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40" w:type="pct"/>
        <w:jc w:val="center"/>
        <w:tblCellMar>
          <w:left w:w="70" w:type="dxa"/>
          <w:right w:w="70" w:type="dxa"/>
        </w:tblCellMar>
        <w:tblLook w:val="0000" w:firstRow="0" w:lastRow="0" w:firstColumn="0" w:lastColumn="0" w:noHBand="0" w:noVBand="0"/>
      </w:tblPr>
      <w:tblGrid>
        <w:gridCol w:w="3486"/>
        <w:gridCol w:w="2710"/>
        <w:gridCol w:w="3404"/>
      </w:tblGrid>
      <w:tr w:rsidR="0000109F" w:rsidRPr="00305EA0" w:rsidTr="0000109F">
        <w:trPr>
          <w:trHeight w:val="2118"/>
          <w:jc w:val="center"/>
        </w:trPr>
        <w:tc>
          <w:tcPr>
            <w:tcW w:w="1815" w:type="pct"/>
            <w:vAlign w:val="center"/>
          </w:tcPr>
          <w:p w:rsidR="0000109F" w:rsidRPr="00B87707" w:rsidRDefault="0000109F" w:rsidP="0000109F">
            <w:pPr>
              <w:ind w:left="-709" w:hanging="142"/>
              <w:jc w:val="center"/>
              <w:rPr>
                <w:sz w:val="18"/>
                <w:szCs w:val="18"/>
              </w:rPr>
            </w:pPr>
            <w:r w:rsidRPr="00B87707">
              <w:rPr>
                <w:sz w:val="18"/>
                <w:szCs w:val="18"/>
              </w:rPr>
              <w:t>REPUBLIQUE DU CAMEROUN</w:t>
            </w:r>
          </w:p>
          <w:p w:rsidR="0000109F" w:rsidRPr="00B87707" w:rsidRDefault="0000109F" w:rsidP="0000109F">
            <w:pPr>
              <w:jc w:val="center"/>
              <w:rPr>
                <w:sz w:val="18"/>
                <w:szCs w:val="18"/>
              </w:rPr>
            </w:pPr>
            <w:r w:rsidRPr="00B87707">
              <w:rPr>
                <w:sz w:val="18"/>
                <w:szCs w:val="18"/>
              </w:rPr>
              <w:t>Paix-Travail-Patrie</w:t>
            </w:r>
          </w:p>
          <w:p w:rsidR="0000109F" w:rsidRPr="00B87707" w:rsidRDefault="0000109F" w:rsidP="0000109F">
            <w:pPr>
              <w:jc w:val="center"/>
              <w:rPr>
                <w:sz w:val="18"/>
                <w:szCs w:val="18"/>
              </w:rPr>
            </w:pPr>
            <w:r w:rsidRPr="00B87707">
              <w:rPr>
                <w:sz w:val="18"/>
                <w:szCs w:val="18"/>
              </w:rPr>
              <w:t>******</w:t>
            </w:r>
          </w:p>
          <w:p w:rsidR="0000109F" w:rsidRPr="00B87707" w:rsidRDefault="0000109F" w:rsidP="0000109F">
            <w:pPr>
              <w:jc w:val="center"/>
              <w:rPr>
                <w:sz w:val="18"/>
                <w:szCs w:val="18"/>
              </w:rPr>
            </w:pPr>
            <w:r w:rsidRPr="00B87707">
              <w:rPr>
                <w:sz w:val="18"/>
                <w:szCs w:val="18"/>
              </w:rPr>
              <w:t>REGION DE L’EST</w:t>
            </w:r>
          </w:p>
          <w:p w:rsidR="0000109F" w:rsidRPr="00B87707" w:rsidRDefault="0000109F" w:rsidP="0000109F">
            <w:pPr>
              <w:jc w:val="center"/>
              <w:rPr>
                <w:sz w:val="18"/>
                <w:szCs w:val="18"/>
              </w:rPr>
            </w:pPr>
            <w:r w:rsidRPr="00B87707">
              <w:rPr>
                <w:sz w:val="18"/>
                <w:szCs w:val="18"/>
              </w:rPr>
              <w:t>******</w:t>
            </w:r>
          </w:p>
          <w:p w:rsidR="0000109F" w:rsidRPr="00B87707" w:rsidRDefault="0000109F" w:rsidP="0000109F">
            <w:pPr>
              <w:jc w:val="center"/>
              <w:rPr>
                <w:sz w:val="18"/>
                <w:szCs w:val="18"/>
              </w:rPr>
            </w:pPr>
            <w:r w:rsidRPr="00B87707">
              <w:rPr>
                <w:sz w:val="18"/>
                <w:szCs w:val="18"/>
              </w:rPr>
              <w:t>DEPARTEMENT DU LOM ET DJEREM</w:t>
            </w:r>
          </w:p>
          <w:p w:rsidR="0000109F" w:rsidRPr="00B87707" w:rsidRDefault="0000109F" w:rsidP="0000109F">
            <w:pPr>
              <w:jc w:val="center"/>
              <w:rPr>
                <w:sz w:val="18"/>
                <w:szCs w:val="18"/>
              </w:rPr>
            </w:pPr>
            <w:r w:rsidRPr="00B87707">
              <w:rPr>
                <w:sz w:val="18"/>
                <w:szCs w:val="18"/>
              </w:rPr>
              <w:t>****************</w:t>
            </w:r>
          </w:p>
          <w:p w:rsidR="0000109F" w:rsidRPr="00566CDC" w:rsidRDefault="0000109F" w:rsidP="0000109F">
            <w:pPr>
              <w:jc w:val="center"/>
              <w:rPr>
                <w:b/>
                <w:sz w:val="18"/>
                <w:szCs w:val="18"/>
              </w:rPr>
            </w:pPr>
            <w:r w:rsidRPr="00566CDC">
              <w:rPr>
                <w:b/>
                <w:sz w:val="18"/>
                <w:szCs w:val="18"/>
              </w:rPr>
              <w:t>COMMUNE DE BELABO</w:t>
            </w:r>
          </w:p>
          <w:p w:rsidR="0000109F" w:rsidRPr="00B87707" w:rsidRDefault="0000109F" w:rsidP="0000109F">
            <w:pPr>
              <w:jc w:val="center"/>
              <w:rPr>
                <w:sz w:val="18"/>
                <w:szCs w:val="18"/>
              </w:rPr>
            </w:pPr>
            <w:r w:rsidRPr="00B87707">
              <w:rPr>
                <w:sz w:val="18"/>
                <w:szCs w:val="18"/>
              </w:rPr>
              <w:t>*************</w:t>
            </w:r>
          </w:p>
          <w:p w:rsidR="0000109F" w:rsidRPr="00041FAB" w:rsidRDefault="0000109F" w:rsidP="0000109F">
            <w:pPr>
              <w:jc w:val="center"/>
              <w:rPr>
                <w:color w:val="0070C0"/>
                <w:sz w:val="18"/>
                <w:szCs w:val="18"/>
              </w:rPr>
            </w:pPr>
            <w:r w:rsidRPr="00041FAB">
              <w:rPr>
                <w:color w:val="0070C0"/>
                <w:sz w:val="18"/>
                <w:szCs w:val="18"/>
              </w:rPr>
              <w:t>COMMISSION INTERNE DE PASSATION DES MARCHES</w:t>
            </w:r>
          </w:p>
          <w:p w:rsidR="0000109F" w:rsidRPr="00041FAB" w:rsidRDefault="0000109F" w:rsidP="0000109F">
            <w:pPr>
              <w:jc w:val="center"/>
              <w:rPr>
                <w:color w:val="0070C0"/>
                <w:sz w:val="18"/>
                <w:szCs w:val="18"/>
              </w:rPr>
            </w:pPr>
            <w:r w:rsidRPr="00041FAB">
              <w:rPr>
                <w:color w:val="0070C0"/>
                <w:sz w:val="18"/>
                <w:szCs w:val="18"/>
              </w:rPr>
              <w:t>************</w:t>
            </w:r>
          </w:p>
          <w:p w:rsidR="0000109F" w:rsidRPr="00B87707" w:rsidRDefault="0000109F" w:rsidP="0000109F">
            <w:pPr>
              <w:jc w:val="center"/>
            </w:pPr>
          </w:p>
        </w:tc>
        <w:tc>
          <w:tcPr>
            <w:tcW w:w="1411" w:type="pct"/>
            <w:vAlign w:val="center"/>
          </w:tcPr>
          <w:p w:rsidR="0000109F" w:rsidRPr="00B87707" w:rsidRDefault="0000109F" w:rsidP="0000109F">
            <w:pPr>
              <w:contextualSpacing/>
              <w:jc w:val="center"/>
              <w:rPr>
                <w:rFonts w:ascii="Tahoma" w:hAnsi="Tahoma" w:cs="Tahoma"/>
                <w:sz w:val="16"/>
                <w:szCs w:val="16"/>
                <w:lang w:val="en-US"/>
              </w:rPr>
            </w:pPr>
            <w:r>
              <w:rPr>
                <w:noProof/>
              </w:rPr>
              <w:drawing>
                <wp:anchor distT="0" distB="0" distL="114300" distR="114300" simplePos="0" relativeHeight="251670528" behindDoc="0" locked="0" layoutInCell="1" allowOverlap="1">
                  <wp:simplePos x="0" y="0"/>
                  <wp:positionH relativeFrom="column">
                    <wp:posOffset>77470</wp:posOffset>
                  </wp:positionH>
                  <wp:positionV relativeFrom="paragraph">
                    <wp:posOffset>132715</wp:posOffset>
                  </wp:positionV>
                  <wp:extent cx="1567815" cy="975360"/>
                  <wp:effectExtent l="0" t="0" r="0" b="0"/>
                  <wp:wrapThrough wrapText="bothSides">
                    <wp:wrapPolygon edited="0">
                      <wp:start x="0" y="0"/>
                      <wp:lineTo x="0" y="21094"/>
                      <wp:lineTo x="21259" y="21094"/>
                      <wp:lineTo x="21259" y="0"/>
                      <wp:lineTo x="0" y="0"/>
                    </wp:wrapPolygon>
                  </wp:wrapThrough>
                  <wp:docPr id="20" name="Image 20" descr="Description : C:\Users\ALAIN TENDI\Pictures\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ALAIN TENDI\Pictures\Nouvelle image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815" cy="975360"/>
                          </a:xfrm>
                          <a:prstGeom prst="rect">
                            <a:avLst/>
                          </a:prstGeom>
                          <a:noFill/>
                          <a:ln>
                            <a:noFill/>
                          </a:ln>
                        </pic:spPr>
                      </pic:pic>
                    </a:graphicData>
                  </a:graphic>
                </wp:anchor>
              </w:drawing>
            </w:r>
          </w:p>
        </w:tc>
        <w:tc>
          <w:tcPr>
            <w:tcW w:w="1773" w:type="pct"/>
            <w:vAlign w:val="center"/>
          </w:tcPr>
          <w:p w:rsidR="0000109F" w:rsidRPr="00B87707" w:rsidRDefault="0000109F" w:rsidP="0000109F">
            <w:pPr>
              <w:jc w:val="center"/>
              <w:rPr>
                <w:sz w:val="18"/>
                <w:szCs w:val="18"/>
                <w:lang w:val="en-US"/>
              </w:rPr>
            </w:pPr>
            <w:r w:rsidRPr="00B87707">
              <w:rPr>
                <w:sz w:val="18"/>
                <w:szCs w:val="18"/>
                <w:lang w:val="en-US"/>
              </w:rPr>
              <w:t>REPUBLIC OF CAMEROON</w:t>
            </w:r>
          </w:p>
          <w:p w:rsidR="0000109F" w:rsidRPr="00B87707" w:rsidRDefault="0000109F" w:rsidP="0000109F">
            <w:pPr>
              <w:jc w:val="center"/>
              <w:rPr>
                <w:i/>
                <w:sz w:val="18"/>
                <w:szCs w:val="18"/>
                <w:lang w:val="en-US"/>
              </w:rPr>
            </w:pPr>
            <w:r w:rsidRPr="00B87707">
              <w:rPr>
                <w:i/>
                <w:sz w:val="18"/>
                <w:szCs w:val="18"/>
                <w:lang w:val="en-US"/>
              </w:rPr>
              <w:t>Peace – Work – Fartherland</w:t>
            </w:r>
          </w:p>
          <w:p w:rsidR="0000109F" w:rsidRPr="00B87707" w:rsidRDefault="0000109F" w:rsidP="0000109F">
            <w:pPr>
              <w:jc w:val="center"/>
              <w:rPr>
                <w:sz w:val="18"/>
                <w:szCs w:val="18"/>
                <w:lang w:val="en-US"/>
              </w:rPr>
            </w:pPr>
            <w:r w:rsidRPr="00B87707">
              <w:rPr>
                <w:sz w:val="18"/>
                <w:szCs w:val="18"/>
                <w:lang w:val="en-US"/>
              </w:rPr>
              <w:t>**************</w:t>
            </w:r>
          </w:p>
          <w:p w:rsidR="0000109F" w:rsidRPr="00B87707" w:rsidRDefault="0000109F" w:rsidP="0000109F">
            <w:pPr>
              <w:jc w:val="center"/>
              <w:rPr>
                <w:sz w:val="18"/>
                <w:szCs w:val="18"/>
                <w:lang w:val="en-US"/>
              </w:rPr>
            </w:pPr>
            <w:r w:rsidRPr="00B87707">
              <w:rPr>
                <w:sz w:val="18"/>
                <w:szCs w:val="18"/>
                <w:lang w:val="en-US"/>
              </w:rPr>
              <w:t>EAST REGION</w:t>
            </w:r>
          </w:p>
          <w:p w:rsidR="0000109F" w:rsidRPr="00B87707" w:rsidRDefault="0000109F" w:rsidP="0000109F">
            <w:pPr>
              <w:jc w:val="center"/>
              <w:rPr>
                <w:sz w:val="18"/>
                <w:szCs w:val="18"/>
                <w:lang w:val="en-US"/>
              </w:rPr>
            </w:pPr>
            <w:r w:rsidRPr="00B87707">
              <w:rPr>
                <w:sz w:val="18"/>
                <w:szCs w:val="18"/>
                <w:lang w:val="en-US"/>
              </w:rPr>
              <w:t>**************</w:t>
            </w:r>
          </w:p>
          <w:p w:rsidR="0000109F" w:rsidRPr="00B87707" w:rsidRDefault="0000109F" w:rsidP="0000109F">
            <w:pPr>
              <w:jc w:val="center"/>
              <w:rPr>
                <w:sz w:val="18"/>
                <w:szCs w:val="18"/>
                <w:lang w:val="en-US"/>
              </w:rPr>
            </w:pPr>
            <w:r w:rsidRPr="00B87707">
              <w:rPr>
                <w:sz w:val="18"/>
                <w:szCs w:val="18"/>
                <w:lang w:val="en-US"/>
              </w:rPr>
              <w:t>LOM AND DJEREM DIVISION</w:t>
            </w:r>
          </w:p>
          <w:p w:rsidR="0000109F" w:rsidRPr="00B87707" w:rsidRDefault="0000109F" w:rsidP="0000109F">
            <w:pPr>
              <w:jc w:val="center"/>
              <w:rPr>
                <w:sz w:val="18"/>
                <w:szCs w:val="18"/>
                <w:lang w:val="en-US"/>
              </w:rPr>
            </w:pPr>
            <w:r w:rsidRPr="00B87707">
              <w:rPr>
                <w:sz w:val="18"/>
                <w:szCs w:val="18"/>
                <w:lang w:val="en-US"/>
              </w:rPr>
              <w:t>**************</w:t>
            </w:r>
          </w:p>
          <w:p w:rsidR="0000109F" w:rsidRPr="00566CDC" w:rsidRDefault="0000109F" w:rsidP="0000109F">
            <w:pPr>
              <w:jc w:val="center"/>
              <w:rPr>
                <w:b/>
                <w:sz w:val="18"/>
                <w:szCs w:val="18"/>
                <w:lang w:val="en-US"/>
              </w:rPr>
            </w:pPr>
            <w:r w:rsidRPr="00566CDC">
              <w:rPr>
                <w:b/>
                <w:sz w:val="18"/>
                <w:szCs w:val="18"/>
                <w:lang w:val="en-US"/>
              </w:rPr>
              <w:t>BELABO COUNCIL</w:t>
            </w:r>
          </w:p>
          <w:p w:rsidR="0000109F" w:rsidRPr="00B87707" w:rsidRDefault="0000109F" w:rsidP="0000109F">
            <w:pPr>
              <w:jc w:val="center"/>
              <w:rPr>
                <w:sz w:val="18"/>
                <w:szCs w:val="18"/>
                <w:lang w:val="en-US"/>
              </w:rPr>
            </w:pPr>
            <w:r w:rsidRPr="00B87707">
              <w:rPr>
                <w:sz w:val="18"/>
                <w:szCs w:val="18"/>
                <w:lang w:val="en-US"/>
              </w:rPr>
              <w:t>*************</w:t>
            </w:r>
          </w:p>
          <w:p w:rsidR="0000109F" w:rsidRPr="00041FAB" w:rsidRDefault="0000109F" w:rsidP="0000109F">
            <w:pPr>
              <w:jc w:val="center"/>
              <w:rPr>
                <w:rFonts w:eastAsia="Calibri"/>
                <w:color w:val="0070C0"/>
                <w:sz w:val="18"/>
                <w:szCs w:val="18"/>
                <w:lang w:val="en-US"/>
              </w:rPr>
            </w:pPr>
            <w:r w:rsidRPr="00041FAB">
              <w:rPr>
                <w:rFonts w:eastAsia="Calibri"/>
                <w:color w:val="0070C0"/>
                <w:sz w:val="18"/>
                <w:szCs w:val="18"/>
                <w:lang w:val="en-US"/>
              </w:rPr>
              <w:t>INTERNAL TENDERS</w:t>
            </w:r>
            <w:r w:rsidRPr="00566CDC">
              <w:rPr>
                <w:rFonts w:eastAsia="Calibri"/>
                <w:color w:val="0070C0"/>
                <w:sz w:val="18"/>
                <w:szCs w:val="18"/>
                <w:lang w:val="en-US"/>
              </w:rPr>
              <w:t xml:space="preserve"> BOARD</w:t>
            </w:r>
          </w:p>
          <w:p w:rsidR="0000109F" w:rsidRPr="00FF2D6A" w:rsidRDefault="0000109F" w:rsidP="0000109F">
            <w:pPr>
              <w:jc w:val="center"/>
              <w:rPr>
                <w:color w:val="000000"/>
                <w:sz w:val="18"/>
                <w:szCs w:val="18"/>
                <w:lang w:val="en-US"/>
              </w:rPr>
            </w:pPr>
            <w:r w:rsidRPr="00FF2D6A">
              <w:rPr>
                <w:color w:val="000000"/>
                <w:sz w:val="18"/>
                <w:szCs w:val="18"/>
                <w:lang w:val="en-US"/>
              </w:rPr>
              <w:t>**************</w:t>
            </w:r>
          </w:p>
          <w:p w:rsidR="0000109F" w:rsidRPr="00774351" w:rsidRDefault="0000109F" w:rsidP="0000109F">
            <w:pPr>
              <w:jc w:val="center"/>
              <w:rPr>
                <w:rFonts w:ascii="Tahoma" w:hAnsi="Tahoma" w:cs="Tahoma"/>
                <w:bCs/>
                <w:lang w:val="en-US"/>
              </w:rPr>
            </w:pPr>
          </w:p>
        </w:tc>
      </w:tr>
    </w:tbl>
    <w:p w:rsidR="00D265D2" w:rsidRPr="009064DC" w:rsidRDefault="00D265D2" w:rsidP="00D265D2">
      <w:pPr>
        <w:jc w:val="center"/>
        <w:rPr>
          <w:rFonts w:asciiTheme="majorHAnsi" w:hAnsiTheme="majorHAnsi"/>
          <w:sz w:val="22"/>
          <w:szCs w:val="22"/>
        </w:rPr>
      </w:pPr>
      <w:r w:rsidRPr="009064DC">
        <w:rPr>
          <w:rFonts w:asciiTheme="majorHAnsi" w:hAnsiTheme="majorHAnsi"/>
          <w:i/>
          <w:sz w:val="22"/>
          <w:szCs w:val="22"/>
        </w:rPr>
        <w:t>Pour toute tentative de corruption ou cas de mauvaises pratiques, bien vouloir appeler le MINMAP ou envoyer un message aux numéros suivant : 673 205 725/ 699 370 748</w:t>
      </w:r>
    </w:p>
    <w:p w:rsidR="004A4C07" w:rsidRPr="009064DC" w:rsidRDefault="00732B35">
      <w:pPr>
        <w:rPr>
          <w:rFonts w:asciiTheme="majorHAnsi" w:hAnsiTheme="majorHAnsi"/>
        </w:rPr>
      </w:pPr>
      <w:r>
        <w:rPr>
          <w:rFonts w:asciiTheme="majorHAnsi" w:hAnsiTheme="majorHAnsi" w:cs="Tahoma"/>
          <w:i/>
          <w:noProof/>
        </w:rPr>
        <mc:AlternateContent>
          <mc:Choice Requires="wps">
            <w:drawing>
              <wp:anchor distT="0" distB="0" distL="114300" distR="114300" simplePos="0" relativeHeight="251658240" behindDoc="0" locked="0" layoutInCell="1" allowOverlap="1">
                <wp:simplePos x="0" y="0"/>
                <wp:positionH relativeFrom="column">
                  <wp:posOffset>-329565</wp:posOffset>
                </wp:positionH>
                <wp:positionV relativeFrom="paragraph">
                  <wp:posOffset>746125</wp:posOffset>
                </wp:positionV>
                <wp:extent cx="6708775" cy="3122295"/>
                <wp:effectExtent l="38100" t="19050" r="15875" b="20955"/>
                <wp:wrapNone/>
                <wp:docPr id="19" name="Auto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08775" cy="3122295"/>
                        </a:xfrm>
                        <a:prstGeom prst="ellipseRibbon2">
                          <a:avLst>
                            <a:gd name="adj1" fmla="val 11681"/>
                            <a:gd name="adj2" fmla="val 75000"/>
                            <a:gd name="adj3" fmla="val 14005"/>
                          </a:avLst>
                        </a:prstGeom>
                        <a:solidFill>
                          <a:srgbClr val="FFFFFF"/>
                        </a:solidFill>
                        <a:ln w="31750">
                          <a:solidFill>
                            <a:srgbClr val="C0504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34F4D" w:rsidRPr="009064DC" w:rsidRDefault="00E34F4D" w:rsidP="00E90599">
                            <w:pPr>
                              <w:pStyle w:val="Corpsdetexte"/>
                              <w:jc w:val="center"/>
                              <w:rPr>
                                <w:rFonts w:ascii="Consolas" w:eastAsia="BatangChe" w:hAnsi="Consolas" w:cs="Consolas"/>
                                <w:b/>
                                <w:i/>
                                <w:sz w:val="27"/>
                                <w:szCs w:val="27"/>
                              </w:rPr>
                            </w:pPr>
                            <w:r w:rsidRPr="0000109F">
                              <w:rPr>
                                <w:rFonts w:ascii="Consolas" w:eastAsia="BatangChe" w:hAnsi="Consolas" w:cs="Consolas"/>
                                <w:b/>
                                <w:i/>
                                <w:sz w:val="32"/>
                                <w:szCs w:val="32"/>
                              </w:rPr>
                              <w:t>N</w:t>
                            </w:r>
                            <w:r>
                              <w:rPr>
                                <w:rFonts w:ascii="Consolas" w:eastAsia="BatangChe" w:hAnsi="Consolas" w:cs="Consolas"/>
                                <w:b/>
                                <w:i/>
                                <w:sz w:val="32"/>
                                <w:szCs w:val="32"/>
                              </w:rPr>
                              <w:t>°   /AONO/C.BBO/CIPM/2023 DU  / /2023</w:t>
                            </w:r>
                            <w:r w:rsidRPr="0000109F">
                              <w:rPr>
                                <w:rFonts w:ascii="Consolas" w:eastAsia="BatangChe" w:hAnsi="Consolas" w:cs="Consolas"/>
                                <w:b/>
                                <w:i/>
                                <w:sz w:val="32"/>
                                <w:szCs w:val="32"/>
                              </w:rPr>
                              <w:t xml:space="preserve"> POUR LES TRAVAUX </w:t>
                            </w:r>
                            <w:r>
                              <w:rPr>
                                <w:rFonts w:ascii="Consolas" w:eastAsia="BatangChe" w:hAnsi="Consolas" w:cs="Consolas"/>
                                <w:b/>
                                <w:i/>
                                <w:sz w:val="32"/>
                                <w:szCs w:val="32"/>
                              </w:rPr>
                              <w:t>DE CONSTRUCTION D’UN PONT DEFINITIF SUR LA RIVIERE KANDA SUR LE TRONCON LYCEE BILINGUE DE BELABO –NYOLA-OYACK</w:t>
                            </w:r>
                            <w:r w:rsidRPr="0000109F">
                              <w:rPr>
                                <w:rFonts w:ascii="Consolas" w:eastAsia="BatangChe" w:hAnsi="Consolas" w:cs="Consolas"/>
                                <w:b/>
                                <w:i/>
                                <w:sz w:val="32"/>
                                <w:szCs w:val="32"/>
                              </w:rPr>
                              <w:t xml:space="preserve"> </w:t>
                            </w:r>
                            <w:r>
                              <w:rPr>
                                <w:rFonts w:ascii="Consolas" w:eastAsia="BatangChe" w:hAnsi="Consolas" w:cs="Consolas"/>
                                <w:b/>
                                <w:i/>
                                <w:sz w:val="32"/>
                                <w:szCs w:val="32"/>
                              </w:rPr>
                              <w:t>ET</w:t>
                            </w:r>
                            <w:r w:rsidRPr="00345F15">
                              <w:rPr>
                                <w:rFonts w:ascii="Consolas" w:eastAsia="BatangChe" w:hAnsi="Consolas" w:cs="Consolas"/>
                                <w:b/>
                                <w:i/>
                                <w:sz w:val="32"/>
                                <w:szCs w:val="32"/>
                              </w:rPr>
                              <w:t xml:space="preserve"> </w:t>
                            </w:r>
                            <w:r w:rsidRPr="0000109F">
                              <w:rPr>
                                <w:rFonts w:ascii="Consolas" w:eastAsia="BatangChe" w:hAnsi="Consolas" w:cs="Consolas"/>
                                <w:b/>
                                <w:i/>
                                <w:sz w:val="32"/>
                                <w:szCs w:val="32"/>
                              </w:rPr>
                              <w:t xml:space="preserve">LES TRAVAUX </w:t>
                            </w:r>
                            <w:r>
                              <w:rPr>
                                <w:rFonts w:ascii="Consolas" w:eastAsia="BatangChe" w:hAnsi="Consolas" w:cs="Consolas"/>
                                <w:b/>
                                <w:i/>
                                <w:sz w:val="32"/>
                                <w:szCs w:val="32"/>
                              </w:rPr>
                              <w:t>DE CONSTRUCTION D’UN OUVRAGE DE FRANCHISSEMENT SUR LE TRONCON  CAMP EN BOIS CAMRAIL-BORD FLEUVE SANAGA AU PK 0+800 AVEC REMBLAI</w:t>
                            </w:r>
                            <w:r w:rsidRPr="0000109F">
                              <w:rPr>
                                <w:rFonts w:ascii="Consolas" w:eastAsia="BatangChe" w:hAnsi="Consolas" w:cs="Consolas"/>
                                <w:b/>
                                <w:i/>
                                <w:sz w:val="32"/>
                                <w:szCs w:val="32"/>
                              </w:rPr>
                              <w:t>,</w:t>
                            </w:r>
                            <w:r>
                              <w:rPr>
                                <w:rFonts w:ascii="Consolas" w:eastAsia="BatangChe" w:hAnsi="Consolas" w:cs="Consolas"/>
                                <w:b/>
                                <w:i/>
                                <w:sz w:val="32"/>
                                <w:szCs w:val="32"/>
                              </w:rPr>
                              <w:t>COMMUNE DE BELABO</w:t>
                            </w:r>
                            <w:r w:rsidRPr="0000109F">
                              <w:rPr>
                                <w:rFonts w:ascii="Consolas" w:eastAsia="BatangChe" w:hAnsi="Consolas" w:cs="Consolas"/>
                                <w:b/>
                                <w:i/>
                                <w:sz w:val="32"/>
                                <w:szCs w:val="32"/>
                              </w:rPr>
                              <w:t xml:space="preserve"> DEPARTEMENT DU LOM  ET DJEREM, REGION DE L’ES</w:t>
                            </w:r>
                            <w:r>
                              <w:rPr>
                                <w:rFonts w:ascii="Consolas" w:eastAsia="BatangChe" w:hAnsi="Consolas" w:cs="Consolas"/>
                                <w:b/>
                                <w:i/>
                                <w:sz w:val="32"/>
                                <w:szCs w:val="32"/>
                              </w:rPr>
                              <w:t>T. LOT 1 ET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430" o:spid="_x0000_s1026" type="#_x0000_t108" style="position:absolute;margin-left:-25.95pt;margin-top:58.75pt;width:528.25pt;height:24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" adj="2700,19077,3025" strokecolor="#c0504d" strokeweight="2.5pt">
                <v:shadow color="#868686"/>
                <v:path arrowok="t"/>
                <v:textbox>
                  <w:txbxContent>
                    <w:p w:rsidR="00E34F4D" w:rsidRPr="009064DC" w:rsidRDefault="00E34F4D" w:rsidP="00E90599">
                      <w:pPr>
                        <w:pStyle w:val="Corpsdetexte"/>
                        <w:jc w:val="center"/>
                        <w:rPr>
                          <w:rFonts w:ascii="Consolas" w:eastAsia="BatangChe" w:hAnsi="Consolas" w:cs="Consolas"/>
                          <w:b/>
                          <w:i/>
                          <w:sz w:val="27"/>
                          <w:szCs w:val="27"/>
                        </w:rPr>
                      </w:pPr>
                      <w:r w:rsidRPr="0000109F">
                        <w:rPr>
                          <w:rFonts w:ascii="Consolas" w:eastAsia="BatangChe" w:hAnsi="Consolas" w:cs="Consolas"/>
                          <w:b/>
                          <w:i/>
                          <w:sz w:val="32"/>
                          <w:szCs w:val="32"/>
                        </w:rPr>
                        <w:t>N</w:t>
                      </w:r>
                      <w:r>
                        <w:rPr>
                          <w:rFonts w:ascii="Consolas" w:eastAsia="BatangChe" w:hAnsi="Consolas" w:cs="Consolas"/>
                          <w:b/>
                          <w:i/>
                          <w:sz w:val="32"/>
                          <w:szCs w:val="32"/>
                        </w:rPr>
                        <w:t>°   /AONO/C.BBO/CIPM/2023 DU  / /2023</w:t>
                      </w:r>
                      <w:r w:rsidRPr="0000109F">
                        <w:rPr>
                          <w:rFonts w:ascii="Consolas" w:eastAsia="BatangChe" w:hAnsi="Consolas" w:cs="Consolas"/>
                          <w:b/>
                          <w:i/>
                          <w:sz w:val="32"/>
                          <w:szCs w:val="32"/>
                        </w:rPr>
                        <w:t xml:space="preserve"> POUR LES TRAVAUX </w:t>
                      </w:r>
                      <w:r>
                        <w:rPr>
                          <w:rFonts w:ascii="Consolas" w:eastAsia="BatangChe" w:hAnsi="Consolas" w:cs="Consolas"/>
                          <w:b/>
                          <w:i/>
                          <w:sz w:val="32"/>
                          <w:szCs w:val="32"/>
                        </w:rPr>
                        <w:t>DE CONSTRUCTION D’UN PONT DEFINITIF SUR LA RIVIERE KANDA SUR LE TRONCON LYCEE BILINGUE DE BELABO –NYOLA-OYACK</w:t>
                      </w:r>
                      <w:r w:rsidRPr="0000109F">
                        <w:rPr>
                          <w:rFonts w:ascii="Consolas" w:eastAsia="BatangChe" w:hAnsi="Consolas" w:cs="Consolas"/>
                          <w:b/>
                          <w:i/>
                          <w:sz w:val="32"/>
                          <w:szCs w:val="32"/>
                        </w:rPr>
                        <w:t xml:space="preserve"> </w:t>
                      </w:r>
                      <w:r>
                        <w:rPr>
                          <w:rFonts w:ascii="Consolas" w:eastAsia="BatangChe" w:hAnsi="Consolas" w:cs="Consolas"/>
                          <w:b/>
                          <w:i/>
                          <w:sz w:val="32"/>
                          <w:szCs w:val="32"/>
                        </w:rPr>
                        <w:t>ET</w:t>
                      </w:r>
                      <w:r w:rsidRPr="00345F15">
                        <w:rPr>
                          <w:rFonts w:ascii="Consolas" w:eastAsia="BatangChe" w:hAnsi="Consolas" w:cs="Consolas"/>
                          <w:b/>
                          <w:i/>
                          <w:sz w:val="32"/>
                          <w:szCs w:val="32"/>
                        </w:rPr>
                        <w:t xml:space="preserve"> </w:t>
                      </w:r>
                      <w:r w:rsidRPr="0000109F">
                        <w:rPr>
                          <w:rFonts w:ascii="Consolas" w:eastAsia="BatangChe" w:hAnsi="Consolas" w:cs="Consolas"/>
                          <w:b/>
                          <w:i/>
                          <w:sz w:val="32"/>
                          <w:szCs w:val="32"/>
                        </w:rPr>
                        <w:t xml:space="preserve">LES TRAVAUX </w:t>
                      </w:r>
                      <w:r>
                        <w:rPr>
                          <w:rFonts w:ascii="Consolas" w:eastAsia="BatangChe" w:hAnsi="Consolas" w:cs="Consolas"/>
                          <w:b/>
                          <w:i/>
                          <w:sz w:val="32"/>
                          <w:szCs w:val="32"/>
                        </w:rPr>
                        <w:t>DE CONSTRUCTION D’UN OUVRAGE DE FRANCHISSEMENT SUR LE TRONCON  CAMP EN BOIS CAMRAIL-BORD FLEUVE SANAGA AU PK 0+800 AVEC REMBLAI</w:t>
                      </w:r>
                      <w:r w:rsidRPr="0000109F">
                        <w:rPr>
                          <w:rFonts w:ascii="Consolas" w:eastAsia="BatangChe" w:hAnsi="Consolas" w:cs="Consolas"/>
                          <w:b/>
                          <w:i/>
                          <w:sz w:val="32"/>
                          <w:szCs w:val="32"/>
                        </w:rPr>
                        <w:t>,</w:t>
                      </w:r>
                      <w:r>
                        <w:rPr>
                          <w:rFonts w:ascii="Consolas" w:eastAsia="BatangChe" w:hAnsi="Consolas" w:cs="Consolas"/>
                          <w:b/>
                          <w:i/>
                          <w:sz w:val="32"/>
                          <w:szCs w:val="32"/>
                        </w:rPr>
                        <w:t>COMMUNE DE BELABO</w:t>
                      </w:r>
                      <w:r w:rsidRPr="0000109F">
                        <w:rPr>
                          <w:rFonts w:ascii="Consolas" w:eastAsia="BatangChe" w:hAnsi="Consolas" w:cs="Consolas"/>
                          <w:b/>
                          <w:i/>
                          <w:sz w:val="32"/>
                          <w:szCs w:val="32"/>
                        </w:rPr>
                        <w:t xml:space="preserve"> DEPARTEMENT DU LOM  ET DJEREM, REGION DE L’ES</w:t>
                      </w:r>
                      <w:r>
                        <w:rPr>
                          <w:rFonts w:ascii="Consolas" w:eastAsia="BatangChe" w:hAnsi="Consolas" w:cs="Consolas"/>
                          <w:b/>
                          <w:i/>
                          <w:sz w:val="32"/>
                          <w:szCs w:val="32"/>
                        </w:rPr>
                        <w:t>T. LOT 1 ET 2</w:t>
                      </w:r>
                    </w:p>
                  </w:txbxContent>
                </v:textbox>
              </v:shape>
            </w:pict>
          </mc:Fallback>
        </mc:AlternateContent>
      </w:r>
    </w:p>
    <w:tbl>
      <w:tblPr>
        <w:tblpPr w:leftFromText="141" w:rightFromText="141" w:vertAnchor="text" w:horzAnchor="margin" w:tblpY="-67"/>
        <w:tblW w:w="4980" w:type="pct"/>
        <w:tblBorders>
          <w:insideV w:val="single" w:sz="4" w:space="0" w:color="auto"/>
        </w:tblBorders>
        <w:tblCellMar>
          <w:left w:w="70" w:type="dxa"/>
          <w:right w:w="70" w:type="dxa"/>
        </w:tblCellMar>
        <w:tblLook w:val="0000" w:firstRow="0" w:lastRow="0" w:firstColumn="0" w:lastColumn="0" w:noHBand="0" w:noVBand="0"/>
      </w:tblPr>
      <w:tblGrid>
        <w:gridCol w:w="9486"/>
      </w:tblGrid>
      <w:tr w:rsidR="00D265D2" w:rsidRPr="009064DC" w:rsidTr="00D265D2">
        <w:trPr>
          <w:trHeight w:val="1256"/>
        </w:trPr>
        <w:tc>
          <w:tcPr>
            <w:tcW w:w="5000" w:type="pct"/>
          </w:tcPr>
          <w:p w:rsidR="0000109F" w:rsidRPr="00D265D2" w:rsidRDefault="0000109F" w:rsidP="0000109F">
            <w:pPr>
              <w:pStyle w:val="Corpsdetexte"/>
              <w:jc w:val="center"/>
              <w:rPr>
                <w:rFonts w:ascii="Arial Black" w:eastAsia="BatangChe" w:hAnsi="Arial Black" w:cs="David"/>
                <w:b/>
                <w:sz w:val="36"/>
                <w:szCs w:val="36"/>
              </w:rPr>
            </w:pPr>
            <w:r w:rsidRPr="00D265D2">
              <w:rPr>
                <w:rFonts w:ascii="Arial Black" w:eastAsia="BatangChe" w:hAnsi="Arial Black" w:cs="David"/>
                <w:b/>
                <w:sz w:val="36"/>
                <w:szCs w:val="36"/>
              </w:rPr>
              <w:t>COMMISSION INTERNE DE PASSATION DES MARCHES D</w:t>
            </w:r>
            <w:r>
              <w:rPr>
                <w:rFonts w:ascii="Arial Black" w:eastAsia="BatangChe" w:hAnsi="Arial Black" w:cs="David"/>
                <w:b/>
                <w:sz w:val="36"/>
                <w:szCs w:val="36"/>
              </w:rPr>
              <w:t>E LA COMMUNE DE BELABO</w:t>
            </w:r>
          </w:p>
          <w:p w:rsidR="00D265D2" w:rsidRPr="009064DC" w:rsidRDefault="00D265D2" w:rsidP="0000109F">
            <w:pPr>
              <w:pStyle w:val="Corpsdetexte"/>
              <w:jc w:val="center"/>
              <w:rPr>
                <w:rFonts w:asciiTheme="majorHAnsi" w:hAnsiTheme="majorHAnsi" w:cs="Tahoma"/>
                <w:b/>
                <w:smallCaps/>
                <w:sz w:val="18"/>
                <w:szCs w:val="32"/>
              </w:rPr>
            </w:pPr>
          </w:p>
        </w:tc>
      </w:tr>
    </w:tbl>
    <w:p w:rsidR="002A5CA1" w:rsidRPr="009064DC" w:rsidRDefault="002A5CA1" w:rsidP="002A5CA1">
      <w:pPr>
        <w:pStyle w:val="Corpsdetexte"/>
        <w:spacing w:before="120" w:after="120"/>
        <w:rPr>
          <w:rFonts w:asciiTheme="majorHAnsi" w:hAnsiTheme="majorHAnsi" w:cs="Tahoma"/>
          <w:i/>
        </w:rPr>
      </w:pPr>
    </w:p>
    <w:p w:rsidR="002A5CA1" w:rsidRPr="009064DC" w:rsidRDefault="002A5CA1" w:rsidP="002A5CA1">
      <w:pPr>
        <w:pStyle w:val="Corpsdetexte"/>
        <w:spacing w:before="120" w:after="120"/>
        <w:rPr>
          <w:rFonts w:asciiTheme="majorHAnsi" w:hAnsiTheme="majorHAnsi" w:cs="Tahoma"/>
          <w:i/>
        </w:rPr>
      </w:pPr>
    </w:p>
    <w:p w:rsidR="002A5CA1" w:rsidRPr="009064DC" w:rsidRDefault="002A5CA1" w:rsidP="002A5CA1">
      <w:pPr>
        <w:pStyle w:val="Corpsdetexte"/>
        <w:spacing w:before="120" w:after="120"/>
        <w:rPr>
          <w:rFonts w:asciiTheme="majorHAnsi" w:hAnsiTheme="majorHAnsi" w:cs="Tahoma"/>
          <w:i/>
        </w:rPr>
      </w:pPr>
    </w:p>
    <w:p w:rsidR="002A5CA1" w:rsidRPr="009064DC" w:rsidRDefault="002A5CA1" w:rsidP="002A5CA1">
      <w:pPr>
        <w:pStyle w:val="Corpsdetexte"/>
        <w:spacing w:before="120" w:after="120"/>
        <w:rPr>
          <w:rFonts w:asciiTheme="majorHAnsi" w:hAnsiTheme="majorHAnsi" w:cs="Tahoma"/>
          <w:i/>
        </w:rPr>
      </w:pPr>
    </w:p>
    <w:p w:rsidR="002A5CA1" w:rsidRPr="009064DC" w:rsidRDefault="002A5CA1" w:rsidP="002A5CA1">
      <w:pPr>
        <w:pStyle w:val="Corpsdetexte"/>
        <w:spacing w:before="120" w:after="120"/>
        <w:rPr>
          <w:rFonts w:asciiTheme="majorHAnsi" w:hAnsiTheme="majorHAnsi" w:cs="Tahoma"/>
          <w:i/>
        </w:rPr>
      </w:pPr>
    </w:p>
    <w:p w:rsidR="002A5CA1" w:rsidRPr="009064DC" w:rsidRDefault="002A5CA1" w:rsidP="002A5CA1">
      <w:pPr>
        <w:pStyle w:val="Corpsdetexte"/>
        <w:spacing w:before="120" w:after="120"/>
        <w:ind w:left="356"/>
        <w:jc w:val="center"/>
        <w:rPr>
          <w:rFonts w:asciiTheme="majorHAnsi" w:hAnsiTheme="majorHAnsi" w:cs="Tahoma"/>
          <w:b/>
          <w:i/>
          <w:color w:val="002060"/>
          <w:sz w:val="32"/>
        </w:rPr>
      </w:pPr>
    </w:p>
    <w:p w:rsidR="002A5CA1" w:rsidRPr="009064DC" w:rsidRDefault="002A5CA1" w:rsidP="002A5CA1">
      <w:pPr>
        <w:pStyle w:val="Corpsdetexte"/>
        <w:ind w:left="1418"/>
        <w:jc w:val="both"/>
        <w:rPr>
          <w:rFonts w:asciiTheme="majorHAnsi" w:hAnsiTheme="majorHAnsi" w:cs="Tahoma"/>
          <w:b/>
          <w:i/>
          <w:color w:val="002060"/>
          <w:sz w:val="32"/>
        </w:rPr>
      </w:pPr>
    </w:p>
    <w:p w:rsidR="002A5CA1" w:rsidRPr="009064DC" w:rsidRDefault="002A5CA1" w:rsidP="002A5CA1">
      <w:pPr>
        <w:pStyle w:val="Corpsdetexte"/>
        <w:ind w:left="1418"/>
        <w:jc w:val="both"/>
        <w:rPr>
          <w:rFonts w:asciiTheme="majorHAnsi" w:hAnsiTheme="majorHAnsi" w:cs="Tahoma"/>
          <w:b/>
          <w:i/>
          <w:color w:val="002060"/>
          <w:sz w:val="32"/>
        </w:rPr>
      </w:pPr>
    </w:p>
    <w:p w:rsidR="00F97E48" w:rsidRDefault="00F97E48" w:rsidP="002A5CA1">
      <w:pPr>
        <w:pStyle w:val="Corpsdetexte"/>
        <w:ind w:left="1418"/>
        <w:jc w:val="both"/>
        <w:rPr>
          <w:rFonts w:asciiTheme="majorHAnsi" w:hAnsiTheme="majorHAnsi" w:cs="Tahoma"/>
          <w:b/>
          <w:i/>
          <w:color w:val="002060"/>
          <w:sz w:val="32"/>
        </w:rPr>
      </w:pPr>
    </w:p>
    <w:p w:rsidR="005F3D63" w:rsidRDefault="005F3D63" w:rsidP="002A5CA1">
      <w:pPr>
        <w:pStyle w:val="Corpsdetexte"/>
        <w:ind w:left="1418"/>
        <w:jc w:val="both"/>
        <w:rPr>
          <w:rFonts w:asciiTheme="majorHAnsi" w:hAnsiTheme="majorHAnsi" w:cs="Tahoma"/>
          <w:b/>
          <w:i/>
          <w:color w:val="002060"/>
          <w:sz w:val="32"/>
        </w:rPr>
      </w:pPr>
    </w:p>
    <w:p w:rsidR="005F3D63" w:rsidRPr="009064DC" w:rsidRDefault="005F3D63" w:rsidP="002A5CA1">
      <w:pPr>
        <w:pStyle w:val="Corpsdetexte"/>
        <w:ind w:left="1418"/>
        <w:jc w:val="both"/>
        <w:rPr>
          <w:rFonts w:asciiTheme="majorHAnsi" w:hAnsiTheme="majorHAnsi" w:cs="Tahoma"/>
          <w:b/>
          <w:i/>
          <w:color w:val="002060"/>
          <w:sz w:val="32"/>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814"/>
        <w:gridCol w:w="1656"/>
        <w:gridCol w:w="1710"/>
      </w:tblGrid>
      <w:tr w:rsidR="00F97E48" w:rsidRPr="009064DC" w:rsidTr="00BB3DF1">
        <w:trPr>
          <w:trHeight w:val="610"/>
        </w:trPr>
        <w:tc>
          <w:tcPr>
            <w:tcW w:w="1080" w:type="dxa"/>
            <w:vAlign w:val="center"/>
          </w:tcPr>
          <w:p w:rsidR="00F97E48" w:rsidRPr="009064DC" w:rsidRDefault="00F97E48" w:rsidP="00D56B17">
            <w:pPr>
              <w:widowControl w:val="0"/>
              <w:autoSpaceDE w:val="0"/>
              <w:autoSpaceDN w:val="0"/>
              <w:adjustRightInd w:val="0"/>
              <w:spacing w:line="300" w:lineRule="exact"/>
              <w:jc w:val="center"/>
              <w:rPr>
                <w:rFonts w:asciiTheme="majorHAnsi" w:hAnsiTheme="majorHAnsi"/>
                <w:b/>
                <w:sz w:val="28"/>
                <w:szCs w:val="28"/>
              </w:rPr>
            </w:pPr>
            <w:r w:rsidRPr="009064DC">
              <w:rPr>
                <w:rFonts w:asciiTheme="majorHAnsi" w:hAnsiTheme="majorHAnsi"/>
                <w:b/>
                <w:sz w:val="28"/>
                <w:szCs w:val="28"/>
              </w:rPr>
              <w:t>N° Lot</w:t>
            </w:r>
          </w:p>
        </w:tc>
        <w:tc>
          <w:tcPr>
            <w:tcW w:w="5814" w:type="dxa"/>
            <w:vAlign w:val="center"/>
          </w:tcPr>
          <w:p w:rsidR="00F97E48" w:rsidRPr="009064DC" w:rsidRDefault="00F97E48" w:rsidP="00D56B17">
            <w:pPr>
              <w:widowControl w:val="0"/>
              <w:autoSpaceDE w:val="0"/>
              <w:autoSpaceDN w:val="0"/>
              <w:adjustRightInd w:val="0"/>
              <w:spacing w:line="300" w:lineRule="exact"/>
              <w:jc w:val="center"/>
              <w:rPr>
                <w:rFonts w:asciiTheme="majorHAnsi" w:hAnsiTheme="majorHAnsi"/>
                <w:b/>
                <w:sz w:val="28"/>
                <w:szCs w:val="28"/>
              </w:rPr>
            </w:pPr>
            <w:r w:rsidRPr="009064DC">
              <w:rPr>
                <w:rFonts w:asciiTheme="majorHAnsi" w:hAnsiTheme="majorHAnsi"/>
                <w:b/>
                <w:sz w:val="28"/>
                <w:szCs w:val="28"/>
              </w:rPr>
              <w:t>Désignation</w:t>
            </w:r>
          </w:p>
        </w:tc>
        <w:tc>
          <w:tcPr>
            <w:tcW w:w="1656" w:type="dxa"/>
            <w:vAlign w:val="center"/>
          </w:tcPr>
          <w:p w:rsidR="00F97E48" w:rsidRPr="009064DC" w:rsidRDefault="00F97E48" w:rsidP="00F97E48">
            <w:pPr>
              <w:widowControl w:val="0"/>
              <w:autoSpaceDE w:val="0"/>
              <w:autoSpaceDN w:val="0"/>
              <w:adjustRightInd w:val="0"/>
              <w:spacing w:line="300" w:lineRule="exact"/>
              <w:jc w:val="center"/>
              <w:rPr>
                <w:rFonts w:asciiTheme="majorHAnsi" w:hAnsiTheme="majorHAnsi"/>
                <w:b/>
                <w:sz w:val="24"/>
                <w:szCs w:val="24"/>
              </w:rPr>
            </w:pPr>
            <w:r w:rsidRPr="009064DC">
              <w:rPr>
                <w:rFonts w:asciiTheme="majorHAnsi" w:hAnsiTheme="majorHAnsi"/>
                <w:b/>
                <w:sz w:val="24"/>
                <w:szCs w:val="24"/>
              </w:rPr>
              <w:t>Financement</w:t>
            </w:r>
          </w:p>
        </w:tc>
        <w:tc>
          <w:tcPr>
            <w:tcW w:w="1710" w:type="dxa"/>
            <w:vAlign w:val="center"/>
          </w:tcPr>
          <w:p w:rsidR="00F97E48" w:rsidRPr="009064DC" w:rsidRDefault="00F97E48" w:rsidP="00D56B17">
            <w:pPr>
              <w:widowControl w:val="0"/>
              <w:autoSpaceDE w:val="0"/>
              <w:autoSpaceDN w:val="0"/>
              <w:adjustRightInd w:val="0"/>
              <w:spacing w:line="300" w:lineRule="exact"/>
              <w:jc w:val="center"/>
              <w:rPr>
                <w:rFonts w:asciiTheme="majorHAnsi" w:hAnsiTheme="majorHAnsi"/>
                <w:b/>
                <w:sz w:val="24"/>
                <w:szCs w:val="24"/>
              </w:rPr>
            </w:pPr>
            <w:r w:rsidRPr="009064DC">
              <w:rPr>
                <w:rFonts w:asciiTheme="majorHAnsi" w:hAnsiTheme="majorHAnsi"/>
                <w:b/>
                <w:sz w:val="24"/>
                <w:szCs w:val="24"/>
              </w:rPr>
              <w:t>Délai d’exécution</w:t>
            </w:r>
          </w:p>
        </w:tc>
      </w:tr>
      <w:tr w:rsidR="005F3D63" w:rsidRPr="009064DC" w:rsidTr="00BB3DF1">
        <w:trPr>
          <w:trHeight w:val="157"/>
        </w:trPr>
        <w:tc>
          <w:tcPr>
            <w:tcW w:w="1080" w:type="dxa"/>
            <w:vAlign w:val="center"/>
          </w:tcPr>
          <w:p w:rsidR="005F3D63" w:rsidRPr="009064DC" w:rsidRDefault="005F3D63" w:rsidP="00345F15">
            <w:pPr>
              <w:widowControl w:val="0"/>
              <w:autoSpaceDE w:val="0"/>
              <w:autoSpaceDN w:val="0"/>
              <w:adjustRightInd w:val="0"/>
              <w:spacing w:line="300" w:lineRule="exact"/>
              <w:jc w:val="center"/>
              <w:rPr>
                <w:rFonts w:asciiTheme="majorHAnsi" w:hAnsiTheme="majorHAnsi"/>
                <w:b/>
                <w:i/>
                <w:sz w:val="24"/>
                <w:szCs w:val="24"/>
              </w:rPr>
            </w:pPr>
            <w:r>
              <w:rPr>
                <w:rFonts w:asciiTheme="majorHAnsi" w:hAnsiTheme="majorHAnsi"/>
                <w:b/>
                <w:i/>
                <w:sz w:val="24"/>
                <w:szCs w:val="24"/>
              </w:rPr>
              <w:t>Lot 1</w:t>
            </w:r>
          </w:p>
        </w:tc>
        <w:tc>
          <w:tcPr>
            <w:tcW w:w="5814" w:type="dxa"/>
            <w:vAlign w:val="center"/>
          </w:tcPr>
          <w:p w:rsidR="005F3D63" w:rsidRPr="005F3D63" w:rsidRDefault="005F3D63" w:rsidP="00E84D11">
            <w:pPr>
              <w:widowControl w:val="0"/>
              <w:autoSpaceDE w:val="0"/>
              <w:autoSpaceDN w:val="0"/>
              <w:adjustRightInd w:val="0"/>
              <w:rPr>
                <w:rFonts w:asciiTheme="majorHAnsi" w:hAnsiTheme="majorHAnsi"/>
                <w:b/>
                <w:sz w:val="24"/>
                <w:szCs w:val="24"/>
              </w:rPr>
            </w:pPr>
            <w:r w:rsidRPr="005F3D63">
              <w:rPr>
                <w:rFonts w:ascii="Consolas" w:eastAsia="BatangChe" w:hAnsi="Consolas" w:cs="Consolas"/>
                <w:b/>
                <w:i/>
                <w:sz w:val="24"/>
                <w:szCs w:val="24"/>
              </w:rPr>
              <w:t>TRAVAUX DE CONSTRUCTION D’UN PONT DEFINITIF SUR LA RIVIERE KANDA SUR LE TRONCON LYCEE BILINGUE DE BELABO –NYOLA-OYACK</w:t>
            </w:r>
          </w:p>
        </w:tc>
        <w:tc>
          <w:tcPr>
            <w:tcW w:w="1656" w:type="dxa"/>
            <w:vAlign w:val="center"/>
          </w:tcPr>
          <w:p w:rsidR="005F3D63" w:rsidRPr="009064DC" w:rsidRDefault="005F3D63" w:rsidP="00A85787">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40 000 000</w:t>
            </w:r>
          </w:p>
        </w:tc>
        <w:tc>
          <w:tcPr>
            <w:tcW w:w="1710" w:type="dxa"/>
            <w:vMerge w:val="restart"/>
            <w:vAlign w:val="center"/>
          </w:tcPr>
          <w:p w:rsidR="005F3D63" w:rsidRPr="009064DC" w:rsidRDefault="005F3D63" w:rsidP="00F2447A">
            <w:pPr>
              <w:widowControl w:val="0"/>
              <w:autoSpaceDE w:val="0"/>
              <w:autoSpaceDN w:val="0"/>
              <w:adjustRightInd w:val="0"/>
              <w:spacing w:line="300" w:lineRule="exact"/>
              <w:rPr>
                <w:rFonts w:asciiTheme="majorHAnsi" w:hAnsiTheme="majorHAnsi"/>
                <w:b/>
                <w:sz w:val="24"/>
                <w:szCs w:val="24"/>
              </w:rPr>
            </w:pPr>
            <w:r>
              <w:rPr>
                <w:rFonts w:asciiTheme="majorHAnsi" w:hAnsiTheme="majorHAnsi"/>
                <w:b/>
                <w:sz w:val="24"/>
                <w:szCs w:val="24"/>
              </w:rPr>
              <w:t xml:space="preserve">06 </w:t>
            </w:r>
            <w:r w:rsidRPr="009064DC">
              <w:rPr>
                <w:rFonts w:asciiTheme="majorHAnsi" w:hAnsiTheme="majorHAnsi"/>
                <w:b/>
                <w:sz w:val="24"/>
                <w:szCs w:val="24"/>
              </w:rPr>
              <w:t>(</w:t>
            </w:r>
            <w:r>
              <w:rPr>
                <w:rFonts w:asciiTheme="majorHAnsi" w:hAnsiTheme="majorHAnsi"/>
                <w:b/>
                <w:sz w:val="24"/>
                <w:szCs w:val="24"/>
              </w:rPr>
              <w:t>Six) mois</w:t>
            </w:r>
          </w:p>
        </w:tc>
      </w:tr>
      <w:tr w:rsidR="005F3D63" w:rsidRPr="009064DC" w:rsidTr="00BB3DF1">
        <w:trPr>
          <w:trHeight w:val="157"/>
        </w:trPr>
        <w:tc>
          <w:tcPr>
            <w:tcW w:w="1080" w:type="dxa"/>
            <w:vAlign w:val="center"/>
          </w:tcPr>
          <w:p w:rsidR="005F3D63" w:rsidRDefault="005F3D63" w:rsidP="00345F15">
            <w:pPr>
              <w:widowControl w:val="0"/>
              <w:autoSpaceDE w:val="0"/>
              <w:autoSpaceDN w:val="0"/>
              <w:adjustRightInd w:val="0"/>
              <w:spacing w:line="300" w:lineRule="exact"/>
              <w:jc w:val="center"/>
              <w:rPr>
                <w:rFonts w:asciiTheme="majorHAnsi" w:hAnsiTheme="majorHAnsi"/>
                <w:b/>
                <w:i/>
                <w:sz w:val="24"/>
                <w:szCs w:val="24"/>
              </w:rPr>
            </w:pPr>
            <w:r>
              <w:rPr>
                <w:rFonts w:asciiTheme="majorHAnsi" w:hAnsiTheme="majorHAnsi"/>
                <w:b/>
                <w:i/>
                <w:sz w:val="24"/>
                <w:szCs w:val="24"/>
              </w:rPr>
              <w:t>Lot2</w:t>
            </w:r>
          </w:p>
        </w:tc>
        <w:tc>
          <w:tcPr>
            <w:tcW w:w="5814" w:type="dxa"/>
            <w:vAlign w:val="center"/>
          </w:tcPr>
          <w:p w:rsidR="005F3D63" w:rsidRPr="005F3D63" w:rsidRDefault="005F3D63" w:rsidP="005F3D63">
            <w:pPr>
              <w:pStyle w:val="Corpsdetexte"/>
              <w:jc w:val="center"/>
              <w:rPr>
                <w:rFonts w:asciiTheme="majorHAnsi" w:hAnsiTheme="majorHAnsi" w:cs="Tahoma"/>
                <w:b/>
                <w:smallCaps/>
                <w:szCs w:val="24"/>
              </w:rPr>
            </w:pPr>
            <w:r w:rsidRPr="005F3D63">
              <w:rPr>
                <w:rFonts w:ascii="Consolas" w:eastAsia="BatangChe" w:hAnsi="Consolas" w:cs="Consolas"/>
                <w:b/>
                <w:i/>
                <w:szCs w:val="24"/>
              </w:rPr>
              <w:t>TRAVAUX DE CONSTRUCTION D’UN OUVRAGE DE FRANCHISSEMENT SUR LE TRONCON  CAMP EN BOIS CAMRAIL-BORD FLEUVE SANAGA AU PK 0+800 AVEC REMBLAI</w:t>
            </w:r>
          </w:p>
          <w:p w:rsidR="005F3D63" w:rsidRPr="005F3D63" w:rsidRDefault="005F3D63" w:rsidP="00E84D11">
            <w:pPr>
              <w:widowControl w:val="0"/>
              <w:autoSpaceDE w:val="0"/>
              <w:autoSpaceDN w:val="0"/>
              <w:adjustRightInd w:val="0"/>
              <w:rPr>
                <w:rFonts w:ascii="Consolas" w:eastAsia="BatangChe" w:hAnsi="Consolas" w:cs="Consolas"/>
                <w:b/>
                <w:i/>
                <w:sz w:val="24"/>
                <w:szCs w:val="24"/>
              </w:rPr>
            </w:pPr>
          </w:p>
        </w:tc>
        <w:tc>
          <w:tcPr>
            <w:tcW w:w="1656" w:type="dxa"/>
            <w:vAlign w:val="center"/>
          </w:tcPr>
          <w:p w:rsidR="005F3D63" w:rsidRDefault="005F3D63" w:rsidP="00A85787">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20 000 000</w:t>
            </w:r>
          </w:p>
        </w:tc>
        <w:tc>
          <w:tcPr>
            <w:tcW w:w="1710" w:type="dxa"/>
            <w:vMerge/>
            <w:vAlign w:val="center"/>
          </w:tcPr>
          <w:p w:rsidR="005F3D63" w:rsidRDefault="005F3D63" w:rsidP="00F2447A">
            <w:pPr>
              <w:widowControl w:val="0"/>
              <w:autoSpaceDE w:val="0"/>
              <w:autoSpaceDN w:val="0"/>
              <w:adjustRightInd w:val="0"/>
              <w:spacing w:line="300" w:lineRule="exact"/>
              <w:rPr>
                <w:rFonts w:asciiTheme="majorHAnsi" w:hAnsiTheme="majorHAnsi"/>
                <w:b/>
                <w:sz w:val="24"/>
                <w:szCs w:val="24"/>
              </w:rPr>
            </w:pPr>
          </w:p>
        </w:tc>
      </w:tr>
    </w:tbl>
    <w:p w:rsidR="00B72DE6" w:rsidRPr="009064DC" w:rsidRDefault="00B72DE6" w:rsidP="00B72DE6">
      <w:pPr>
        <w:pStyle w:val="Corpsdetexte"/>
        <w:rPr>
          <w:rFonts w:asciiTheme="majorHAnsi" w:hAnsiTheme="majorHAnsi" w:cs="Tahoma"/>
          <w:b/>
          <w:bCs/>
          <w:iCs/>
          <w:sz w:val="32"/>
          <w:szCs w:val="32"/>
        </w:rPr>
      </w:pPr>
    </w:p>
    <w:p w:rsidR="002A5CA1" w:rsidRPr="009064DC" w:rsidRDefault="002A5CA1" w:rsidP="00BB3DF1">
      <w:pPr>
        <w:pStyle w:val="Corpsdetexte"/>
        <w:jc w:val="center"/>
        <w:rPr>
          <w:rFonts w:asciiTheme="majorHAnsi" w:hAnsiTheme="majorHAnsi" w:cs="Tahoma"/>
          <w:b/>
          <w:bCs/>
          <w:iCs/>
          <w:sz w:val="32"/>
          <w:szCs w:val="32"/>
        </w:rPr>
      </w:pPr>
      <w:r w:rsidRPr="009064DC">
        <w:rPr>
          <w:rFonts w:asciiTheme="majorHAnsi" w:hAnsiTheme="majorHAnsi" w:cs="Tahoma"/>
          <w:b/>
          <w:bCs/>
          <w:iCs/>
          <w:sz w:val="32"/>
          <w:szCs w:val="32"/>
        </w:rPr>
        <w:t>BUDGET D’INVESTISSEMENT PUBLIC</w:t>
      </w:r>
      <w:r w:rsidR="00BB3DF1" w:rsidRPr="009064DC">
        <w:rPr>
          <w:rFonts w:asciiTheme="majorHAnsi" w:hAnsiTheme="majorHAnsi" w:cs="Tahoma"/>
          <w:b/>
          <w:bCs/>
          <w:iCs/>
          <w:sz w:val="32"/>
          <w:szCs w:val="32"/>
        </w:rPr>
        <w:t xml:space="preserve"> : </w:t>
      </w:r>
      <w:r w:rsidRPr="009064DC">
        <w:rPr>
          <w:rFonts w:asciiTheme="majorHAnsi" w:hAnsiTheme="majorHAnsi" w:cs="Tahoma"/>
          <w:b/>
          <w:bCs/>
          <w:iCs/>
          <w:sz w:val="32"/>
          <w:szCs w:val="32"/>
        </w:rPr>
        <w:t>EXERCICE 20</w:t>
      </w:r>
      <w:r w:rsidR="00BB3DF1" w:rsidRPr="009064DC">
        <w:rPr>
          <w:rFonts w:asciiTheme="majorHAnsi" w:hAnsiTheme="majorHAnsi" w:cs="Tahoma"/>
          <w:b/>
          <w:bCs/>
          <w:iCs/>
          <w:sz w:val="32"/>
          <w:szCs w:val="32"/>
        </w:rPr>
        <w:t>2</w:t>
      </w:r>
      <w:r w:rsidR="003313A9">
        <w:rPr>
          <w:rFonts w:asciiTheme="majorHAnsi" w:hAnsiTheme="majorHAnsi" w:cs="Tahoma"/>
          <w:b/>
          <w:bCs/>
          <w:iCs/>
          <w:sz w:val="32"/>
          <w:szCs w:val="32"/>
        </w:rPr>
        <w:t>3</w:t>
      </w:r>
    </w:p>
    <w:p w:rsidR="00B72DE6" w:rsidRPr="009064DC" w:rsidRDefault="00B72DE6" w:rsidP="00BB3DF1">
      <w:pPr>
        <w:pStyle w:val="Corpsdetexte"/>
        <w:jc w:val="center"/>
        <w:rPr>
          <w:rFonts w:asciiTheme="majorHAnsi" w:hAnsiTheme="majorHAnsi" w:cs="Tahoma"/>
          <w:b/>
          <w:bCs/>
          <w:iCs/>
          <w:sz w:val="32"/>
          <w:szCs w:val="32"/>
        </w:rPr>
      </w:pPr>
    </w:p>
    <w:p w:rsidR="002A5CA1" w:rsidRPr="009064DC" w:rsidRDefault="00732B35" w:rsidP="00FB685D">
      <w:pPr>
        <w:pStyle w:val="Corpsdetexte"/>
        <w:spacing w:before="120" w:after="120"/>
        <w:rPr>
          <w:rFonts w:asciiTheme="majorHAnsi" w:hAnsiTheme="majorHAnsi" w:cs="Tahoma"/>
          <w:i/>
          <w:sz w:val="12"/>
        </w:rPr>
        <w:sectPr w:rsidR="002A5CA1" w:rsidRPr="009064DC" w:rsidSect="005C007D">
          <w:footerReference w:type="even" r:id="rId9"/>
          <w:footerReference w:type="default" r:id="rId10"/>
          <w:footerReference w:type="first" r:id="rId11"/>
          <w:pgSz w:w="11906" w:h="16838" w:code="9"/>
          <w:pgMar w:top="1134" w:right="1191" w:bottom="1134" w:left="1191"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docGrid w:linePitch="272"/>
        </w:sectPr>
      </w:pPr>
      <w:r>
        <w:rPr>
          <w:rFonts w:asciiTheme="majorHAnsi" w:hAnsiTheme="majorHAnsi" w:cs="Tahoma"/>
          <w:b/>
          <w:i/>
          <w:noProof/>
          <w:sz w:val="16"/>
          <w:szCs w:val="16"/>
        </w:rPr>
        <mc:AlternateContent>
          <mc:Choice Requires="wps">
            <w:drawing>
              <wp:inline distT="0" distB="0" distL="0" distR="0">
                <wp:extent cx="6124575" cy="363220"/>
                <wp:effectExtent l="0" t="0" r="0" b="0"/>
                <wp:docPr id="15"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24575" cy="363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252113">
                            <w:pPr>
                              <w:pStyle w:val="NormalWeb"/>
                              <w:spacing w:before="0" w:beforeAutospacing="0" w:after="0" w:afterAutospacing="0"/>
                              <w:jc w:val="center"/>
                            </w:pPr>
                            <w:r>
                              <w:rPr>
                                <w:rFonts w:ascii="Arial Black" w:hAnsi="Arial Black"/>
                                <w:color w:val="622423"/>
                                <w:sz w:val="28"/>
                                <w:szCs w:val="28"/>
                              </w:rPr>
                              <w:t>DOSSIER D’APPEL D’OFFRES</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WordArt 1" o:spid="_x0000_s1027" type="#_x0000_t202" style="width:482.25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" filled="f" stroked="f">
                <v:path arrowok="t"/>
                <v:textbox>
                  <w:txbxContent>
                    <w:p w:rsidR="00E34F4D" w:rsidRDefault="00E34F4D" w:rsidP="00252113">
                      <w:pPr>
                        <w:pStyle w:val="NormalWeb"/>
                        <w:spacing w:before="0" w:beforeAutospacing="0" w:after="0" w:afterAutospacing="0"/>
                        <w:jc w:val="center"/>
                      </w:pPr>
                      <w:r>
                        <w:rPr>
                          <w:rFonts w:ascii="Arial Black" w:hAnsi="Arial Black"/>
                          <w:color w:val="622423"/>
                          <w:sz w:val="28"/>
                          <w:szCs w:val="28"/>
                        </w:rPr>
                        <w:t>DOSSIER D’APPEL D’OFFRES</w:t>
                      </w:r>
                    </w:p>
                  </w:txbxContent>
                </v:textbox>
                <w10:anchorlock/>
              </v:shape>
            </w:pict>
          </mc:Fallback>
        </mc:AlternateContent>
      </w:r>
    </w:p>
    <w:p w:rsidR="004A4C07" w:rsidRPr="009064DC" w:rsidRDefault="004A4C07" w:rsidP="00FB685D">
      <w:pPr>
        <w:spacing w:before="120" w:after="120"/>
        <w:rPr>
          <w:rFonts w:asciiTheme="majorHAnsi" w:hAnsiTheme="majorHAnsi" w:cs="Calibri"/>
          <w:b/>
          <w:i/>
          <w:sz w:val="32"/>
          <w:szCs w:val="32"/>
          <w:u w:val="single"/>
        </w:rPr>
      </w:pPr>
    </w:p>
    <w:p w:rsidR="000C019E" w:rsidRPr="009064DC" w:rsidRDefault="000C019E" w:rsidP="00F70624">
      <w:pPr>
        <w:spacing w:before="120" w:after="120"/>
        <w:jc w:val="center"/>
        <w:rPr>
          <w:rFonts w:asciiTheme="majorHAnsi" w:hAnsiTheme="majorHAnsi" w:cs="Calibri"/>
          <w:b/>
          <w:i/>
          <w:sz w:val="32"/>
          <w:szCs w:val="32"/>
          <w:u w:val="single"/>
        </w:rPr>
      </w:pPr>
      <w:r w:rsidRPr="009064DC">
        <w:rPr>
          <w:rFonts w:asciiTheme="majorHAnsi" w:hAnsiTheme="majorHAnsi" w:cs="Calibri"/>
          <w:b/>
          <w:i/>
          <w:sz w:val="32"/>
          <w:szCs w:val="32"/>
          <w:u w:val="single"/>
        </w:rPr>
        <w:t>SOMMAIRE</w:t>
      </w:r>
    </w:p>
    <w:p w:rsidR="00F303F7" w:rsidRPr="009064DC" w:rsidRDefault="00F303F7" w:rsidP="00F303F7">
      <w:pPr>
        <w:spacing w:before="120" w:after="120"/>
        <w:rPr>
          <w:rFonts w:asciiTheme="majorHAnsi" w:hAnsiTheme="majorHAnsi" w:cs="Calibri"/>
        </w:rPr>
      </w:pPr>
    </w:p>
    <w:p w:rsidR="00F303F7" w:rsidRPr="009064DC" w:rsidRDefault="00F303F7" w:rsidP="00F303F7">
      <w:pPr>
        <w:pStyle w:val="Pieddepage"/>
        <w:tabs>
          <w:tab w:val="clear" w:pos="4536"/>
          <w:tab w:val="clear" w:pos="9072"/>
        </w:tabs>
        <w:rPr>
          <w:rFonts w:asciiTheme="majorHAnsi" w:hAnsiTheme="majorHAnsi" w:cs="Calibri"/>
          <w:b/>
          <w:i/>
          <w:sz w:val="28"/>
        </w:rPr>
      </w:pP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n°1 :</w:t>
      </w:r>
      <w:r w:rsidRPr="009064DC">
        <w:rPr>
          <w:rFonts w:asciiTheme="majorHAnsi" w:hAnsiTheme="majorHAnsi" w:cs="Calibri"/>
          <w:b/>
          <w:sz w:val="28"/>
        </w:rPr>
        <w:tab/>
      </w:r>
      <w:r w:rsidRPr="009064DC">
        <w:rPr>
          <w:rFonts w:asciiTheme="majorHAnsi" w:hAnsiTheme="majorHAnsi" w:cs="Calibri"/>
          <w:b/>
          <w:sz w:val="28"/>
        </w:rPr>
        <w:tab/>
        <w:t xml:space="preserve">Avis d’Appel d’Offres </w:t>
      </w:r>
    </w:p>
    <w:p w:rsidR="00F303F7" w:rsidRPr="009064DC" w:rsidRDefault="00F303F7" w:rsidP="00F303F7">
      <w:pPr>
        <w:tabs>
          <w:tab w:val="left" w:pos="1913"/>
        </w:tabs>
        <w:rPr>
          <w:rFonts w:asciiTheme="majorHAnsi" w:hAnsiTheme="majorHAnsi" w:cs="Calibri"/>
          <w:b/>
          <w:sz w:val="28"/>
        </w:rPr>
      </w:pP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n°2 :</w:t>
      </w:r>
      <w:r w:rsidRPr="009064DC">
        <w:rPr>
          <w:rFonts w:asciiTheme="majorHAnsi" w:hAnsiTheme="majorHAnsi" w:cs="Calibri"/>
          <w:b/>
          <w:sz w:val="28"/>
        </w:rPr>
        <w:tab/>
      </w:r>
      <w:r w:rsidRPr="009064DC">
        <w:rPr>
          <w:rFonts w:asciiTheme="majorHAnsi" w:hAnsiTheme="majorHAnsi" w:cs="Calibri"/>
          <w:b/>
          <w:sz w:val="28"/>
        </w:rPr>
        <w:tab/>
        <w:t>Règlement Général de l’Appel d’Offres - R.G.A.O</w:t>
      </w:r>
    </w:p>
    <w:p w:rsidR="00F303F7" w:rsidRPr="009064DC" w:rsidRDefault="00F303F7" w:rsidP="00F303F7">
      <w:pPr>
        <w:rPr>
          <w:rFonts w:asciiTheme="majorHAnsi" w:hAnsiTheme="majorHAnsi" w:cs="Calibri"/>
          <w:b/>
          <w:sz w:val="28"/>
        </w:rPr>
      </w:pP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n°3 :</w:t>
      </w:r>
      <w:r w:rsidRPr="009064DC">
        <w:rPr>
          <w:rFonts w:asciiTheme="majorHAnsi" w:hAnsiTheme="majorHAnsi" w:cs="Calibri"/>
          <w:b/>
          <w:sz w:val="28"/>
        </w:rPr>
        <w:tab/>
      </w:r>
      <w:r w:rsidRPr="009064DC">
        <w:rPr>
          <w:rFonts w:asciiTheme="majorHAnsi" w:hAnsiTheme="majorHAnsi" w:cs="Calibri"/>
          <w:b/>
          <w:sz w:val="28"/>
        </w:rPr>
        <w:tab/>
        <w:t>Règlement Particulier de l’Appel d’Offres - R.P.A.O</w:t>
      </w: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n°4 :</w:t>
      </w:r>
      <w:r w:rsidRPr="009064DC">
        <w:rPr>
          <w:rFonts w:asciiTheme="majorHAnsi" w:hAnsiTheme="majorHAnsi" w:cs="Calibri"/>
          <w:b/>
          <w:sz w:val="28"/>
        </w:rPr>
        <w:tab/>
      </w:r>
      <w:r w:rsidRPr="009064DC">
        <w:rPr>
          <w:rFonts w:asciiTheme="majorHAnsi" w:hAnsiTheme="majorHAnsi" w:cs="Calibri"/>
          <w:b/>
          <w:sz w:val="28"/>
        </w:rPr>
        <w:tab/>
        <w:t>Cahier des Clauses Administratives Particulières - C.C.A.P.</w:t>
      </w: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n°5 :</w:t>
      </w:r>
      <w:r w:rsidRPr="009064DC">
        <w:rPr>
          <w:rFonts w:asciiTheme="majorHAnsi" w:hAnsiTheme="majorHAnsi" w:cs="Calibri"/>
          <w:b/>
          <w:sz w:val="28"/>
        </w:rPr>
        <w:tab/>
      </w:r>
      <w:r w:rsidRPr="009064DC">
        <w:rPr>
          <w:rFonts w:asciiTheme="majorHAnsi" w:hAnsiTheme="majorHAnsi" w:cs="Calibri"/>
          <w:b/>
          <w:sz w:val="28"/>
        </w:rPr>
        <w:tab/>
        <w:t>Cahier des Clauses Techniques Particulières - C.C.T.P</w:t>
      </w: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n°6 :</w:t>
      </w:r>
      <w:r w:rsidRPr="009064DC">
        <w:rPr>
          <w:rFonts w:asciiTheme="majorHAnsi" w:hAnsiTheme="majorHAnsi" w:cs="Calibri"/>
          <w:b/>
          <w:sz w:val="28"/>
        </w:rPr>
        <w:tab/>
      </w:r>
      <w:r w:rsidRPr="009064DC">
        <w:rPr>
          <w:rFonts w:asciiTheme="majorHAnsi" w:hAnsiTheme="majorHAnsi" w:cs="Calibri"/>
          <w:b/>
          <w:sz w:val="28"/>
        </w:rPr>
        <w:tab/>
        <w:t>Cadre du Bordereau des Prix Unitaires</w:t>
      </w:r>
    </w:p>
    <w:p w:rsidR="00F303F7" w:rsidRPr="009064DC" w:rsidRDefault="00F303F7" w:rsidP="00F303F7">
      <w:pPr>
        <w:rPr>
          <w:rFonts w:asciiTheme="majorHAnsi" w:hAnsiTheme="majorHAnsi" w:cs="Calibri"/>
          <w:b/>
          <w:sz w:val="28"/>
        </w:rPr>
      </w:pP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n°7 :</w:t>
      </w:r>
      <w:r w:rsidRPr="009064DC">
        <w:rPr>
          <w:rFonts w:asciiTheme="majorHAnsi" w:hAnsiTheme="majorHAnsi" w:cs="Calibri"/>
          <w:b/>
          <w:sz w:val="28"/>
        </w:rPr>
        <w:tab/>
      </w:r>
      <w:r w:rsidRPr="009064DC">
        <w:rPr>
          <w:rFonts w:asciiTheme="majorHAnsi" w:hAnsiTheme="majorHAnsi" w:cs="Calibri"/>
          <w:b/>
          <w:sz w:val="28"/>
        </w:rPr>
        <w:tab/>
        <w:t xml:space="preserve">Cadre du Détail Quantitatif et Estimatif </w:t>
      </w: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n°8 :</w:t>
      </w:r>
      <w:r w:rsidRPr="009064DC">
        <w:rPr>
          <w:rFonts w:asciiTheme="majorHAnsi" w:hAnsiTheme="majorHAnsi" w:cs="Calibri"/>
          <w:b/>
          <w:sz w:val="28"/>
        </w:rPr>
        <w:tab/>
      </w:r>
      <w:r w:rsidRPr="009064DC">
        <w:rPr>
          <w:rFonts w:asciiTheme="majorHAnsi" w:hAnsiTheme="majorHAnsi" w:cs="Calibri"/>
          <w:b/>
          <w:sz w:val="28"/>
        </w:rPr>
        <w:tab/>
        <w:t>Cadre du Sous-détail des prix</w:t>
      </w:r>
    </w:p>
    <w:p w:rsidR="00F303F7" w:rsidRPr="009064DC" w:rsidRDefault="00F303F7" w:rsidP="00F303F7">
      <w:pPr>
        <w:rPr>
          <w:rFonts w:asciiTheme="majorHAnsi" w:hAnsiTheme="majorHAnsi" w:cs="Calibri"/>
          <w:b/>
          <w:sz w:val="28"/>
        </w:rPr>
      </w:pP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w:t>
      </w:r>
      <w:r w:rsidR="002D2EEA" w:rsidRPr="009064DC">
        <w:rPr>
          <w:rFonts w:asciiTheme="majorHAnsi" w:hAnsiTheme="majorHAnsi" w:cs="Calibri"/>
          <w:b/>
          <w:sz w:val="28"/>
        </w:rPr>
        <w:t>9</w:t>
      </w:r>
      <w:r w:rsidRPr="009064DC">
        <w:rPr>
          <w:rFonts w:asciiTheme="majorHAnsi" w:hAnsiTheme="majorHAnsi" w:cs="Calibri"/>
          <w:b/>
          <w:sz w:val="28"/>
        </w:rPr>
        <w:t> :</w:t>
      </w:r>
      <w:r w:rsidRPr="009064DC">
        <w:rPr>
          <w:rFonts w:asciiTheme="majorHAnsi" w:hAnsiTheme="majorHAnsi" w:cs="Calibri"/>
          <w:b/>
          <w:sz w:val="28"/>
        </w:rPr>
        <w:tab/>
      </w:r>
      <w:r w:rsidRPr="009064DC">
        <w:rPr>
          <w:rFonts w:asciiTheme="majorHAnsi" w:hAnsiTheme="majorHAnsi" w:cs="Calibri"/>
          <w:b/>
          <w:sz w:val="28"/>
        </w:rPr>
        <w:tab/>
        <w:t>Modèle de Lettre-Commande</w:t>
      </w:r>
    </w:p>
    <w:p w:rsidR="00F303F7" w:rsidRPr="009064DC" w:rsidRDefault="00F303F7" w:rsidP="00F303F7">
      <w:pPr>
        <w:rPr>
          <w:rFonts w:asciiTheme="majorHAnsi" w:hAnsiTheme="majorHAnsi" w:cs="Calibri"/>
          <w:b/>
          <w:sz w:val="28"/>
        </w:rPr>
      </w:pPr>
    </w:p>
    <w:p w:rsidR="00F303F7" w:rsidRPr="009064DC" w:rsidRDefault="00F303F7" w:rsidP="00F303F7">
      <w:pPr>
        <w:rPr>
          <w:rFonts w:asciiTheme="majorHAnsi" w:hAnsiTheme="majorHAnsi" w:cs="Calibri"/>
          <w:b/>
          <w:sz w:val="28"/>
        </w:rPr>
      </w:pPr>
      <w:r w:rsidRPr="009064DC">
        <w:rPr>
          <w:rFonts w:asciiTheme="majorHAnsi" w:hAnsiTheme="majorHAnsi" w:cs="Calibri"/>
          <w:b/>
          <w:sz w:val="28"/>
        </w:rPr>
        <w:t>Pièce n°1</w:t>
      </w:r>
      <w:r w:rsidR="002D2EEA" w:rsidRPr="009064DC">
        <w:rPr>
          <w:rFonts w:asciiTheme="majorHAnsi" w:hAnsiTheme="majorHAnsi" w:cs="Calibri"/>
          <w:b/>
          <w:sz w:val="28"/>
        </w:rPr>
        <w:t>0</w:t>
      </w:r>
      <w:r w:rsidR="00C6266A">
        <w:rPr>
          <w:rFonts w:asciiTheme="majorHAnsi" w:hAnsiTheme="majorHAnsi" w:cs="Calibri"/>
          <w:b/>
          <w:sz w:val="28"/>
        </w:rPr>
        <w:t> :</w:t>
      </w:r>
      <w:r w:rsidR="00C6266A">
        <w:rPr>
          <w:rFonts w:asciiTheme="majorHAnsi" w:hAnsiTheme="majorHAnsi" w:cs="Calibri"/>
          <w:b/>
          <w:sz w:val="28"/>
        </w:rPr>
        <w:tab/>
      </w:r>
      <w:r w:rsidRPr="009064DC">
        <w:rPr>
          <w:rFonts w:asciiTheme="majorHAnsi" w:hAnsiTheme="majorHAnsi" w:cs="Calibri"/>
          <w:b/>
          <w:sz w:val="28"/>
        </w:rPr>
        <w:t>Formulaires et modèles à utiliser par les soumissionnaires</w:t>
      </w: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F303F7" w:rsidRPr="009064DC" w:rsidRDefault="00F303F7" w:rsidP="00F303F7">
      <w:pPr>
        <w:ind w:left="2127" w:hanging="2127"/>
        <w:rPr>
          <w:rFonts w:asciiTheme="majorHAnsi" w:hAnsiTheme="majorHAnsi" w:cs="Calibri"/>
          <w:b/>
          <w:sz w:val="28"/>
        </w:rPr>
      </w:pPr>
      <w:r w:rsidRPr="009064DC">
        <w:rPr>
          <w:rFonts w:asciiTheme="majorHAnsi" w:hAnsiTheme="majorHAnsi" w:cs="Calibri"/>
          <w:b/>
          <w:sz w:val="28"/>
        </w:rPr>
        <w:t>Pièce n°1</w:t>
      </w:r>
      <w:r w:rsidR="002D2EEA" w:rsidRPr="009064DC">
        <w:rPr>
          <w:rFonts w:asciiTheme="majorHAnsi" w:hAnsiTheme="majorHAnsi" w:cs="Calibri"/>
          <w:b/>
          <w:sz w:val="28"/>
        </w:rPr>
        <w:t>1</w:t>
      </w:r>
      <w:r w:rsidRPr="009064DC">
        <w:rPr>
          <w:rFonts w:asciiTheme="majorHAnsi" w:hAnsiTheme="majorHAnsi" w:cs="Calibri"/>
          <w:b/>
          <w:sz w:val="28"/>
        </w:rPr>
        <w:t> :</w:t>
      </w:r>
      <w:r w:rsidRPr="009064DC">
        <w:rPr>
          <w:rFonts w:asciiTheme="majorHAnsi" w:hAnsiTheme="majorHAnsi" w:cs="Calibri"/>
          <w:b/>
          <w:sz w:val="28"/>
        </w:rPr>
        <w:tab/>
        <w:t>Liste des établissements bancaires autorisés à émettre les cautions dans le cadre des marchés publics</w:t>
      </w: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F303F7" w:rsidRDefault="00F303F7" w:rsidP="00F303F7">
      <w:pPr>
        <w:rPr>
          <w:rFonts w:asciiTheme="majorHAnsi" w:hAnsiTheme="majorHAnsi" w:cs="Calibri"/>
          <w:b/>
          <w:sz w:val="28"/>
        </w:rPr>
      </w:pPr>
      <w:r w:rsidRPr="009064DC">
        <w:rPr>
          <w:rFonts w:asciiTheme="majorHAnsi" w:hAnsiTheme="majorHAnsi" w:cs="Calibri"/>
          <w:b/>
          <w:sz w:val="28"/>
        </w:rPr>
        <w:t>Pièce n°1</w:t>
      </w:r>
      <w:r w:rsidR="002D2EEA" w:rsidRPr="009064DC">
        <w:rPr>
          <w:rFonts w:asciiTheme="majorHAnsi" w:hAnsiTheme="majorHAnsi" w:cs="Calibri"/>
          <w:b/>
          <w:sz w:val="28"/>
        </w:rPr>
        <w:t>2</w:t>
      </w:r>
      <w:r w:rsidR="00C6266A">
        <w:rPr>
          <w:rFonts w:asciiTheme="majorHAnsi" w:hAnsiTheme="majorHAnsi" w:cs="Calibri"/>
          <w:b/>
          <w:sz w:val="28"/>
        </w:rPr>
        <w:t xml:space="preserve">: </w:t>
      </w:r>
      <w:r w:rsidR="00C6266A">
        <w:rPr>
          <w:rFonts w:asciiTheme="majorHAnsi" w:hAnsiTheme="majorHAnsi" w:cs="Calibri"/>
          <w:b/>
          <w:sz w:val="28"/>
        </w:rPr>
        <w:tab/>
        <w:t>Grille d’évaluation</w:t>
      </w:r>
    </w:p>
    <w:p w:rsidR="00C6266A" w:rsidRDefault="00C6266A" w:rsidP="00F303F7">
      <w:pPr>
        <w:rPr>
          <w:rFonts w:asciiTheme="majorHAnsi" w:hAnsiTheme="majorHAnsi" w:cs="Calibri"/>
          <w:b/>
          <w:sz w:val="28"/>
        </w:rPr>
      </w:pPr>
    </w:p>
    <w:p w:rsidR="00C6266A" w:rsidRDefault="00C6266A" w:rsidP="00C6266A">
      <w:pPr>
        <w:rPr>
          <w:rFonts w:asciiTheme="majorHAnsi" w:hAnsiTheme="majorHAnsi" w:cs="Calibri"/>
          <w:b/>
          <w:sz w:val="28"/>
        </w:rPr>
      </w:pPr>
      <w:r w:rsidRPr="009064DC">
        <w:rPr>
          <w:rFonts w:asciiTheme="majorHAnsi" w:hAnsiTheme="majorHAnsi" w:cs="Calibri"/>
          <w:b/>
          <w:sz w:val="28"/>
        </w:rPr>
        <w:t>Pièce n°1</w:t>
      </w:r>
      <w:r>
        <w:rPr>
          <w:rFonts w:asciiTheme="majorHAnsi" w:hAnsiTheme="majorHAnsi" w:cs="Calibri"/>
          <w:b/>
          <w:sz w:val="28"/>
        </w:rPr>
        <w:t xml:space="preserve">3: </w:t>
      </w:r>
      <w:r>
        <w:rPr>
          <w:rFonts w:asciiTheme="majorHAnsi" w:hAnsiTheme="majorHAnsi" w:cs="Calibri"/>
          <w:b/>
          <w:sz w:val="28"/>
        </w:rPr>
        <w:tab/>
        <w:t>Preuve de financement</w:t>
      </w:r>
    </w:p>
    <w:p w:rsidR="00C6266A" w:rsidRPr="009064DC" w:rsidRDefault="00C6266A" w:rsidP="00F303F7">
      <w:pPr>
        <w:rPr>
          <w:rFonts w:asciiTheme="majorHAnsi" w:hAnsiTheme="majorHAnsi" w:cs="Calibri"/>
          <w:b/>
          <w:sz w:val="28"/>
        </w:rPr>
      </w:pPr>
    </w:p>
    <w:p w:rsidR="00F303F7" w:rsidRPr="009064DC" w:rsidRDefault="00F303F7" w:rsidP="00F303F7">
      <w:pPr>
        <w:tabs>
          <w:tab w:val="left" w:pos="1913"/>
        </w:tabs>
        <w:rPr>
          <w:rFonts w:asciiTheme="majorHAnsi" w:hAnsiTheme="majorHAnsi" w:cs="Calibri"/>
          <w:b/>
          <w:sz w:val="28"/>
        </w:rPr>
      </w:pPr>
      <w:r w:rsidRPr="009064DC">
        <w:rPr>
          <w:rFonts w:asciiTheme="majorHAnsi" w:hAnsiTheme="majorHAnsi" w:cs="Calibri"/>
          <w:b/>
          <w:sz w:val="28"/>
        </w:rPr>
        <w:tab/>
      </w: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F01650" w:rsidRPr="009064DC" w:rsidRDefault="00F01650" w:rsidP="00F70624">
      <w:pPr>
        <w:spacing w:before="120" w:after="120"/>
        <w:rPr>
          <w:rFonts w:asciiTheme="majorHAnsi" w:hAnsiTheme="majorHAnsi" w:cs="Tahoma"/>
        </w:rPr>
      </w:pPr>
    </w:p>
    <w:p w:rsidR="0080385C" w:rsidRPr="009064DC" w:rsidRDefault="0080385C" w:rsidP="00F70624">
      <w:pPr>
        <w:spacing w:before="120" w:after="120"/>
        <w:rPr>
          <w:rFonts w:asciiTheme="majorHAnsi" w:hAnsiTheme="majorHAnsi" w:cs="Tahoma"/>
        </w:rPr>
      </w:pPr>
    </w:p>
    <w:p w:rsidR="0080385C" w:rsidRPr="009064DC" w:rsidRDefault="0080385C" w:rsidP="00F70624">
      <w:pPr>
        <w:spacing w:before="120" w:after="120"/>
        <w:rPr>
          <w:rFonts w:asciiTheme="majorHAnsi" w:hAnsiTheme="majorHAnsi" w:cs="Tahoma"/>
        </w:rPr>
      </w:pPr>
    </w:p>
    <w:p w:rsidR="0080385C" w:rsidRPr="009064DC" w:rsidRDefault="0080385C" w:rsidP="00F70624">
      <w:pPr>
        <w:spacing w:before="120" w:after="120"/>
        <w:rPr>
          <w:rFonts w:asciiTheme="majorHAnsi" w:hAnsiTheme="majorHAnsi" w:cs="Tahoma"/>
        </w:rPr>
      </w:pPr>
    </w:p>
    <w:p w:rsidR="00734DBC" w:rsidRPr="009064DC" w:rsidRDefault="00734DBC" w:rsidP="00F70624">
      <w:pPr>
        <w:spacing w:before="120" w:after="120"/>
        <w:rPr>
          <w:rFonts w:asciiTheme="majorHAnsi" w:hAnsiTheme="majorHAnsi" w:cs="Tahoma"/>
        </w:rPr>
      </w:pPr>
    </w:p>
    <w:p w:rsidR="00734DBC" w:rsidRPr="009064DC" w:rsidRDefault="00734DBC" w:rsidP="00F70624">
      <w:pPr>
        <w:spacing w:before="120" w:after="120"/>
        <w:jc w:val="both"/>
        <w:rPr>
          <w:rFonts w:asciiTheme="majorHAnsi" w:hAnsiTheme="majorHAnsi" w:cs="Tahoma"/>
          <w:sz w:val="24"/>
        </w:rPr>
      </w:pPr>
    </w:p>
    <w:p w:rsidR="00DB3EED" w:rsidRPr="009064DC" w:rsidRDefault="00DB3EED" w:rsidP="00F70624">
      <w:pPr>
        <w:spacing w:before="120" w:after="120"/>
        <w:jc w:val="both"/>
        <w:rPr>
          <w:rFonts w:asciiTheme="majorHAnsi" w:hAnsiTheme="majorHAnsi" w:cs="Tahoma"/>
          <w:b/>
          <w:sz w:val="24"/>
          <w:u w:val="single"/>
        </w:rPr>
      </w:pPr>
    </w:p>
    <w:p w:rsidR="00DB3EED" w:rsidRPr="009064DC" w:rsidRDefault="00DB3EED" w:rsidP="00F70624">
      <w:pPr>
        <w:spacing w:before="120" w:after="120"/>
        <w:jc w:val="both"/>
        <w:rPr>
          <w:rFonts w:asciiTheme="majorHAnsi" w:hAnsiTheme="majorHAnsi" w:cs="Tahoma"/>
          <w:b/>
          <w:sz w:val="24"/>
          <w:u w:val="single"/>
        </w:rPr>
      </w:pPr>
    </w:p>
    <w:p w:rsidR="00C560B2" w:rsidRPr="009064DC" w:rsidRDefault="00C560B2" w:rsidP="00C560B2">
      <w:pPr>
        <w:spacing w:before="120" w:after="120"/>
        <w:jc w:val="both"/>
        <w:rPr>
          <w:rFonts w:asciiTheme="majorHAnsi" w:hAnsiTheme="majorHAnsi" w:cs="Tahoma"/>
          <w:b/>
          <w:sz w:val="24"/>
          <w:u w:val="single"/>
        </w:rPr>
      </w:pPr>
    </w:p>
    <w:p w:rsidR="00813D3D" w:rsidRPr="009064DC" w:rsidRDefault="00813D3D" w:rsidP="00C560B2">
      <w:pPr>
        <w:spacing w:before="120" w:after="120"/>
        <w:jc w:val="both"/>
        <w:rPr>
          <w:rFonts w:asciiTheme="majorHAnsi" w:hAnsiTheme="majorHAnsi" w:cs="Tahoma"/>
          <w:b/>
          <w:sz w:val="24"/>
          <w:u w:val="single"/>
        </w:rPr>
      </w:pPr>
    </w:p>
    <w:p w:rsidR="006846EB" w:rsidRPr="009064DC" w:rsidRDefault="006846EB" w:rsidP="00C560B2">
      <w:pPr>
        <w:spacing w:before="120" w:after="120"/>
        <w:jc w:val="both"/>
        <w:rPr>
          <w:rFonts w:asciiTheme="majorHAnsi" w:hAnsiTheme="majorHAnsi" w:cs="Tahoma"/>
          <w:b/>
          <w:sz w:val="24"/>
          <w:u w:val="single"/>
        </w:rPr>
      </w:pPr>
    </w:p>
    <w:p w:rsidR="006846EB" w:rsidRPr="009064DC" w:rsidRDefault="006846EB" w:rsidP="00C560B2">
      <w:pPr>
        <w:spacing w:before="120" w:after="120"/>
        <w:jc w:val="both"/>
        <w:rPr>
          <w:rFonts w:asciiTheme="majorHAnsi" w:hAnsiTheme="majorHAnsi" w:cs="Tahoma"/>
          <w:b/>
          <w:sz w:val="24"/>
          <w:u w:val="single"/>
        </w:rPr>
      </w:pPr>
    </w:p>
    <w:p w:rsidR="006846EB" w:rsidRPr="009064DC" w:rsidRDefault="006846EB" w:rsidP="00C560B2">
      <w:pPr>
        <w:spacing w:before="120" w:after="120"/>
        <w:jc w:val="both"/>
        <w:rPr>
          <w:rFonts w:asciiTheme="majorHAnsi" w:hAnsiTheme="majorHAnsi" w:cs="Tahoma"/>
          <w:b/>
          <w:sz w:val="24"/>
          <w:u w:val="single"/>
        </w:rPr>
      </w:pPr>
    </w:p>
    <w:p w:rsidR="00E90599" w:rsidRPr="009064DC" w:rsidRDefault="00E90599" w:rsidP="00C560B2">
      <w:pPr>
        <w:spacing w:before="120" w:after="120"/>
        <w:jc w:val="both"/>
        <w:rPr>
          <w:rFonts w:asciiTheme="majorHAnsi" w:hAnsiTheme="majorHAnsi" w:cs="Tahoma"/>
          <w:b/>
          <w:sz w:val="24"/>
          <w:u w:val="single"/>
        </w:rPr>
      </w:pPr>
    </w:p>
    <w:p w:rsidR="00813D3D" w:rsidRPr="009064DC" w:rsidRDefault="00813D3D" w:rsidP="00C560B2">
      <w:pPr>
        <w:spacing w:before="120" w:after="120"/>
        <w:jc w:val="both"/>
        <w:rPr>
          <w:rFonts w:asciiTheme="majorHAnsi" w:hAnsiTheme="majorHAnsi" w:cs="Tahoma"/>
          <w:b/>
          <w:sz w:val="24"/>
          <w:u w:val="single"/>
        </w:rPr>
      </w:pPr>
    </w:p>
    <w:p w:rsidR="00FD2ED9" w:rsidRPr="009064DC" w:rsidRDefault="00FD2ED9" w:rsidP="00C560B2">
      <w:pPr>
        <w:spacing w:before="120" w:after="120"/>
        <w:jc w:val="both"/>
        <w:rPr>
          <w:rFonts w:asciiTheme="majorHAnsi" w:hAnsiTheme="majorHAnsi" w:cs="Tahoma"/>
          <w:b/>
          <w:sz w:val="24"/>
          <w:u w:val="single"/>
        </w:rPr>
      </w:pPr>
    </w:p>
    <w:p w:rsidR="00FD2ED9" w:rsidRPr="009064DC" w:rsidRDefault="00FD2ED9" w:rsidP="00C560B2">
      <w:pPr>
        <w:spacing w:before="120" w:after="120"/>
        <w:jc w:val="both"/>
        <w:rPr>
          <w:rFonts w:asciiTheme="majorHAnsi" w:hAnsiTheme="majorHAnsi" w:cs="Tahoma"/>
          <w:b/>
          <w:sz w:val="24"/>
          <w:u w:val="single"/>
        </w:rPr>
      </w:pPr>
    </w:p>
    <w:p w:rsidR="00FD2ED9" w:rsidRPr="009064DC" w:rsidRDefault="00FD2ED9" w:rsidP="00C560B2">
      <w:pPr>
        <w:spacing w:before="120" w:after="120"/>
        <w:jc w:val="both"/>
        <w:rPr>
          <w:rFonts w:asciiTheme="majorHAnsi" w:hAnsiTheme="majorHAnsi" w:cs="Tahoma"/>
          <w:b/>
          <w:sz w:val="24"/>
          <w:u w:val="single"/>
        </w:rPr>
      </w:pPr>
    </w:p>
    <w:p w:rsidR="00FD2ED9" w:rsidRPr="009064DC" w:rsidRDefault="00FD2ED9" w:rsidP="00C560B2">
      <w:pPr>
        <w:spacing w:before="120" w:after="120"/>
        <w:jc w:val="both"/>
        <w:rPr>
          <w:rFonts w:asciiTheme="majorHAnsi" w:hAnsiTheme="majorHAnsi" w:cs="Tahoma"/>
          <w:b/>
          <w:sz w:val="24"/>
          <w:u w:val="single"/>
        </w:rPr>
      </w:pPr>
    </w:p>
    <w:p w:rsidR="00C560B2" w:rsidRPr="009064DC" w:rsidRDefault="00732B35" w:rsidP="00C560B2">
      <w:pPr>
        <w:pStyle w:val="Titre4"/>
        <w:spacing w:before="120" w:after="120"/>
        <w:jc w:val="center"/>
        <w:rPr>
          <w:rFonts w:asciiTheme="majorHAnsi" w:hAnsiTheme="majorHAnsi" w:cs="Tahoma"/>
          <w:b/>
          <w:i/>
          <w:sz w:val="32"/>
          <w:szCs w:val="32"/>
          <w:u w:val="none"/>
        </w:rPr>
      </w:pPr>
      <w:r>
        <w:rPr>
          <w:rFonts w:asciiTheme="majorHAnsi" w:hAnsiTheme="majorHAnsi" w:cs="Tahoma"/>
          <w:b/>
          <w:noProof/>
          <w:u w:val="none"/>
        </w:rPr>
        <mc:AlternateContent>
          <mc:Choice Requires="wps">
            <w:drawing>
              <wp:inline distT="0" distB="0" distL="0" distR="0">
                <wp:extent cx="4486275" cy="1143000"/>
                <wp:effectExtent l="0" t="0" r="0" b="0"/>
                <wp:docPr id="1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8627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252113">
                            <w:pPr>
                              <w:pStyle w:val="NormalWeb"/>
                              <w:spacing w:before="0" w:beforeAutospacing="0" w:after="0" w:afterAutospacing="0"/>
                              <w:jc w:val="center"/>
                            </w:pPr>
                            <w:r>
                              <w:rPr>
                                <w:color w:val="000000"/>
                                <w:sz w:val="72"/>
                                <w:szCs w:val="72"/>
                              </w:rPr>
                              <w:t>Pièce N°1</w:t>
                            </w:r>
                          </w:p>
                          <w:p w:rsidR="00E34F4D" w:rsidRDefault="00E34F4D" w:rsidP="00252113">
                            <w:pPr>
                              <w:pStyle w:val="NormalWeb"/>
                              <w:spacing w:before="0" w:beforeAutospacing="0" w:after="0" w:afterAutospacing="0"/>
                              <w:jc w:val="center"/>
                            </w:pPr>
                            <w:r>
                              <w:rPr>
                                <w:color w:val="000000"/>
                                <w:sz w:val="72"/>
                                <w:szCs w:val="72"/>
                              </w:rPr>
                              <w:t>Avis d'Appel d'Offres</w:t>
                            </w:r>
                          </w:p>
                        </w:txbxContent>
                      </wps:txbx>
                      <wps:bodyPr rot="0" vert="horz" wrap="square" lIns="91440" tIns="45720" rIns="91440" bIns="45720" anchor="t" anchorCtr="0" upright="1">
                        <a:spAutoFit/>
                      </wps:bodyPr>
                    </wps:wsp>
                  </a:graphicData>
                </a:graphic>
              </wp:inline>
            </w:drawing>
          </mc:Choice>
          <mc:Fallback>
            <w:pict>
              <v:shape id="WordArt 2" o:spid="_x0000_s1028" type="#_x0000_t202" style="width:353.25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" filled="f" stroked="f">
                <v:path arrowok="t"/>
                <v:textbox style="mso-fit-shape-to-text:t">
                  <w:txbxContent>
                    <w:p w:rsidR="00E34F4D" w:rsidRDefault="00E34F4D" w:rsidP="00252113">
                      <w:pPr>
                        <w:pStyle w:val="NormalWeb"/>
                        <w:spacing w:before="0" w:beforeAutospacing="0" w:after="0" w:afterAutospacing="0"/>
                        <w:jc w:val="center"/>
                      </w:pPr>
                      <w:r>
                        <w:rPr>
                          <w:color w:val="000000"/>
                          <w:sz w:val="72"/>
                          <w:szCs w:val="72"/>
                        </w:rPr>
                        <w:t>Pièce N°1</w:t>
                      </w:r>
                    </w:p>
                    <w:p w:rsidR="00E34F4D" w:rsidRDefault="00E34F4D" w:rsidP="00252113">
                      <w:pPr>
                        <w:pStyle w:val="NormalWeb"/>
                        <w:spacing w:before="0" w:beforeAutospacing="0" w:after="0" w:afterAutospacing="0"/>
                        <w:jc w:val="center"/>
                      </w:pPr>
                      <w:r>
                        <w:rPr>
                          <w:color w:val="000000"/>
                          <w:sz w:val="72"/>
                          <w:szCs w:val="72"/>
                        </w:rPr>
                        <w:t>Avis d'Appel d'Offres</w:t>
                      </w:r>
                    </w:p>
                  </w:txbxContent>
                </v:textbox>
                <w10:anchorlock/>
              </v:shape>
            </w:pict>
          </mc:Fallback>
        </mc:AlternateContent>
      </w:r>
    </w:p>
    <w:p w:rsidR="00C560B2" w:rsidRPr="009064DC" w:rsidRDefault="00C560B2" w:rsidP="00C560B2">
      <w:pPr>
        <w:rPr>
          <w:rFonts w:asciiTheme="majorHAnsi" w:hAnsiTheme="majorHAnsi"/>
        </w:rPr>
      </w:pPr>
    </w:p>
    <w:p w:rsidR="00C560B2" w:rsidRPr="009064DC" w:rsidRDefault="00C560B2" w:rsidP="00C560B2">
      <w:pPr>
        <w:spacing w:before="120" w:after="120"/>
        <w:jc w:val="both"/>
        <w:rPr>
          <w:rFonts w:asciiTheme="majorHAnsi" w:hAnsiTheme="majorHAnsi" w:cs="Tahoma"/>
          <w:b/>
          <w:sz w:val="24"/>
          <w:u w:val="single"/>
        </w:rPr>
      </w:pPr>
    </w:p>
    <w:p w:rsidR="00C560B2" w:rsidRPr="009064DC" w:rsidRDefault="00C560B2" w:rsidP="00C560B2">
      <w:pPr>
        <w:spacing w:before="120" w:after="120"/>
        <w:jc w:val="both"/>
        <w:rPr>
          <w:rFonts w:asciiTheme="majorHAnsi" w:hAnsiTheme="majorHAnsi" w:cs="Tahoma"/>
          <w:b/>
          <w:sz w:val="24"/>
          <w:u w:val="single"/>
        </w:rPr>
      </w:pPr>
    </w:p>
    <w:p w:rsidR="00C560B2" w:rsidRPr="009064DC" w:rsidRDefault="00C560B2" w:rsidP="00C560B2">
      <w:pPr>
        <w:spacing w:before="120" w:after="120"/>
        <w:jc w:val="both"/>
        <w:rPr>
          <w:rFonts w:asciiTheme="majorHAnsi" w:hAnsiTheme="majorHAnsi" w:cs="Tahoma"/>
          <w:b/>
          <w:sz w:val="24"/>
          <w:u w:val="single"/>
        </w:rPr>
      </w:pPr>
    </w:p>
    <w:p w:rsidR="00C560B2" w:rsidRPr="009064DC" w:rsidRDefault="00C560B2" w:rsidP="00C560B2">
      <w:pPr>
        <w:spacing w:before="120" w:after="120"/>
        <w:jc w:val="center"/>
        <w:rPr>
          <w:rFonts w:asciiTheme="majorHAnsi" w:hAnsiTheme="majorHAnsi" w:cs="Tahoma"/>
          <w:b/>
          <w:sz w:val="24"/>
          <w:u w:val="single"/>
        </w:rPr>
      </w:pPr>
    </w:p>
    <w:p w:rsidR="00C560B2" w:rsidRPr="009064DC" w:rsidRDefault="00C560B2" w:rsidP="00C560B2">
      <w:pPr>
        <w:spacing w:before="120" w:after="120"/>
        <w:jc w:val="center"/>
        <w:rPr>
          <w:rFonts w:asciiTheme="majorHAnsi" w:hAnsiTheme="majorHAnsi" w:cs="Tahoma"/>
          <w:b/>
          <w:sz w:val="24"/>
          <w:u w:val="single"/>
        </w:rPr>
      </w:pPr>
    </w:p>
    <w:p w:rsidR="00C560B2" w:rsidRPr="009064DC" w:rsidRDefault="00C560B2" w:rsidP="00C560B2">
      <w:pPr>
        <w:spacing w:before="120" w:after="120"/>
        <w:jc w:val="center"/>
        <w:rPr>
          <w:rFonts w:asciiTheme="majorHAnsi" w:hAnsiTheme="majorHAnsi" w:cs="Tahoma"/>
          <w:b/>
          <w:sz w:val="24"/>
          <w:u w:val="single"/>
        </w:rPr>
      </w:pPr>
    </w:p>
    <w:p w:rsidR="00C560B2" w:rsidRPr="009064DC" w:rsidRDefault="00C560B2" w:rsidP="00C560B2">
      <w:pPr>
        <w:spacing w:before="120" w:after="120"/>
        <w:jc w:val="center"/>
        <w:rPr>
          <w:rFonts w:asciiTheme="majorHAnsi" w:hAnsiTheme="majorHAnsi" w:cs="Tahoma"/>
          <w:b/>
          <w:sz w:val="24"/>
          <w:u w:val="single"/>
        </w:rPr>
      </w:pPr>
    </w:p>
    <w:p w:rsidR="00C560B2" w:rsidRPr="009064DC" w:rsidRDefault="00C560B2" w:rsidP="00C560B2">
      <w:pPr>
        <w:spacing w:before="120" w:after="120"/>
        <w:jc w:val="center"/>
        <w:rPr>
          <w:rFonts w:asciiTheme="majorHAnsi" w:hAnsiTheme="majorHAnsi" w:cs="Tahoma"/>
          <w:b/>
          <w:sz w:val="24"/>
          <w:u w:val="single"/>
        </w:rPr>
      </w:pPr>
    </w:p>
    <w:p w:rsidR="00734DBC" w:rsidRPr="009064DC" w:rsidRDefault="00734DBC" w:rsidP="00F70624">
      <w:pPr>
        <w:spacing w:before="120" w:after="120"/>
        <w:jc w:val="both"/>
        <w:rPr>
          <w:rFonts w:asciiTheme="majorHAnsi" w:hAnsiTheme="majorHAnsi" w:cs="Tahoma"/>
          <w:b/>
          <w:sz w:val="24"/>
          <w:u w:val="single"/>
        </w:rPr>
      </w:pPr>
    </w:p>
    <w:p w:rsidR="0089396E" w:rsidRPr="009064DC" w:rsidRDefault="0089396E" w:rsidP="00F70624">
      <w:pPr>
        <w:spacing w:before="120" w:after="120"/>
        <w:jc w:val="both"/>
        <w:rPr>
          <w:rFonts w:asciiTheme="majorHAnsi" w:hAnsiTheme="majorHAnsi" w:cs="Tahoma"/>
          <w:b/>
          <w:sz w:val="24"/>
          <w:u w:val="single"/>
        </w:rPr>
      </w:pPr>
    </w:p>
    <w:p w:rsidR="00734DBC" w:rsidRPr="009064DC" w:rsidRDefault="00734DBC" w:rsidP="00F70624">
      <w:pPr>
        <w:spacing w:before="120" w:after="120"/>
        <w:jc w:val="center"/>
        <w:rPr>
          <w:rFonts w:asciiTheme="majorHAnsi" w:hAnsiTheme="majorHAnsi" w:cs="Tahoma"/>
          <w:b/>
          <w:sz w:val="24"/>
          <w:u w:val="single"/>
        </w:rPr>
      </w:pPr>
    </w:p>
    <w:p w:rsidR="006758EC" w:rsidRPr="009064DC" w:rsidRDefault="006758EC" w:rsidP="00F70624">
      <w:pPr>
        <w:spacing w:before="120" w:after="120"/>
        <w:jc w:val="center"/>
        <w:rPr>
          <w:rFonts w:asciiTheme="majorHAnsi" w:hAnsiTheme="majorHAnsi" w:cs="Tahoma"/>
          <w:b/>
          <w:sz w:val="24"/>
          <w:u w:val="single"/>
        </w:rPr>
      </w:pPr>
    </w:p>
    <w:p w:rsidR="00734DBC" w:rsidRPr="009064DC" w:rsidRDefault="00734DBC" w:rsidP="00F70624">
      <w:pPr>
        <w:spacing w:before="120" w:after="120"/>
        <w:jc w:val="center"/>
        <w:rPr>
          <w:rFonts w:asciiTheme="majorHAnsi" w:hAnsiTheme="majorHAnsi" w:cs="Tahoma"/>
          <w:b/>
          <w:sz w:val="24"/>
          <w:u w:val="single"/>
        </w:rPr>
      </w:pPr>
    </w:p>
    <w:p w:rsidR="00FD2ED9" w:rsidRPr="009064DC" w:rsidRDefault="00FD2ED9" w:rsidP="00F70624">
      <w:pPr>
        <w:spacing w:before="120" w:after="120"/>
        <w:jc w:val="center"/>
        <w:rPr>
          <w:rFonts w:asciiTheme="majorHAnsi" w:hAnsiTheme="majorHAnsi" w:cs="Tahoma"/>
          <w:b/>
          <w:sz w:val="24"/>
          <w:u w:val="single"/>
        </w:rPr>
      </w:pPr>
    </w:p>
    <w:p w:rsidR="00FD2ED9" w:rsidRPr="009064DC" w:rsidRDefault="00FD2ED9" w:rsidP="00F70624">
      <w:pPr>
        <w:spacing w:before="120" w:after="120"/>
        <w:jc w:val="center"/>
        <w:rPr>
          <w:rFonts w:asciiTheme="majorHAnsi" w:hAnsiTheme="majorHAnsi" w:cs="Tahoma"/>
          <w:b/>
          <w:sz w:val="24"/>
          <w:u w:val="single"/>
        </w:rPr>
      </w:pPr>
    </w:p>
    <w:p w:rsidR="00FD2ED9" w:rsidRPr="009064DC" w:rsidRDefault="00FD2ED9" w:rsidP="00F70624">
      <w:pPr>
        <w:spacing w:before="120" w:after="120"/>
        <w:jc w:val="center"/>
        <w:rPr>
          <w:rFonts w:asciiTheme="majorHAnsi" w:hAnsiTheme="majorHAnsi" w:cs="Tahoma"/>
          <w:b/>
          <w:sz w:val="24"/>
          <w:u w:val="single"/>
        </w:rPr>
      </w:pPr>
    </w:p>
    <w:p w:rsidR="00FB685D" w:rsidRPr="009064DC" w:rsidRDefault="00FB685D" w:rsidP="00F70624">
      <w:pPr>
        <w:spacing w:before="120" w:after="120"/>
        <w:jc w:val="center"/>
        <w:rPr>
          <w:rFonts w:asciiTheme="majorHAnsi" w:hAnsiTheme="majorHAnsi" w:cs="Tahoma"/>
          <w:b/>
          <w:sz w:val="24"/>
          <w:u w:val="single"/>
        </w:rPr>
      </w:pPr>
    </w:p>
    <w:p w:rsidR="00FB685D" w:rsidRPr="009064DC" w:rsidRDefault="00FB685D" w:rsidP="00F70624">
      <w:pPr>
        <w:spacing w:before="120" w:after="120"/>
        <w:jc w:val="center"/>
        <w:rPr>
          <w:rFonts w:asciiTheme="majorHAnsi" w:hAnsiTheme="majorHAnsi" w:cs="Tahoma"/>
          <w:b/>
          <w:sz w:val="24"/>
          <w:u w:val="single"/>
        </w:rPr>
      </w:pPr>
    </w:p>
    <w:tbl>
      <w:tblPr>
        <w:tblW w:w="5040" w:type="pct"/>
        <w:jc w:val="center"/>
        <w:tblCellMar>
          <w:left w:w="70" w:type="dxa"/>
          <w:right w:w="70" w:type="dxa"/>
        </w:tblCellMar>
        <w:tblLook w:val="0000" w:firstRow="0" w:lastRow="0" w:firstColumn="0" w:lastColumn="0" w:noHBand="0" w:noVBand="0"/>
      </w:tblPr>
      <w:tblGrid>
        <w:gridCol w:w="3528"/>
        <w:gridCol w:w="2743"/>
        <w:gridCol w:w="3446"/>
      </w:tblGrid>
      <w:tr w:rsidR="00E84D11" w:rsidRPr="00305EA0" w:rsidTr="0062433F">
        <w:trPr>
          <w:trHeight w:val="2118"/>
          <w:jc w:val="center"/>
        </w:trPr>
        <w:tc>
          <w:tcPr>
            <w:tcW w:w="1815" w:type="pct"/>
            <w:vAlign w:val="center"/>
          </w:tcPr>
          <w:p w:rsidR="00E84D11" w:rsidRPr="00B87707" w:rsidRDefault="00E84D11" w:rsidP="0062433F">
            <w:pPr>
              <w:ind w:left="-709" w:hanging="142"/>
              <w:jc w:val="center"/>
              <w:rPr>
                <w:sz w:val="18"/>
                <w:szCs w:val="18"/>
              </w:rPr>
            </w:pPr>
            <w:r w:rsidRPr="00B87707">
              <w:rPr>
                <w:sz w:val="18"/>
                <w:szCs w:val="18"/>
              </w:rPr>
              <w:t>REPUBLIQUE DU CAMEROUN</w:t>
            </w:r>
          </w:p>
          <w:p w:rsidR="00E84D11" w:rsidRPr="00B87707" w:rsidRDefault="00E84D11" w:rsidP="0062433F">
            <w:pPr>
              <w:jc w:val="center"/>
              <w:rPr>
                <w:sz w:val="18"/>
                <w:szCs w:val="18"/>
              </w:rPr>
            </w:pPr>
            <w:r w:rsidRPr="00B87707">
              <w:rPr>
                <w:sz w:val="18"/>
                <w:szCs w:val="18"/>
              </w:rPr>
              <w:t>Paix-Travail-Patrie</w:t>
            </w:r>
          </w:p>
          <w:p w:rsidR="00E84D11" w:rsidRPr="00B87707" w:rsidRDefault="00E84D11" w:rsidP="0062433F">
            <w:pPr>
              <w:jc w:val="center"/>
              <w:rPr>
                <w:sz w:val="18"/>
                <w:szCs w:val="18"/>
              </w:rPr>
            </w:pPr>
            <w:r w:rsidRPr="00B87707">
              <w:rPr>
                <w:sz w:val="18"/>
                <w:szCs w:val="18"/>
              </w:rPr>
              <w:t>******</w:t>
            </w:r>
          </w:p>
          <w:p w:rsidR="00E84D11" w:rsidRPr="00B87707" w:rsidRDefault="00E84D11" w:rsidP="0062433F">
            <w:pPr>
              <w:jc w:val="center"/>
              <w:rPr>
                <w:sz w:val="18"/>
                <w:szCs w:val="18"/>
              </w:rPr>
            </w:pPr>
            <w:r w:rsidRPr="00B87707">
              <w:rPr>
                <w:sz w:val="18"/>
                <w:szCs w:val="18"/>
              </w:rPr>
              <w:t>REGION DE L’EST</w:t>
            </w:r>
          </w:p>
          <w:p w:rsidR="00E84D11" w:rsidRPr="00B87707" w:rsidRDefault="00E84D11" w:rsidP="0062433F">
            <w:pPr>
              <w:jc w:val="center"/>
              <w:rPr>
                <w:sz w:val="18"/>
                <w:szCs w:val="18"/>
              </w:rPr>
            </w:pPr>
            <w:r w:rsidRPr="00B87707">
              <w:rPr>
                <w:sz w:val="18"/>
                <w:szCs w:val="18"/>
              </w:rPr>
              <w:t>******</w:t>
            </w:r>
          </w:p>
          <w:p w:rsidR="00E84D11" w:rsidRPr="00B87707" w:rsidRDefault="00E84D11" w:rsidP="0062433F">
            <w:pPr>
              <w:jc w:val="center"/>
              <w:rPr>
                <w:sz w:val="18"/>
                <w:szCs w:val="18"/>
              </w:rPr>
            </w:pPr>
            <w:r w:rsidRPr="00B87707">
              <w:rPr>
                <w:sz w:val="18"/>
                <w:szCs w:val="18"/>
              </w:rPr>
              <w:t>DEPARTEMENT DU LOM ET DJEREM</w:t>
            </w:r>
          </w:p>
          <w:p w:rsidR="00E84D11" w:rsidRPr="00B87707" w:rsidRDefault="00E84D11" w:rsidP="0062433F">
            <w:pPr>
              <w:jc w:val="center"/>
              <w:rPr>
                <w:sz w:val="18"/>
                <w:szCs w:val="18"/>
              </w:rPr>
            </w:pPr>
            <w:r w:rsidRPr="00B87707">
              <w:rPr>
                <w:sz w:val="18"/>
                <w:szCs w:val="18"/>
              </w:rPr>
              <w:t>****************</w:t>
            </w:r>
          </w:p>
          <w:p w:rsidR="00E84D11" w:rsidRPr="00566CDC" w:rsidRDefault="00E84D11" w:rsidP="0062433F">
            <w:pPr>
              <w:jc w:val="center"/>
              <w:rPr>
                <w:b/>
                <w:sz w:val="18"/>
                <w:szCs w:val="18"/>
              </w:rPr>
            </w:pPr>
            <w:r w:rsidRPr="00566CDC">
              <w:rPr>
                <w:b/>
                <w:sz w:val="18"/>
                <w:szCs w:val="18"/>
              </w:rPr>
              <w:t>COMMUNE DE BELABO</w:t>
            </w:r>
          </w:p>
          <w:p w:rsidR="00E84D11" w:rsidRPr="00B87707" w:rsidRDefault="00E84D11" w:rsidP="0062433F">
            <w:pPr>
              <w:jc w:val="center"/>
              <w:rPr>
                <w:sz w:val="18"/>
                <w:szCs w:val="18"/>
              </w:rPr>
            </w:pPr>
            <w:r w:rsidRPr="00B87707">
              <w:rPr>
                <w:sz w:val="18"/>
                <w:szCs w:val="18"/>
              </w:rPr>
              <w:t>*************</w:t>
            </w:r>
          </w:p>
          <w:p w:rsidR="00E84D11" w:rsidRPr="00041FAB" w:rsidRDefault="00E84D11" w:rsidP="0062433F">
            <w:pPr>
              <w:jc w:val="center"/>
              <w:rPr>
                <w:color w:val="0070C0"/>
                <w:sz w:val="18"/>
                <w:szCs w:val="18"/>
              </w:rPr>
            </w:pPr>
            <w:r w:rsidRPr="00041FAB">
              <w:rPr>
                <w:color w:val="0070C0"/>
                <w:sz w:val="18"/>
                <w:szCs w:val="18"/>
              </w:rPr>
              <w:t>COMMISSION INTERNE DE PASSATION DES MARCHES</w:t>
            </w:r>
          </w:p>
          <w:p w:rsidR="00E84D11" w:rsidRPr="00041FAB" w:rsidRDefault="00E84D11" w:rsidP="0062433F">
            <w:pPr>
              <w:jc w:val="center"/>
              <w:rPr>
                <w:color w:val="0070C0"/>
                <w:sz w:val="18"/>
                <w:szCs w:val="18"/>
              </w:rPr>
            </w:pPr>
            <w:r w:rsidRPr="00041FAB">
              <w:rPr>
                <w:color w:val="0070C0"/>
                <w:sz w:val="18"/>
                <w:szCs w:val="18"/>
              </w:rPr>
              <w:t>************</w:t>
            </w:r>
          </w:p>
          <w:p w:rsidR="00E84D11" w:rsidRPr="00B87707" w:rsidRDefault="00E84D11" w:rsidP="0062433F">
            <w:pPr>
              <w:jc w:val="center"/>
            </w:pPr>
          </w:p>
        </w:tc>
        <w:tc>
          <w:tcPr>
            <w:tcW w:w="1411" w:type="pct"/>
            <w:vAlign w:val="center"/>
          </w:tcPr>
          <w:p w:rsidR="00E84D11" w:rsidRPr="00B87707" w:rsidRDefault="00E84D11" w:rsidP="0062433F">
            <w:pPr>
              <w:contextualSpacing/>
              <w:jc w:val="center"/>
              <w:rPr>
                <w:rFonts w:ascii="Tahoma" w:hAnsi="Tahoma" w:cs="Tahoma"/>
                <w:sz w:val="16"/>
                <w:szCs w:val="16"/>
                <w:lang w:val="en-US"/>
              </w:rPr>
            </w:pPr>
            <w:r>
              <w:rPr>
                <w:noProof/>
              </w:rPr>
              <w:drawing>
                <wp:anchor distT="0" distB="0" distL="114300" distR="114300" simplePos="0" relativeHeight="251672576" behindDoc="0" locked="0" layoutInCell="1" allowOverlap="1">
                  <wp:simplePos x="0" y="0"/>
                  <wp:positionH relativeFrom="column">
                    <wp:posOffset>77470</wp:posOffset>
                  </wp:positionH>
                  <wp:positionV relativeFrom="paragraph">
                    <wp:posOffset>132715</wp:posOffset>
                  </wp:positionV>
                  <wp:extent cx="1567815" cy="975360"/>
                  <wp:effectExtent l="0" t="0" r="0" b="0"/>
                  <wp:wrapThrough wrapText="bothSides">
                    <wp:wrapPolygon edited="0">
                      <wp:start x="0" y="0"/>
                      <wp:lineTo x="0" y="21094"/>
                      <wp:lineTo x="21259" y="21094"/>
                      <wp:lineTo x="21259" y="0"/>
                      <wp:lineTo x="0" y="0"/>
                    </wp:wrapPolygon>
                  </wp:wrapThrough>
                  <wp:docPr id="21" name="Image 21" descr="Description : C:\Users\ALAIN TENDI\Pictures\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ALAIN TENDI\Pictures\Nouvelle image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815" cy="975360"/>
                          </a:xfrm>
                          <a:prstGeom prst="rect">
                            <a:avLst/>
                          </a:prstGeom>
                          <a:noFill/>
                          <a:ln>
                            <a:noFill/>
                          </a:ln>
                        </pic:spPr>
                      </pic:pic>
                    </a:graphicData>
                  </a:graphic>
                </wp:anchor>
              </w:drawing>
            </w:r>
          </w:p>
        </w:tc>
        <w:tc>
          <w:tcPr>
            <w:tcW w:w="1773" w:type="pct"/>
            <w:vAlign w:val="center"/>
          </w:tcPr>
          <w:p w:rsidR="00E84D11" w:rsidRPr="00B87707" w:rsidRDefault="00E84D11" w:rsidP="0062433F">
            <w:pPr>
              <w:jc w:val="center"/>
              <w:rPr>
                <w:sz w:val="18"/>
                <w:szCs w:val="18"/>
                <w:lang w:val="en-US"/>
              </w:rPr>
            </w:pPr>
            <w:r w:rsidRPr="00B87707">
              <w:rPr>
                <w:sz w:val="18"/>
                <w:szCs w:val="18"/>
                <w:lang w:val="en-US"/>
              </w:rPr>
              <w:t>REPUBLIC OF CAMEROON</w:t>
            </w:r>
          </w:p>
          <w:p w:rsidR="00E84D11" w:rsidRPr="00B87707" w:rsidRDefault="00E84D11" w:rsidP="0062433F">
            <w:pPr>
              <w:jc w:val="center"/>
              <w:rPr>
                <w:i/>
                <w:sz w:val="18"/>
                <w:szCs w:val="18"/>
                <w:lang w:val="en-US"/>
              </w:rPr>
            </w:pPr>
            <w:r w:rsidRPr="00B87707">
              <w:rPr>
                <w:i/>
                <w:sz w:val="18"/>
                <w:szCs w:val="18"/>
                <w:lang w:val="en-US"/>
              </w:rPr>
              <w:t>Peace – Work – Fartherland</w:t>
            </w:r>
          </w:p>
          <w:p w:rsidR="00E84D11" w:rsidRPr="00B87707" w:rsidRDefault="00E84D11" w:rsidP="0062433F">
            <w:pPr>
              <w:jc w:val="center"/>
              <w:rPr>
                <w:sz w:val="18"/>
                <w:szCs w:val="18"/>
                <w:lang w:val="en-US"/>
              </w:rPr>
            </w:pPr>
            <w:r w:rsidRPr="00B87707">
              <w:rPr>
                <w:sz w:val="18"/>
                <w:szCs w:val="18"/>
                <w:lang w:val="en-US"/>
              </w:rPr>
              <w:t>**************</w:t>
            </w:r>
          </w:p>
          <w:p w:rsidR="00E84D11" w:rsidRPr="00B87707" w:rsidRDefault="00E84D11" w:rsidP="0062433F">
            <w:pPr>
              <w:jc w:val="center"/>
              <w:rPr>
                <w:sz w:val="18"/>
                <w:szCs w:val="18"/>
                <w:lang w:val="en-US"/>
              </w:rPr>
            </w:pPr>
            <w:r w:rsidRPr="00B87707">
              <w:rPr>
                <w:sz w:val="18"/>
                <w:szCs w:val="18"/>
                <w:lang w:val="en-US"/>
              </w:rPr>
              <w:t>EAST REGION</w:t>
            </w:r>
          </w:p>
          <w:p w:rsidR="00E84D11" w:rsidRPr="00B87707" w:rsidRDefault="00E84D11" w:rsidP="0062433F">
            <w:pPr>
              <w:jc w:val="center"/>
              <w:rPr>
                <w:sz w:val="18"/>
                <w:szCs w:val="18"/>
                <w:lang w:val="en-US"/>
              </w:rPr>
            </w:pPr>
            <w:r w:rsidRPr="00B87707">
              <w:rPr>
                <w:sz w:val="18"/>
                <w:szCs w:val="18"/>
                <w:lang w:val="en-US"/>
              </w:rPr>
              <w:t>**************</w:t>
            </w:r>
          </w:p>
          <w:p w:rsidR="00E84D11" w:rsidRPr="00B87707" w:rsidRDefault="00E84D11" w:rsidP="0062433F">
            <w:pPr>
              <w:jc w:val="center"/>
              <w:rPr>
                <w:sz w:val="18"/>
                <w:szCs w:val="18"/>
                <w:lang w:val="en-US"/>
              </w:rPr>
            </w:pPr>
            <w:r w:rsidRPr="00B87707">
              <w:rPr>
                <w:sz w:val="18"/>
                <w:szCs w:val="18"/>
                <w:lang w:val="en-US"/>
              </w:rPr>
              <w:t>LOM AND DJEREM DIVISION</w:t>
            </w:r>
          </w:p>
          <w:p w:rsidR="00E84D11" w:rsidRPr="00B87707" w:rsidRDefault="00E84D11" w:rsidP="0062433F">
            <w:pPr>
              <w:jc w:val="center"/>
              <w:rPr>
                <w:sz w:val="18"/>
                <w:szCs w:val="18"/>
                <w:lang w:val="en-US"/>
              </w:rPr>
            </w:pPr>
            <w:r w:rsidRPr="00B87707">
              <w:rPr>
                <w:sz w:val="18"/>
                <w:szCs w:val="18"/>
                <w:lang w:val="en-US"/>
              </w:rPr>
              <w:t>**************</w:t>
            </w:r>
          </w:p>
          <w:p w:rsidR="00E84D11" w:rsidRPr="00566CDC" w:rsidRDefault="00E84D11" w:rsidP="0062433F">
            <w:pPr>
              <w:jc w:val="center"/>
              <w:rPr>
                <w:b/>
                <w:sz w:val="18"/>
                <w:szCs w:val="18"/>
                <w:lang w:val="en-US"/>
              </w:rPr>
            </w:pPr>
            <w:r w:rsidRPr="00566CDC">
              <w:rPr>
                <w:b/>
                <w:sz w:val="18"/>
                <w:szCs w:val="18"/>
                <w:lang w:val="en-US"/>
              </w:rPr>
              <w:t>BELABO COUNCIL</w:t>
            </w:r>
          </w:p>
          <w:p w:rsidR="00E84D11" w:rsidRPr="00B87707" w:rsidRDefault="00E84D11" w:rsidP="0062433F">
            <w:pPr>
              <w:jc w:val="center"/>
              <w:rPr>
                <w:sz w:val="18"/>
                <w:szCs w:val="18"/>
                <w:lang w:val="en-US"/>
              </w:rPr>
            </w:pPr>
            <w:r w:rsidRPr="00B87707">
              <w:rPr>
                <w:sz w:val="18"/>
                <w:szCs w:val="18"/>
                <w:lang w:val="en-US"/>
              </w:rPr>
              <w:t>*************</w:t>
            </w:r>
          </w:p>
          <w:p w:rsidR="00E84D11" w:rsidRPr="00041FAB" w:rsidRDefault="00E84D11" w:rsidP="0062433F">
            <w:pPr>
              <w:jc w:val="center"/>
              <w:rPr>
                <w:rFonts w:eastAsia="Calibri"/>
                <w:color w:val="0070C0"/>
                <w:sz w:val="18"/>
                <w:szCs w:val="18"/>
                <w:lang w:val="en-US"/>
              </w:rPr>
            </w:pPr>
            <w:r w:rsidRPr="00041FAB">
              <w:rPr>
                <w:rFonts w:eastAsia="Calibri"/>
                <w:color w:val="0070C0"/>
                <w:sz w:val="18"/>
                <w:szCs w:val="18"/>
                <w:lang w:val="en-US"/>
              </w:rPr>
              <w:t>INTERNAL TENDERS</w:t>
            </w:r>
            <w:r w:rsidRPr="00566CDC">
              <w:rPr>
                <w:rFonts w:eastAsia="Calibri"/>
                <w:color w:val="0070C0"/>
                <w:sz w:val="18"/>
                <w:szCs w:val="18"/>
                <w:lang w:val="en-US"/>
              </w:rPr>
              <w:t xml:space="preserve"> BOARD</w:t>
            </w:r>
          </w:p>
          <w:p w:rsidR="00E84D11" w:rsidRPr="00FF2D6A" w:rsidRDefault="00E84D11" w:rsidP="0062433F">
            <w:pPr>
              <w:jc w:val="center"/>
              <w:rPr>
                <w:color w:val="000000"/>
                <w:sz w:val="18"/>
                <w:szCs w:val="18"/>
                <w:lang w:val="en-US"/>
              </w:rPr>
            </w:pPr>
            <w:r w:rsidRPr="00FF2D6A">
              <w:rPr>
                <w:color w:val="000000"/>
                <w:sz w:val="18"/>
                <w:szCs w:val="18"/>
                <w:lang w:val="en-US"/>
              </w:rPr>
              <w:t>**************</w:t>
            </w:r>
          </w:p>
          <w:p w:rsidR="00E84D11" w:rsidRPr="00774351" w:rsidRDefault="00E84D11" w:rsidP="0062433F">
            <w:pPr>
              <w:jc w:val="center"/>
              <w:rPr>
                <w:rFonts w:ascii="Tahoma" w:hAnsi="Tahoma" w:cs="Tahoma"/>
                <w:bCs/>
                <w:lang w:val="en-US"/>
              </w:rPr>
            </w:pPr>
          </w:p>
        </w:tc>
      </w:tr>
    </w:tbl>
    <w:p w:rsidR="00895A31" w:rsidRDefault="00732B35" w:rsidP="00C6266A">
      <w:pPr>
        <w:spacing w:line="276" w:lineRule="auto"/>
        <w:rPr>
          <w:rFonts w:asciiTheme="majorHAnsi" w:hAnsiTheme="majorHAnsi"/>
          <w:b/>
          <w:i/>
          <w:sz w:val="24"/>
          <w:szCs w:val="24"/>
        </w:rPr>
      </w:pPr>
      <w:r>
        <w:rPr>
          <w:rFonts w:asciiTheme="majorHAnsi" w:hAnsiTheme="majorHAnsi"/>
          <w:b/>
          <w:i/>
          <w:noProof/>
          <w:sz w:val="24"/>
          <w:szCs w:val="24"/>
        </w:rPr>
        <mc:AlternateContent>
          <mc:Choice Requires="wps">
            <w:drawing>
              <wp:inline distT="0" distB="0" distL="0" distR="0">
                <wp:extent cx="5543550" cy="220980"/>
                <wp:effectExtent l="0" t="0" r="0" b="0"/>
                <wp:docPr id="1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4355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C6266A">
                            <w:pPr>
                              <w:pStyle w:val="NormalWeb"/>
                              <w:spacing w:before="0" w:beforeAutospacing="0" w:after="0" w:afterAutospacing="0"/>
                            </w:pPr>
                          </w:p>
                        </w:txbxContent>
                      </wps:txbx>
                      <wps:bodyPr rot="0" vert="horz" wrap="square" lIns="91440" tIns="45720" rIns="91440" bIns="45720" anchor="t" anchorCtr="0" upright="1">
                        <a:spAutoFit/>
                      </wps:bodyPr>
                    </wps:wsp>
                  </a:graphicData>
                </a:graphic>
              </wp:inline>
            </w:drawing>
          </mc:Choice>
          <mc:Fallback>
            <w:pict>
              <v:shape id="WordArt 3" o:spid="_x0000_s1029" type="#_x0000_t202" style="width:436.5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" filled="f" stroked="f">
                <v:path arrowok="t"/>
                <v:textbox style="mso-fit-shape-to-text:t">
                  <w:txbxContent>
                    <w:p w:rsidR="00E34F4D" w:rsidRDefault="00E34F4D" w:rsidP="00C6266A">
                      <w:pPr>
                        <w:pStyle w:val="NormalWeb"/>
                        <w:spacing w:before="0" w:beforeAutospacing="0" w:after="0" w:afterAutospacing="0"/>
                      </w:pPr>
                    </w:p>
                  </w:txbxContent>
                </v:textbox>
                <w10:anchorlock/>
              </v:shape>
            </w:pict>
          </mc:Fallback>
        </mc:AlternateContent>
      </w:r>
    </w:p>
    <w:p w:rsidR="00FB685D" w:rsidRPr="00895A31" w:rsidRDefault="00C05EC0" w:rsidP="00895A31">
      <w:pPr>
        <w:spacing w:line="276" w:lineRule="auto"/>
        <w:ind w:left="-142"/>
        <w:jc w:val="center"/>
        <w:rPr>
          <w:rFonts w:asciiTheme="majorHAnsi" w:hAnsiTheme="majorHAnsi"/>
          <w:b/>
          <w:i/>
          <w:sz w:val="24"/>
          <w:szCs w:val="24"/>
        </w:rPr>
      </w:pPr>
      <w:r>
        <w:rPr>
          <w:rFonts w:asciiTheme="majorHAnsi" w:eastAsia="BatangChe" w:hAnsiTheme="majorHAnsi" w:cs="Consolas"/>
          <w:b/>
          <w:i/>
          <w:sz w:val="24"/>
          <w:szCs w:val="24"/>
        </w:rPr>
        <w:t xml:space="preserve">AVIS D’APPEL D’OFFRES NATIONAL OUVERT EN PROCÉDURE D’URGENCE  EN PROCEDURE D’URGENCE </w:t>
      </w:r>
      <w:r w:rsidR="003209F7" w:rsidRPr="007325A8">
        <w:rPr>
          <w:rFonts w:asciiTheme="majorHAnsi" w:eastAsia="BatangChe" w:hAnsiTheme="majorHAnsi" w:cs="Consolas"/>
          <w:b/>
          <w:i/>
          <w:sz w:val="24"/>
          <w:szCs w:val="24"/>
        </w:rPr>
        <w:t>N°</w:t>
      </w:r>
      <w:r w:rsidR="00E84D11" w:rsidRPr="007325A8">
        <w:rPr>
          <w:rFonts w:asciiTheme="majorHAnsi" w:eastAsia="BatangChe" w:hAnsiTheme="majorHAnsi" w:cs="Consolas"/>
          <w:b/>
          <w:i/>
          <w:sz w:val="24"/>
          <w:szCs w:val="24"/>
        </w:rPr>
        <w:t>/AONO/</w:t>
      </w:r>
      <w:r w:rsidR="00C6266A">
        <w:rPr>
          <w:rFonts w:asciiTheme="majorHAnsi" w:eastAsia="BatangChe" w:hAnsiTheme="majorHAnsi" w:cs="Consolas"/>
          <w:b/>
          <w:i/>
          <w:sz w:val="24"/>
          <w:szCs w:val="24"/>
        </w:rPr>
        <w:t>C.BBO/CIPM</w:t>
      </w:r>
      <w:r w:rsidR="003313A9">
        <w:rPr>
          <w:rFonts w:asciiTheme="majorHAnsi" w:eastAsia="BatangChe" w:hAnsiTheme="majorHAnsi" w:cs="Consolas"/>
          <w:b/>
          <w:i/>
          <w:sz w:val="24"/>
          <w:szCs w:val="24"/>
        </w:rPr>
        <w:t>/2023</w:t>
      </w:r>
      <w:r w:rsidR="00FB685D" w:rsidRPr="007325A8">
        <w:rPr>
          <w:rFonts w:asciiTheme="majorHAnsi" w:eastAsia="BatangChe" w:hAnsiTheme="majorHAnsi" w:cs="Consolas"/>
          <w:b/>
          <w:i/>
          <w:sz w:val="24"/>
          <w:szCs w:val="24"/>
        </w:rPr>
        <w:t xml:space="preserve">  DU</w:t>
      </w:r>
      <w:r w:rsidR="003313A9">
        <w:rPr>
          <w:rFonts w:asciiTheme="majorHAnsi" w:eastAsia="BatangChe" w:hAnsiTheme="majorHAnsi" w:cs="Consolas"/>
          <w:b/>
          <w:i/>
          <w:sz w:val="24"/>
          <w:szCs w:val="24"/>
        </w:rPr>
        <w:t xml:space="preserve">   </w:t>
      </w:r>
      <w:r w:rsidR="00F2447A" w:rsidRPr="003313A9">
        <w:rPr>
          <w:rFonts w:asciiTheme="majorHAnsi" w:eastAsia="BatangChe" w:hAnsiTheme="majorHAnsi" w:cs="Consolas"/>
          <w:b/>
          <w:i/>
          <w:sz w:val="24"/>
          <w:szCs w:val="24"/>
        </w:rPr>
        <w:t>/</w:t>
      </w:r>
      <w:r w:rsidR="003313A9" w:rsidRPr="003313A9">
        <w:rPr>
          <w:rFonts w:asciiTheme="majorHAnsi" w:eastAsia="BatangChe" w:hAnsiTheme="majorHAnsi" w:cs="Consolas"/>
          <w:b/>
          <w:i/>
          <w:sz w:val="24"/>
          <w:szCs w:val="24"/>
        </w:rPr>
        <w:t xml:space="preserve"> </w:t>
      </w:r>
      <w:r w:rsidR="00C6266A" w:rsidRPr="003313A9">
        <w:rPr>
          <w:rFonts w:asciiTheme="majorHAnsi" w:eastAsia="BatangChe" w:hAnsiTheme="majorHAnsi" w:cs="Consolas"/>
          <w:b/>
          <w:i/>
          <w:sz w:val="24"/>
          <w:szCs w:val="24"/>
        </w:rPr>
        <w:t>/202</w:t>
      </w:r>
      <w:r w:rsidR="003313A9" w:rsidRPr="003313A9">
        <w:rPr>
          <w:rFonts w:asciiTheme="majorHAnsi" w:eastAsia="BatangChe" w:hAnsiTheme="majorHAnsi" w:cs="Consolas"/>
          <w:b/>
          <w:i/>
          <w:sz w:val="24"/>
          <w:szCs w:val="24"/>
        </w:rPr>
        <w:t>3</w:t>
      </w:r>
      <w:r w:rsidR="003313A9">
        <w:rPr>
          <w:rFonts w:asciiTheme="majorHAnsi" w:eastAsia="BatangChe" w:hAnsiTheme="majorHAnsi" w:cs="Consolas"/>
          <w:b/>
          <w:i/>
          <w:sz w:val="24"/>
          <w:szCs w:val="24"/>
        </w:rPr>
        <w:t xml:space="preserve"> </w:t>
      </w:r>
      <w:r w:rsidR="00E84D11" w:rsidRPr="003313A9">
        <w:rPr>
          <w:rFonts w:asciiTheme="majorHAnsi" w:eastAsia="BatangChe" w:hAnsiTheme="majorHAnsi" w:cs="Consolas"/>
          <w:b/>
          <w:i/>
          <w:sz w:val="24"/>
          <w:szCs w:val="24"/>
        </w:rPr>
        <w:t xml:space="preserve">POUR </w:t>
      </w:r>
      <w:r w:rsidR="003313A9" w:rsidRPr="003313A9">
        <w:rPr>
          <w:rFonts w:asciiTheme="majorHAnsi" w:eastAsia="BatangChe" w:hAnsiTheme="majorHAnsi" w:cs="Consolas"/>
          <w:b/>
          <w:i/>
          <w:sz w:val="24"/>
          <w:szCs w:val="24"/>
        </w:rPr>
        <w:t xml:space="preserve"> </w:t>
      </w:r>
      <w:r w:rsidR="005F3D63" w:rsidRPr="005F3D63">
        <w:rPr>
          <w:rFonts w:asciiTheme="majorHAnsi" w:eastAsia="BatangChe" w:hAnsiTheme="majorHAnsi" w:cs="Consolas"/>
          <w:b/>
          <w:i/>
          <w:sz w:val="24"/>
          <w:szCs w:val="24"/>
        </w:rPr>
        <w:t>LES TRAVAUX DE CONSTRUCTION D’UN PONT DEFINITIF SUR LA RIVIERE KANDA SUR LE TRONCON LYCEE BILINGUE DE BELABO –NYOLA-OYACK ET LES TRAVAUX DE CONSTRUCTION D’UN OUVRAGE DE FRANCHISSEMENT SUR LE TRONCON  CAMP EN BOIS CAMRAIL-BORD FLEUVE SANAGA AU PK 0+800 AVEC REMBLAI,COMMUNE DE BELABO DEPARTEMENT DU LOM  ET DJEREM, REGION DE L’EST. LOT 1 ET 2</w:t>
      </w:r>
    </w:p>
    <w:p w:rsidR="005F35D9" w:rsidRPr="009064DC" w:rsidRDefault="005F35D9" w:rsidP="005F35D9">
      <w:pPr>
        <w:spacing w:before="120"/>
        <w:jc w:val="center"/>
        <w:rPr>
          <w:rFonts w:asciiTheme="majorHAnsi" w:hAnsiTheme="majorHAnsi" w:cs="Calibri"/>
          <w:b/>
          <w:sz w:val="28"/>
          <w:szCs w:val="28"/>
        </w:rPr>
      </w:pPr>
      <w:r w:rsidRPr="009064DC">
        <w:rPr>
          <w:rFonts w:asciiTheme="majorHAnsi" w:hAnsiTheme="majorHAnsi" w:cs="Calibri"/>
          <w:b/>
          <w:sz w:val="28"/>
          <w:szCs w:val="28"/>
          <w:u w:val="single"/>
        </w:rPr>
        <w:t>Financement</w:t>
      </w:r>
      <w:r w:rsidRPr="009064DC">
        <w:rPr>
          <w:rFonts w:asciiTheme="majorHAnsi" w:hAnsiTheme="majorHAnsi" w:cs="Calibri"/>
          <w:sz w:val="28"/>
          <w:szCs w:val="28"/>
        </w:rPr>
        <w:t>:</w:t>
      </w:r>
      <w:r w:rsidRPr="009064DC">
        <w:rPr>
          <w:rFonts w:asciiTheme="majorHAnsi" w:hAnsiTheme="majorHAnsi" w:cs="Calibri"/>
          <w:b/>
          <w:sz w:val="28"/>
          <w:szCs w:val="28"/>
        </w:rPr>
        <w:t xml:space="preserve"> BUDGET D’INVES</w:t>
      </w:r>
      <w:r w:rsidR="003313A9">
        <w:rPr>
          <w:rFonts w:asciiTheme="majorHAnsi" w:hAnsiTheme="majorHAnsi" w:cs="Calibri"/>
          <w:b/>
          <w:sz w:val="28"/>
          <w:szCs w:val="28"/>
        </w:rPr>
        <w:t>TISSEMENT PUBLIC - Exercice 2023</w:t>
      </w:r>
    </w:p>
    <w:p w:rsidR="005F35D9" w:rsidRPr="009064DC" w:rsidRDefault="005F35D9" w:rsidP="005F35D9">
      <w:pPr>
        <w:jc w:val="center"/>
        <w:rPr>
          <w:rFonts w:asciiTheme="majorHAnsi" w:hAnsiTheme="majorHAnsi" w:cs="Calibri"/>
          <w:b/>
          <w:sz w:val="8"/>
          <w:szCs w:val="24"/>
        </w:rPr>
      </w:pPr>
    </w:p>
    <w:p w:rsidR="005F35D9" w:rsidRPr="009064DC" w:rsidRDefault="005F35D9" w:rsidP="005F35D9">
      <w:pPr>
        <w:jc w:val="center"/>
        <w:rPr>
          <w:rFonts w:asciiTheme="majorHAnsi" w:hAnsiTheme="majorHAnsi" w:cs="Calibri"/>
          <w:b/>
          <w:sz w:val="4"/>
          <w:szCs w:val="24"/>
        </w:rPr>
      </w:pPr>
    </w:p>
    <w:p w:rsidR="005F35D9" w:rsidRPr="009064DC" w:rsidRDefault="005F35D9" w:rsidP="00BD00CB">
      <w:pPr>
        <w:numPr>
          <w:ilvl w:val="0"/>
          <w:numId w:val="90"/>
        </w:numPr>
        <w:ind w:left="284" w:hanging="284"/>
        <w:rPr>
          <w:rFonts w:asciiTheme="majorHAnsi" w:hAnsiTheme="majorHAnsi" w:cs="Tahoma"/>
          <w:b/>
          <w:sz w:val="22"/>
          <w:szCs w:val="21"/>
        </w:rPr>
      </w:pPr>
      <w:r w:rsidRPr="009064DC">
        <w:rPr>
          <w:rFonts w:asciiTheme="majorHAnsi" w:hAnsiTheme="majorHAnsi" w:cs="Tahoma"/>
          <w:b/>
          <w:sz w:val="22"/>
          <w:szCs w:val="21"/>
        </w:rPr>
        <w:t>OBJET DE L'APPEL D'OFFRES</w:t>
      </w:r>
    </w:p>
    <w:p w:rsidR="005F35D9" w:rsidRPr="009064DC" w:rsidRDefault="005F35D9" w:rsidP="005F35D9">
      <w:pPr>
        <w:ind w:left="284"/>
        <w:rPr>
          <w:rFonts w:asciiTheme="majorHAnsi" w:hAnsiTheme="majorHAnsi" w:cs="Tahoma"/>
          <w:b/>
          <w:sz w:val="12"/>
          <w:szCs w:val="21"/>
        </w:rPr>
      </w:pPr>
    </w:p>
    <w:p w:rsidR="005F3D63" w:rsidRPr="00895A31" w:rsidRDefault="00827F7C" w:rsidP="005F3D63">
      <w:pPr>
        <w:spacing w:line="276" w:lineRule="auto"/>
        <w:ind w:left="-142"/>
        <w:jc w:val="center"/>
        <w:rPr>
          <w:rFonts w:asciiTheme="majorHAnsi" w:hAnsiTheme="majorHAnsi"/>
          <w:b/>
          <w:i/>
          <w:sz w:val="24"/>
          <w:szCs w:val="24"/>
        </w:rPr>
      </w:pPr>
      <w:r w:rsidRPr="009064DC">
        <w:rPr>
          <w:rFonts w:asciiTheme="majorHAnsi" w:hAnsiTheme="majorHAnsi" w:cs="Tahoma"/>
          <w:sz w:val="21"/>
          <w:szCs w:val="21"/>
        </w:rPr>
        <w:t>Dans le cadre de l’exécution du Budget d’Investissement Public de l</w:t>
      </w:r>
      <w:r w:rsidR="003313A9">
        <w:rPr>
          <w:rFonts w:asciiTheme="majorHAnsi" w:hAnsiTheme="majorHAnsi" w:cs="Tahoma"/>
          <w:sz w:val="21"/>
          <w:szCs w:val="21"/>
        </w:rPr>
        <w:t>’Exercice 2023</w:t>
      </w:r>
      <w:r w:rsidRPr="009064DC">
        <w:rPr>
          <w:rFonts w:asciiTheme="majorHAnsi" w:hAnsiTheme="majorHAnsi" w:cs="Tahoma"/>
          <w:sz w:val="21"/>
          <w:szCs w:val="21"/>
        </w:rPr>
        <w:t>,</w:t>
      </w:r>
      <w:r w:rsidR="00FB685D" w:rsidRPr="009064DC">
        <w:rPr>
          <w:rFonts w:asciiTheme="majorHAnsi" w:hAnsiTheme="majorHAnsi" w:cs="Tahoma"/>
          <w:sz w:val="21"/>
          <w:szCs w:val="21"/>
        </w:rPr>
        <w:t xml:space="preserve"> L</w:t>
      </w:r>
      <w:r w:rsidR="00700F87">
        <w:rPr>
          <w:rFonts w:asciiTheme="majorHAnsi" w:hAnsiTheme="majorHAnsi" w:cs="Tahoma"/>
          <w:sz w:val="21"/>
          <w:szCs w:val="21"/>
        </w:rPr>
        <w:t>E MAIRE DE LA COMMUNE DE BELABO</w:t>
      </w:r>
      <w:r w:rsidR="005F35D9" w:rsidRPr="009064DC">
        <w:rPr>
          <w:rFonts w:asciiTheme="majorHAnsi" w:hAnsiTheme="majorHAnsi" w:cs="Tahoma"/>
          <w:sz w:val="21"/>
          <w:szCs w:val="21"/>
        </w:rPr>
        <w:t>,</w:t>
      </w:r>
      <w:r w:rsidR="00FB685D" w:rsidRPr="009064DC">
        <w:rPr>
          <w:rFonts w:asciiTheme="majorHAnsi" w:hAnsiTheme="majorHAnsi" w:cs="Tahoma"/>
          <w:sz w:val="21"/>
          <w:szCs w:val="21"/>
        </w:rPr>
        <w:t xml:space="preserve"> Maitre d’Ouvrage et</w:t>
      </w:r>
      <w:r w:rsidR="005F35D9" w:rsidRPr="009064DC">
        <w:rPr>
          <w:rFonts w:asciiTheme="majorHAnsi" w:hAnsiTheme="majorHAnsi" w:cs="Tahoma"/>
          <w:sz w:val="21"/>
          <w:szCs w:val="21"/>
        </w:rPr>
        <w:t xml:space="preserve"> Autorité Contractante, lance  </w:t>
      </w:r>
      <w:r w:rsidR="00FB685D" w:rsidRPr="009064DC">
        <w:rPr>
          <w:rFonts w:asciiTheme="majorHAnsi" w:hAnsiTheme="majorHAnsi" w:cs="Tahoma"/>
          <w:sz w:val="21"/>
          <w:szCs w:val="21"/>
        </w:rPr>
        <w:t>pour l</w:t>
      </w:r>
      <w:r w:rsidR="00700F87">
        <w:rPr>
          <w:rFonts w:asciiTheme="majorHAnsi" w:hAnsiTheme="majorHAnsi" w:cs="Tahoma"/>
          <w:sz w:val="21"/>
          <w:szCs w:val="21"/>
        </w:rPr>
        <w:t>e compte de la Commune de BELABO</w:t>
      </w:r>
      <w:r w:rsidR="005F35D9" w:rsidRPr="009064DC">
        <w:rPr>
          <w:rFonts w:asciiTheme="majorHAnsi" w:hAnsiTheme="majorHAnsi" w:cs="Tahoma"/>
          <w:sz w:val="21"/>
          <w:szCs w:val="21"/>
        </w:rPr>
        <w:t xml:space="preserve">, un </w:t>
      </w:r>
      <w:r w:rsidR="00C05EC0">
        <w:rPr>
          <w:rFonts w:asciiTheme="majorHAnsi" w:hAnsiTheme="majorHAnsi" w:cs="Tahoma"/>
          <w:sz w:val="21"/>
          <w:szCs w:val="21"/>
        </w:rPr>
        <w:t xml:space="preserve">appel d’Offres National Ouvert en procédure d’urgence </w:t>
      </w:r>
      <w:r w:rsidR="00123896">
        <w:rPr>
          <w:rFonts w:ascii="Cambria Math" w:eastAsia="BatangChe" w:hAnsi="Cambria Math" w:cs="Consolas"/>
          <w:b/>
          <w:i/>
          <w:sz w:val="22"/>
          <w:szCs w:val="24"/>
        </w:rPr>
        <w:t xml:space="preserve">POUR </w:t>
      </w:r>
      <w:r w:rsidR="007C7D41">
        <w:rPr>
          <w:rFonts w:ascii="Cambria Math" w:eastAsia="BatangChe" w:hAnsi="Cambria Math" w:cs="Consolas"/>
          <w:b/>
          <w:i/>
          <w:sz w:val="22"/>
          <w:szCs w:val="24"/>
        </w:rPr>
        <w:t xml:space="preserve">  </w:t>
      </w:r>
      <w:r w:rsidR="005F3D63" w:rsidRPr="005F3D63">
        <w:rPr>
          <w:rFonts w:asciiTheme="majorHAnsi" w:eastAsia="BatangChe" w:hAnsiTheme="majorHAnsi" w:cs="Consolas"/>
          <w:b/>
          <w:i/>
          <w:sz w:val="24"/>
          <w:szCs w:val="24"/>
        </w:rPr>
        <w:t>LES TRAVAUX DE CONSTRUCTION D’UN PONT DEFINITIF SUR LA RIVIERE KANDA SUR LE TRONCON LYCEE BILINGUE DE BELABO –NYOLA-OYACK ET LES TRAVAUX DE CONSTRUCTION D’UN OUVRAGE DE FRANCHISSEMENT SUR LE TRONCON  CAMP EN BOIS CAMRAIL-BORD FLEUVE SANAGA AU PK 0+800 AVEC REMBLAI,COMMUNE DE BELABO DEPARTEMENT DU LOM  ET DJEREM, REGION DE L’EST. LOT 1 ET 2</w:t>
      </w:r>
    </w:p>
    <w:p w:rsidR="005F35D9" w:rsidRPr="009064DC" w:rsidRDefault="005F35D9" w:rsidP="0055232C">
      <w:pPr>
        <w:jc w:val="both"/>
        <w:rPr>
          <w:rFonts w:asciiTheme="majorHAnsi" w:hAnsiTheme="majorHAnsi" w:cs="Tahoma"/>
          <w:sz w:val="21"/>
          <w:szCs w:val="21"/>
        </w:rPr>
      </w:pPr>
      <w:r w:rsidRPr="0070693D">
        <w:rPr>
          <w:rFonts w:ascii="Cambria Math" w:eastAsia="BatangChe" w:hAnsi="Cambria Math" w:cs="Consolas"/>
          <w:b/>
          <w:i/>
          <w:sz w:val="22"/>
          <w:szCs w:val="24"/>
        </w:rPr>
        <w:t>,</w:t>
      </w:r>
      <w:r w:rsidR="00D8593C">
        <w:rPr>
          <w:rFonts w:asciiTheme="majorHAnsi" w:hAnsiTheme="majorHAnsi" w:cs="Tahoma"/>
          <w:sz w:val="21"/>
          <w:szCs w:val="21"/>
        </w:rPr>
        <w:t xml:space="preserve">dans la Commune de </w:t>
      </w:r>
      <w:r w:rsidR="007325A8">
        <w:rPr>
          <w:rFonts w:asciiTheme="majorHAnsi" w:hAnsiTheme="majorHAnsi" w:cs="Tahoma"/>
          <w:sz w:val="21"/>
          <w:szCs w:val="21"/>
        </w:rPr>
        <w:t xml:space="preserve"> BELABO</w:t>
      </w:r>
      <w:r w:rsidR="005E56DD" w:rsidRPr="009064DC">
        <w:rPr>
          <w:rFonts w:asciiTheme="majorHAnsi" w:hAnsiTheme="majorHAnsi" w:cs="Tahoma"/>
          <w:sz w:val="21"/>
          <w:szCs w:val="21"/>
        </w:rPr>
        <w:t xml:space="preserve">, </w:t>
      </w:r>
      <w:r w:rsidRPr="009064DC">
        <w:rPr>
          <w:rFonts w:asciiTheme="majorHAnsi" w:hAnsiTheme="majorHAnsi" w:cs="Tahoma"/>
          <w:sz w:val="21"/>
          <w:szCs w:val="21"/>
        </w:rPr>
        <w:t>Département du</w:t>
      </w:r>
      <w:r w:rsidR="007325A8">
        <w:rPr>
          <w:rFonts w:asciiTheme="majorHAnsi" w:hAnsiTheme="majorHAnsi" w:cs="Tahoma"/>
          <w:sz w:val="21"/>
          <w:szCs w:val="21"/>
        </w:rPr>
        <w:t xml:space="preserve"> LOM  ET DJEREM</w:t>
      </w:r>
      <w:r w:rsidR="00A45C0B" w:rsidRPr="009064DC">
        <w:rPr>
          <w:rFonts w:asciiTheme="majorHAnsi" w:hAnsiTheme="majorHAnsi" w:cs="Tahoma"/>
          <w:sz w:val="21"/>
          <w:szCs w:val="21"/>
        </w:rPr>
        <w:t>, Région de l’Est</w:t>
      </w:r>
      <w:r w:rsidRPr="009064DC">
        <w:rPr>
          <w:rFonts w:asciiTheme="majorHAnsi" w:hAnsiTheme="majorHAnsi" w:cs="Tahoma"/>
          <w:sz w:val="21"/>
          <w:szCs w:val="21"/>
        </w:rPr>
        <w:t>.</w:t>
      </w:r>
    </w:p>
    <w:p w:rsidR="005F35D9" w:rsidRPr="009064DC" w:rsidRDefault="005F35D9" w:rsidP="005F35D9">
      <w:pPr>
        <w:ind w:firstLine="284"/>
        <w:jc w:val="both"/>
        <w:rPr>
          <w:rFonts w:asciiTheme="majorHAnsi" w:hAnsiTheme="majorHAnsi" w:cs="Tahoma"/>
          <w:sz w:val="14"/>
          <w:szCs w:val="21"/>
        </w:rPr>
      </w:pPr>
    </w:p>
    <w:p w:rsidR="005F35D9" w:rsidRPr="009064DC" w:rsidRDefault="005F35D9" w:rsidP="00BD00CB">
      <w:pPr>
        <w:numPr>
          <w:ilvl w:val="0"/>
          <w:numId w:val="90"/>
        </w:numPr>
        <w:ind w:left="284" w:hanging="284"/>
        <w:rPr>
          <w:rFonts w:asciiTheme="majorHAnsi" w:hAnsiTheme="majorHAnsi" w:cs="Tahoma"/>
          <w:b/>
          <w:color w:val="FF0000"/>
          <w:sz w:val="22"/>
          <w:szCs w:val="21"/>
        </w:rPr>
      </w:pPr>
      <w:r w:rsidRPr="009064DC">
        <w:rPr>
          <w:rFonts w:asciiTheme="majorHAnsi" w:hAnsiTheme="majorHAnsi" w:cs="Tahoma"/>
          <w:b/>
          <w:sz w:val="22"/>
          <w:szCs w:val="21"/>
        </w:rPr>
        <w:t>CONSISTANCE DES TRAVAUX</w:t>
      </w:r>
    </w:p>
    <w:p w:rsidR="005F35D9" w:rsidRPr="009064DC" w:rsidRDefault="005F35D9" w:rsidP="005F35D9">
      <w:pPr>
        <w:ind w:left="284"/>
        <w:rPr>
          <w:rFonts w:asciiTheme="majorHAnsi" w:hAnsiTheme="majorHAnsi" w:cs="Tahoma"/>
          <w:sz w:val="10"/>
          <w:szCs w:val="21"/>
        </w:rPr>
      </w:pPr>
    </w:p>
    <w:p w:rsidR="005F35D9" w:rsidRDefault="005F35D9" w:rsidP="00466F9F">
      <w:pPr>
        <w:ind w:left="284"/>
        <w:rPr>
          <w:rFonts w:asciiTheme="majorHAnsi" w:hAnsiTheme="majorHAnsi" w:cs="Tahoma"/>
          <w:sz w:val="22"/>
          <w:szCs w:val="21"/>
        </w:rPr>
      </w:pPr>
      <w:r w:rsidRPr="009064DC">
        <w:rPr>
          <w:rFonts w:asciiTheme="majorHAnsi" w:hAnsiTheme="majorHAnsi" w:cs="Tahoma"/>
          <w:sz w:val="22"/>
          <w:szCs w:val="21"/>
        </w:rPr>
        <w:t>Les travaux objet du présent Appel d’Offres portent sur :</w:t>
      </w:r>
    </w:p>
    <w:p w:rsidR="003313A9" w:rsidRDefault="00602A7C" w:rsidP="00466F9F">
      <w:pPr>
        <w:ind w:left="284"/>
        <w:rPr>
          <w:rFonts w:asciiTheme="majorHAnsi" w:hAnsiTheme="majorHAnsi" w:cs="Tahoma"/>
          <w:sz w:val="22"/>
          <w:szCs w:val="21"/>
        </w:rPr>
      </w:pPr>
      <w:r>
        <w:rPr>
          <w:rFonts w:asciiTheme="majorHAnsi" w:hAnsiTheme="majorHAnsi" w:cs="Tahoma"/>
          <w:sz w:val="22"/>
          <w:szCs w:val="21"/>
        </w:rPr>
        <w:t>Lot 1</w:t>
      </w:r>
    </w:p>
    <w:p w:rsidR="003313A9" w:rsidRPr="003313A9" w:rsidRDefault="003313A9"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Désherbage-</w:t>
      </w:r>
      <w:r w:rsidR="00066C5B" w:rsidRPr="003313A9">
        <w:rPr>
          <w:rFonts w:asciiTheme="majorHAnsi" w:hAnsiTheme="majorHAnsi" w:cs="Tahoma"/>
          <w:sz w:val="21"/>
          <w:szCs w:val="21"/>
        </w:rPr>
        <w:t>Débroussaillage</w:t>
      </w:r>
      <w:r w:rsidRPr="003313A9">
        <w:rPr>
          <w:rFonts w:asciiTheme="majorHAnsi" w:hAnsiTheme="majorHAnsi" w:cs="Tahoma"/>
          <w:sz w:val="21"/>
          <w:szCs w:val="21"/>
        </w:rPr>
        <w:t xml:space="preserve"> Curage du lit du cours d’eau ;</w:t>
      </w:r>
    </w:p>
    <w:p w:rsidR="003313A9" w:rsidRPr="003313A9" w:rsidRDefault="003313A9"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Fouilles en terrain ordinaire ou en lit du cours d’eau ;</w:t>
      </w:r>
    </w:p>
    <w:p w:rsidR="003313A9" w:rsidRPr="003313A9" w:rsidRDefault="003313A9"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Construction des culées  et pile (3m ; 4m ; 5m) en béton cyclopéen;</w:t>
      </w:r>
    </w:p>
    <w:p w:rsidR="003313A9" w:rsidRPr="003313A9" w:rsidRDefault="003313A9"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Construction du tablier en béton armé ;</w:t>
      </w:r>
    </w:p>
    <w:p w:rsidR="003313A9" w:rsidRPr="003313A9" w:rsidRDefault="003313A9"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Maintient de la circulation ;</w:t>
      </w:r>
    </w:p>
    <w:p w:rsidR="003313A9" w:rsidRPr="003313A9" w:rsidRDefault="003313A9"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Mise en place des enrochements ;</w:t>
      </w:r>
    </w:p>
    <w:p w:rsidR="00602A7C" w:rsidRDefault="003313A9" w:rsidP="00602A7C">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Travaux de terrassements généraux ;</w:t>
      </w:r>
    </w:p>
    <w:p w:rsidR="00602A7C" w:rsidRPr="00602A7C" w:rsidRDefault="00B96E68" w:rsidP="00602A7C">
      <w:pPr>
        <w:pStyle w:val="Corpsdetexte"/>
        <w:jc w:val="both"/>
        <w:rPr>
          <w:rFonts w:asciiTheme="majorHAnsi" w:hAnsiTheme="majorHAnsi" w:cs="Tahoma"/>
          <w:sz w:val="21"/>
          <w:szCs w:val="21"/>
        </w:rPr>
      </w:pPr>
      <w:r>
        <w:rPr>
          <w:rFonts w:asciiTheme="majorHAnsi" w:hAnsiTheme="majorHAnsi" w:cs="Tahoma"/>
          <w:sz w:val="21"/>
          <w:szCs w:val="21"/>
        </w:rPr>
        <w:t xml:space="preserve">    </w:t>
      </w:r>
      <w:r w:rsidR="00602A7C">
        <w:rPr>
          <w:rFonts w:asciiTheme="majorHAnsi" w:hAnsiTheme="majorHAnsi" w:cs="Tahoma"/>
          <w:sz w:val="21"/>
          <w:szCs w:val="21"/>
        </w:rPr>
        <w:t>Lot  2</w:t>
      </w:r>
    </w:p>
    <w:p w:rsidR="005F3D63" w:rsidRDefault="005F3D63" w:rsidP="005F3D63">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Installation de chantier</w:t>
      </w:r>
      <w:r w:rsidRPr="003313A9">
        <w:rPr>
          <w:rFonts w:asciiTheme="majorHAnsi" w:hAnsiTheme="majorHAnsi" w:cs="Tahoma"/>
          <w:sz w:val="21"/>
          <w:szCs w:val="21"/>
        </w:rPr>
        <w:t> ;</w:t>
      </w:r>
    </w:p>
    <w:p w:rsidR="005F3D63" w:rsidRDefault="005F3D63" w:rsidP="005F3D63">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Etude géotechnique et d’exécution ;</w:t>
      </w:r>
    </w:p>
    <w:p w:rsidR="005F3D63" w:rsidRPr="003313A9" w:rsidRDefault="005F3D63" w:rsidP="005F3D63">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Reprofilage simple y compris le curage des fossés et exutoires ;</w:t>
      </w:r>
    </w:p>
    <w:p w:rsidR="005F3D63" w:rsidRPr="003313A9" w:rsidRDefault="005F3D63" w:rsidP="005F3D63">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Fouilles en terrain ordinaire ou en lit du cours d’eau ;</w:t>
      </w:r>
    </w:p>
    <w:p w:rsidR="005F3D63" w:rsidRPr="003313A9" w:rsidRDefault="005F3D63" w:rsidP="005F3D63">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Remblai contigu aux ouvrages</w:t>
      </w:r>
      <w:r w:rsidRPr="003313A9">
        <w:rPr>
          <w:rFonts w:asciiTheme="majorHAnsi" w:hAnsiTheme="majorHAnsi" w:cs="Tahoma"/>
          <w:sz w:val="21"/>
          <w:szCs w:val="21"/>
        </w:rPr>
        <w:t>;</w:t>
      </w:r>
    </w:p>
    <w:p w:rsidR="005F3D63" w:rsidRPr="003313A9" w:rsidRDefault="005F3D63" w:rsidP="005F3D63">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béton armé</w:t>
      </w:r>
      <w:r>
        <w:rPr>
          <w:rFonts w:asciiTheme="majorHAnsi" w:hAnsiTheme="majorHAnsi" w:cs="Tahoma"/>
          <w:sz w:val="21"/>
          <w:szCs w:val="21"/>
        </w:rPr>
        <w:t xml:space="preserve"> dosé à 350kg/m3</w:t>
      </w:r>
      <w:r w:rsidRPr="003313A9">
        <w:rPr>
          <w:rFonts w:asciiTheme="majorHAnsi" w:hAnsiTheme="majorHAnsi" w:cs="Tahoma"/>
          <w:sz w:val="21"/>
          <w:szCs w:val="21"/>
        </w:rPr>
        <w:t> ;</w:t>
      </w:r>
    </w:p>
    <w:p w:rsidR="005F3D63" w:rsidRPr="003313A9" w:rsidRDefault="005F3D63" w:rsidP="005F3D63">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béton armé</w:t>
      </w:r>
      <w:r>
        <w:rPr>
          <w:rFonts w:asciiTheme="majorHAnsi" w:hAnsiTheme="majorHAnsi" w:cs="Tahoma"/>
          <w:sz w:val="21"/>
          <w:szCs w:val="21"/>
        </w:rPr>
        <w:t xml:space="preserve"> dosé à 400kg/m3</w:t>
      </w:r>
      <w:r w:rsidRPr="003313A9">
        <w:rPr>
          <w:rFonts w:asciiTheme="majorHAnsi" w:hAnsiTheme="majorHAnsi" w:cs="Tahoma"/>
          <w:sz w:val="21"/>
          <w:szCs w:val="21"/>
        </w:rPr>
        <w:t> ;</w:t>
      </w:r>
    </w:p>
    <w:p w:rsidR="005F3D63" w:rsidRPr="003313A9" w:rsidRDefault="005F3D63" w:rsidP="005F3D63">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béton de propriété dosé à 150 kg/m3</w:t>
      </w:r>
      <w:r w:rsidRPr="003313A9">
        <w:rPr>
          <w:rFonts w:asciiTheme="majorHAnsi" w:hAnsiTheme="majorHAnsi" w:cs="Tahoma"/>
          <w:sz w:val="21"/>
          <w:szCs w:val="21"/>
        </w:rPr>
        <w:t> ;</w:t>
      </w:r>
    </w:p>
    <w:p w:rsidR="005F3D63" w:rsidRDefault="005F3D63" w:rsidP="005F3D63">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coffrage ordinaire</w:t>
      </w:r>
      <w:r w:rsidRPr="003313A9">
        <w:rPr>
          <w:rFonts w:asciiTheme="majorHAnsi" w:hAnsiTheme="majorHAnsi" w:cs="Tahoma"/>
          <w:sz w:val="21"/>
          <w:szCs w:val="21"/>
        </w:rPr>
        <w:t> ;</w:t>
      </w:r>
    </w:p>
    <w:p w:rsidR="005F3D63" w:rsidRDefault="005F3D63" w:rsidP="005F3D63">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parapet ;</w:t>
      </w:r>
    </w:p>
    <w:p w:rsidR="005F3D63" w:rsidRDefault="005F3D63" w:rsidP="005F3D63">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lastRenderedPageBreak/>
        <w:t>panneaux de signalisation métallique de type A ;</w:t>
      </w:r>
    </w:p>
    <w:p w:rsidR="005F3D63" w:rsidRPr="003313A9" w:rsidRDefault="005F3D63" w:rsidP="005F3D63">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 xml:space="preserve">balises en béton préfabriqué :  </w:t>
      </w:r>
    </w:p>
    <w:p w:rsidR="005F3D63" w:rsidRPr="003313A9" w:rsidRDefault="005F3D63" w:rsidP="005F3D63">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etc.</w:t>
      </w:r>
    </w:p>
    <w:p w:rsidR="005F35D9" w:rsidRPr="009064DC" w:rsidRDefault="000A2269" w:rsidP="00BD00CB">
      <w:pPr>
        <w:numPr>
          <w:ilvl w:val="0"/>
          <w:numId w:val="90"/>
        </w:numPr>
        <w:spacing w:after="120"/>
        <w:ind w:left="284" w:hanging="284"/>
        <w:rPr>
          <w:rFonts w:asciiTheme="majorHAnsi" w:hAnsiTheme="majorHAnsi" w:cs="Tahoma"/>
          <w:b/>
          <w:sz w:val="22"/>
          <w:szCs w:val="21"/>
        </w:rPr>
      </w:pPr>
      <w:r w:rsidRPr="009064DC">
        <w:rPr>
          <w:rFonts w:asciiTheme="majorHAnsi" w:hAnsiTheme="majorHAnsi" w:cs="Tahoma"/>
          <w:b/>
          <w:sz w:val="22"/>
          <w:szCs w:val="21"/>
        </w:rPr>
        <w:t>P</w:t>
      </w:r>
      <w:r w:rsidR="005F35D9" w:rsidRPr="009064DC">
        <w:rPr>
          <w:rFonts w:asciiTheme="majorHAnsi" w:hAnsiTheme="majorHAnsi" w:cs="Tahoma"/>
          <w:b/>
          <w:sz w:val="22"/>
          <w:szCs w:val="21"/>
        </w:rPr>
        <w:t xml:space="preserve">ARTICIPATION </w:t>
      </w:r>
    </w:p>
    <w:p w:rsidR="005F35D9" w:rsidRPr="009064DC" w:rsidRDefault="005F35D9" w:rsidP="005F35D9">
      <w:pPr>
        <w:ind w:firstLine="284"/>
        <w:jc w:val="both"/>
        <w:rPr>
          <w:rFonts w:asciiTheme="majorHAnsi" w:hAnsiTheme="majorHAnsi" w:cs="Tahoma"/>
          <w:sz w:val="21"/>
          <w:szCs w:val="21"/>
        </w:rPr>
      </w:pPr>
      <w:r w:rsidRPr="009064DC">
        <w:rPr>
          <w:rFonts w:asciiTheme="majorHAnsi" w:hAnsiTheme="majorHAnsi" w:cs="Tahoma"/>
          <w:sz w:val="21"/>
          <w:szCs w:val="21"/>
        </w:rPr>
        <w:t xml:space="preserve">La participation à cet Appel d’Offres est ouverte aux Entreprises </w:t>
      </w:r>
      <w:r w:rsidR="006655E4" w:rsidRPr="009064DC">
        <w:rPr>
          <w:rFonts w:asciiTheme="majorHAnsi" w:hAnsiTheme="majorHAnsi" w:cs="Tahoma"/>
          <w:sz w:val="21"/>
          <w:szCs w:val="21"/>
        </w:rPr>
        <w:t xml:space="preserve">spécialisées dans le domaine des routes et </w:t>
      </w:r>
      <w:r w:rsidRPr="009064DC">
        <w:rPr>
          <w:rFonts w:asciiTheme="majorHAnsi" w:hAnsiTheme="majorHAnsi" w:cs="Tahoma"/>
          <w:sz w:val="21"/>
          <w:szCs w:val="21"/>
        </w:rPr>
        <w:t>Travaux Publics et installées en territoire camerounais.</w:t>
      </w:r>
    </w:p>
    <w:p w:rsidR="005F35D9" w:rsidRPr="009064DC" w:rsidRDefault="005F35D9" w:rsidP="005F35D9">
      <w:pPr>
        <w:jc w:val="both"/>
        <w:rPr>
          <w:rFonts w:asciiTheme="majorHAnsi" w:hAnsiTheme="majorHAnsi" w:cs="Tahoma"/>
          <w:sz w:val="8"/>
          <w:szCs w:val="21"/>
        </w:rPr>
      </w:pPr>
    </w:p>
    <w:p w:rsidR="005F35D9" w:rsidRPr="009064DC" w:rsidRDefault="005F35D9" w:rsidP="00BD00CB">
      <w:pPr>
        <w:numPr>
          <w:ilvl w:val="0"/>
          <w:numId w:val="90"/>
        </w:numPr>
        <w:spacing w:before="120" w:after="120"/>
        <w:ind w:left="284" w:hanging="284"/>
        <w:rPr>
          <w:rFonts w:asciiTheme="majorHAnsi" w:hAnsiTheme="majorHAnsi" w:cs="Tahoma"/>
          <w:b/>
          <w:sz w:val="22"/>
          <w:szCs w:val="22"/>
        </w:rPr>
      </w:pPr>
      <w:r w:rsidRPr="009064DC">
        <w:rPr>
          <w:rFonts w:asciiTheme="majorHAnsi" w:hAnsiTheme="majorHAnsi" w:cs="Tahoma"/>
          <w:b/>
          <w:sz w:val="22"/>
          <w:szCs w:val="22"/>
        </w:rPr>
        <w:t>FINANCEMENT</w:t>
      </w:r>
    </w:p>
    <w:p w:rsidR="005F35D9" w:rsidRPr="009064DC" w:rsidRDefault="005F35D9" w:rsidP="005F35D9">
      <w:pPr>
        <w:ind w:firstLine="284"/>
        <w:jc w:val="both"/>
        <w:rPr>
          <w:rFonts w:asciiTheme="majorHAnsi" w:hAnsiTheme="majorHAnsi" w:cs="Tahoma"/>
          <w:sz w:val="21"/>
          <w:szCs w:val="21"/>
        </w:rPr>
      </w:pPr>
      <w:r w:rsidRPr="009064DC">
        <w:rPr>
          <w:rFonts w:asciiTheme="majorHAnsi" w:hAnsiTheme="majorHAnsi" w:cs="Tahoma"/>
          <w:sz w:val="21"/>
          <w:szCs w:val="21"/>
        </w:rPr>
        <w:t>Les travaux objet du présent Appel d'Offres sont financés par le Budget d’Investissement Public de la République du Cameroun, Exercice 20</w:t>
      </w:r>
      <w:r w:rsidR="00B26905">
        <w:rPr>
          <w:rFonts w:asciiTheme="majorHAnsi" w:hAnsiTheme="majorHAnsi" w:cs="Tahoma"/>
          <w:sz w:val="21"/>
          <w:szCs w:val="21"/>
        </w:rPr>
        <w:t>22</w:t>
      </w:r>
      <w:r w:rsidRPr="009064DC">
        <w:rPr>
          <w:rFonts w:asciiTheme="majorHAnsi" w:hAnsiTheme="majorHAnsi" w:cs="Tahoma"/>
          <w:sz w:val="21"/>
          <w:szCs w:val="21"/>
        </w:rPr>
        <w:t xml:space="preserve"> : </w:t>
      </w:r>
    </w:p>
    <w:p w:rsidR="005F35D9" w:rsidRPr="009064DC" w:rsidRDefault="005F35D9" w:rsidP="00BD00CB">
      <w:pPr>
        <w:numPr>
          <w:ilvl w:val="0"/>
          <w:numId w:val="95"/>
        </w:numPr>
        <w:jc w:val="both"/>
        <w:rPr>
          <w:rFonts w:asciiTheme="majorHAnsi" w:hAnsiTheme="majorHAnsi" w:cs="Tahoma"/>
          <w:sz w:val="21"/>
          <w:szCs w:val="21"/>
        </w:rPr>
      </w:pPr>
      <w:r w:rsidRPr="009064DC">
        <w:rPr>
          <w:rFonts w:asciiTheme="majorHAnsi" w:hAnsiTheme="majorHAnsi" w:cs="Tahoma"/>
          <w:sz w:val="21"/>
          <w:szCs w:val="21"/>
        </w:rPr>
        <w:t>Montant prévisionnel T</w:t>
      </w:r>
      <w:r w:rsidR="00A45C0B" w:rsidRPr="009064DC">
        <w:rPr>
          <w:rFonts w:asciiTheme="majorHAnsi" w:hAnsiTheme="majorHAnsi" w:cs="Tahoma"/>
          <w:sz w:val="21"/>
          <w:szCs w:val="21"/>
        </w:rPr>
        <w:t xml:space="preserve">outes </w:t>
      </w:r>
      <w:r w:rsidRPr="009064DC">
        <w:rPr>
          <w:rFonts w:asciiTheme="majorHAnsi" w:hAnsiTheme="majorHAnsi" w:cs="Tahoma"/>
          <w:sz w:val="21"/>
          <w:szCs w:val="21"/>
        </w:rPr>
        <w:t>T</w:t>
      </w:r>
      <w:r w:rsidR="00A45C0B" w:rsidRPr="009064DC">
        <w:rPr>
          <w:rFonts w:asciiTheme="majorHAnsi" w:hAnsiTheme="majorHAnsi" w:cs="Tahoma"/>
          <w:sz w:val="21"/>
          <w:szCs w:val="21"/>
        </w:rPr>
        <w:t xml:space="preserve">axes </w:t>
      </w:r>
      <w:r w:rsidRPr="009064DC">
        <w:rPr>
          <w:rFonts w:asciiTheme="majorHAnsi" w:hAnsiTheme="majorHAnsi" w:cs="Tahoma"/>
          <w:sz w:val="21"/>
          <w:szCs w:val="21"/>
        </w:rPr>
        <w:t>C</w:t>
      </w:r>
      <w:r w:rsidR="00A45C0B" w:rsidRPr="009064DC">
        <w:rPr>
          <w:rFonts w:asciiTheme="majorHAnsi" w:hAnsiTheme="majorHAnsi" w:cs="Tahoma"/>
          <w:sz w:val="21"/>
          <w:szCs w:val="21"/>
        </w:rPr>
        <w:t>omprises est inscrit sur le tableau ci-dessous :</w:t>
      </w:r>
    </w:p>
    <w:tbl>
      <w:tblPr>
        <w:tblW w:w="106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410"/>
        <w:gridCol w:w="1800"/>
        <w:gridCol w:w="1656"/>
        <w:gridCol w:w="1710"/>
      </w:tblGrid>
      <w:tr w:rsidR="00D575DD" w:rsidRPr="009064DC" w:rsidTr="00CA5190">
        <w:trPr>
          <w:trHeight w:val="610"/>
        </w:trPr>
        <w:tc>
          <w:tcPr>
            <w:tcW w:w="1080" w:type="dxa"/>
            <w:vAlign w:val="center"/>
          </w:tcPr>
          <w:p w:rsidR="00D575DD" w:rsidRPr="009064DC" w:rsidRDefault="00D575DD" w:rsidP="00CA5190">
            <w:pPr>
              <w:widowControl w:val="0"/>
              <w:autoSpaceDE w:val="0"/>
              <w:autoSpaceDN w:val="0"/>
              <w:adjustRightInd w:val="0"/>
              <w:spacing w:line="300" w:lineRule="exact"/>
              <w:jc w:val="center"/>
              <w:rPr>
                <w:rFonts w:asciiTheme="majorHAnsi" w:hAnsiTheme="majorHAnsi"/>
                <w:b/>
                <w:sz w:val="28"/>
                <w:szCs w:val="28"/>
              </w:rPr>
            </w:pPr>
            <w:r w:rsidRPr="009064DC">
              <w:rPr>
                <w:rFonts w:asciiTheme="majorHAnsi" w:hAnsiTheme="majorHAnsi"/>
                <w:b/>
                <w:sz w:val="28"/>
                <w:szCs w:val="28"/>
              </w:rPr>
              <w:t>N° Lot</w:t>
            </w:r>
          </w:p>
        </w:tc>
        <w:tc>
          <w:tcPr>
            <w:tcW w:w="4410" w:type="dxa"/>
            <w:vAlign w:val="center"/>
          </w:tcPr>
          <w:p w:rsidR="00D575DD" w:rsidRPr="009064DC" w:rsidRDefault="00D575DD" w:rsidP="00CA5190">
            <w:pPr>
              <w:widowControl w:val="0"/>
              <w:autoSpaceDE w:val="0"/>
              <w:autoSpaceDN w:val="0"/>
              <w:adjustRightInd w:val="0"/>
              <w:spacing w:line="300" w:lineRule="exact"/>
              <w:jc w:val="center"/>
              <w:rPr>
                <w:rFonts w:asciiTheme="majorHAnsi" w:hAnsiTheme="majorHAnsi"/>
                <w:b/>
                <w:sz w:val="28"/>
                <w:szCs w:val="28"/>
              </w:rPr>
            </w:pPr>
            <w:r w:rsidRPr="009064DC">
              <w:rPr>
                <w:rFonts w:asciiTheme="majorHAnsi" w:hAnsiTheme="majorHAnsi"/>
                <w:b/>
                <w:sz w:val="28"/>
                <w:szCs w:val="28"/>
              </w:rPr>
              <w:t>Désignation</w:t>
            </w:r>
          </w:p>
        </w:tc>
        <w:tc>
          <w:tcPr>
            <w:tcW w:w="1800" w:type="dxa"/>
            <w:vAlign w:val="center"/>
          </w:tcPr>
          <w:p w:rsidR="00D575DD" w:rsidRPr="009064DC" w:rsidRDefault="00D575DD" w:rsidP="00CA5190">
            <w:pPr>
              <w:widowControl w:val="0"/>
              <w:autoSpaceDE w:val="0"/>
              <w:autoSpaceDN w:val="0"/>
              <w:adjustRightInd w:val="0"/>
              <w:spacing w:line="300" w:lineRule="exact"/>
              <w:jc w:val="center"/>
              <w:rPr>
                <w:rFonts w:asciiTheme="majorHAnsi" w:hAnsiTheme="majorHAnsi"/>
                <w:b/>
                <w:sz w:val="24"/>
                <w:szCs w:val="24"/>
              </w:rPr>
            </w:pPr>
            <w:r w:rsidRPr="009064DC">
              <w:rPr>
                <w:rFonts w:asciiTheme="majorHAnsi" w:hAnsiTheme="majorHAnsi"/>
                <w:b/>
                <w:sz w:val="24"/>
                <w:szCs w:val="24"/>
              </w:rPr>
              <w:t>Imputation budgétaire</w:t>
            </w:r>
          </w:p>
        </w:tc>
        <w:tc>
          <w:tcPr>
            <w:tcW w:w="1656" w:type="dxa"/>
            <w:vAlign w:val="center"/>
          </w:tcPr>
          <w:p w:rsidR="00D575DD" w:rsidRPr="009064DC" w:rsidRDefault="00D8593C" w:rsidP="00CA5190">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Montant prévisionnel en FCFA</w:t>
            </w:r>
          </w:p>
        </w:tc>
        <w:tc>
          <w:tcPr>
            <w:tcW w:w="1710" w:type="dxa"/>
            <w:vAlign w:val="center"/>
          </w:tcPr>
          <w:p w:rsidR="00D575DD" w:rsidRPr="009064DC" w:rsidRDefault="00D575DD" w:rsidP="00CA5190">
            <w:pPr>
              <w:widowControl w:val="0"/>
              <w:autoSpaceDE w:val="0"/>
              <w:autoSpaceDN w:val="0"/>
              <w:adjustRightInd w:val="0"/>
              <w:spacing w:line="300" w:lineRule="exact"/>
              <w:jc w:val="center"/>
              <w:rPr>
                <w:rFonts w:asciiTheme="majorHAnsi" w:hAnsiTheme="majorHAnsi"/>
                <w:b/>
                <w:sz w:val="24"/>
                <w:szCs w:val="24"/>
              </w:rPr>
            </w:pPr>
            <w:r w:rsidRPr="009064DC">
              <w:rPr>
                <w:rFonts w:asciiTheme="majorHAnsi" w:hAnsiTheme="majorHAnsi"/>
                <w:b/>
                <w:sz w:val="24"/>
                <w:szCs w:val="24"/>
              </w:rPr>
              <w:t>Délai d’exécution</w:t>
            </w:r>
          </w:p>
        </w:tc>
      </w:tr>
      <w:tr w:rsidR="00D575DD" w:rsidRPr="009064DC" w:rsidTr="00CA5190">
        <w:trPr>
          <w:trHeight w:val="157"/>
        </w:trPr>
        <w:tc>
          <w:tcPr>
            <w:tcW w:w="1080" w:type="dxa"/>
            <w:vAlign w:val="center"/>
          </w:tcPr>
          <w:p w:rsidR="00D575DD" w:rsidRPr="009064DC" w:rsidRDefault="00C05EC0" w:rsidP="00CA5190">
            <w:pPr>
              <w:widowControl w:val="0"/>
              <w:autoSpaceDE w:val="0"/>
              <w:autoSpaceDN w:val="0"/>
              <w:adjustRightInd w:val="0"/>
              <w:spacing w:line="300" w:lineRule="exact"/>
              <w:jc w:val="center"/>
              <w:rPr>
                <w:rFonts w:asciiTheme="majorHAnsi" w:hAnsiTheme="majorHAnsi"/>
                <w:b/>
                <w:i/>
                <w:sz w:val="24"/>
                <w:szCs w:val="24"/>
              </w:rPr>
            </w:pPr>
            <w:r>
              <w:rPr>
                <w:rFonts w:asciiTheme="majorHAnsi" w:hAnsiTheme="majorHAnsi"/>
                <w:b/>
                <w:i/>
                <w:sz w:val="24"/>
                <w:szCs w:val="24"/>
              </w:rPr>
              <w:t xml:space="preserve">Lot </w:t>
            </w:r>
            <w:r w:rsidR="005F3D63">
              <w:rPr>
                <w:rFonts w:asciiTheme="majorHAnsi" w:hAnsiTheme="majorHAnsi"/>
                <w:b/>
                <w:i/>
                <w:sz w:val="24"/>
                <w:szCs w:val="24"/>
              </w:rPr>
              <w:t xml:space="preserve">1 </w:t>
            </w:r>
          </w:p>
        </w:tc>
        <w:tc>
          <w:tcPr>
            <w:tcW w:w="4410" w:type="dxa"/>
            <w:vAlign w:val="center"/>
          </w:tcPr>
          <w:p w:rsidR="005F3D63" w:rsidRPr="00895A31" w:rsidRDefault="005F3D63" w:rsidP="005F3D63">
            <w:pPr>
              <w:spacing w:line="276" w:lineRule="auto"/>
              <w:ind w:left="-142"/>
              <w:jc w:val="center"/>
              <w:rPr>
                <w:rFonts w:asciiTheme="majorHAnsi" w:hAnsiTheme="majorHAnsi"/>
                <w:b/>
                <w:i/>
                <w:sz w:val="24"/>
                <w:szCs w:val="24"/>
              </w:rPr>
            </w:pPr>
            <w:r w:rsidRPr="005F3D63">
              <w:rPr>
                <w:rFonts w:asciiTheme="majorHAnsi" w:eastAsia="BatangChe" w:hAnsiTheme="majorHAnsi" w:cs="Consolas"/>
                <w:b/>
                <w:i/>
                <w:sz w:val="24"/>
                <w:szCs w:val="24"/>
              </w:rPr>
              <w:t>LES TRAVAUX DE CONSTRUCTION D’UN PONT DEFINITIF SUR LA RIVIERE KANDA SUR LE TRONCON LYCEE BILINGUE DE BELABO –NYOLA-OYACK</w:t>
            </w:r>
            <w:r w:rsidR="003A508E">
              <w:rPr>
                <w:rFonts w:asciiTheme="majorHAnsi" w:eastAsia="BatangChe" w:hAnsiTheme="majorHAnsi" w:cs="Consolas"/>
                <w:b/>
                <w:i/>
                <w:sz w:val="24"/>
                <w:szCs w:val="24"/>
              </w:rPr>
              <w:t xml:space="preserve"> </w:t>
            </w:r>
            <w:r w:rsidRPr="005F3D63">
              <w:rPr>
                <w:rFonts w:asciiTheme="majorHAnsi" w:eastAsia="BatangChe" w:hAnsiTheme="majorHAnsi" w:cs="Consolas"/>
                <w:b/>
                <w:i/>
                <w:sz w:val="24"/>
                <w:szCs w:val="24"/>
              </w:rPr>
              <w:t>,</w:t>
            </w:r>
            <w:r w:rsidR="00305EA0">
              <w:rPr>
                <w:rFonts w:asciiTheme="majorHAnsi" w:eastAsia="BatangChe" w:hAnsiTheme="majorHAnsi" w:cs="Consolas"/>
                <w:b/>
                <w:i/>
                <w:sz w:val="24"/>
                <w:szCs w:val="24"/>
              </w:rPr>
              <w:t xml:space="preserve"> </w:t>
            </w:r>
            <w:r w:rsidRPr="005F3D63">
              <w:rPr>
                <w:rFonts w:asciiTheme="majorHAnsi" w:eastAsia="BatangChe" w:hAnsiTheme="majorHAnsi" w:cs="Consolas"/>
                <w:b/>
                <w:i/>
                <w:sz w:val="24"/>
                <w:szCs w:val="24"/>
              </w:rPr>
              <w:t xml:space="preserve">COMMUNE DE BELABO DEPARTEMENT DU LOM  ET DJEREM, REGION DE L’EST. LOT 1 </w:t>
            </w:r>
          </w:p>
          <w:p w:rsidR="00D575DD" w:rsidRPr="009064DC" w:rsidRDefault="00D575DD" w:rsidP="0070693D">
            <w:pPr>
              <w:widowControl w:val="0"/>
              <w:autoSpaceDE w:val="0"/>
              <w:autoSpaceDN w:val="0"/>
              <w:adjustRightInd w:val="0"/>
              <w:rPr>
                <w:rFonts w:asciiTheme="majorHAnsi" w:hAnsiTheme="majorHAnsi"/>
                <w:b/>
                <w:sz w:val="24"/>
                <w:szCs w:val="24"/>
              </w:rPr>
            </w:pPr>
          </w:p>
        </w:tc>
        <w:tc>
          <w:tcPr>
            <w:tcW w:w="1800" w:type="dxa"/>
            <w:vAlign w:val="center"/>
          </w:tcPr>
          <w:p w:rsidR="00D575DD" w:rsidRPr="009064DC" w:rsidRDefault="00D575DD" w:rsidP="00CA5190">
            <w:pPr>
              <w:widowControl w:val="0"/>
              <w:autoSpaceDE w:val="0"/>
              <w:autoSpaceDN w:val="0"/>
              <w:adjustRightInd w:val="0"/>
              <w:spacing w:line="300" w:lineRule="exact"/>
              <w:jc w:val="center"/>
              <w:rPr>
                <w:rFonts w:asciiTheme="majorHAnsi" w:hAnsiTheme="majorHAnsi"/>
                <w:b/>
                <w:sz w:val="24"/>
                <w:szCs w:val="24"/>
              </w:rPr>
            </w:pPr>
          </w:p>
        </w:tc>
        <w:tc>
          <w:tcPr>
            <w:tcW w:w="1656" w:type="dxa"/>
            <w:vAlign w:val="center"/>
          </w:tcPr>
          <w:p w:rsidR="00D575DD" w:rsidRPr="009064DC" w:rsidRDefault="003313A9" w:rsidP="00CA5190">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40 000 000</w:t>
            </w:r>
          </w:p>
        </w:tc>
        <w:tc>
          <w:tcPr>
            <w:tcW w:w="1710" w:type="dxa"/>
            <w:vAlign w:val="center"/>
          </w:tcPr>
          <w:p w:rsidR="00D575DD" w:rsidRPr="009064DC" w:rsidRDefault="00E34F4D" w:rsidP="00CA5190">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06</w:t>
            </w:r>
            <w:r w:rsidR="00D575DD" w:rsidRPr="009064DC">
              <w:rPr>
                <w:rFonts w:asciiTheme="majorHAnsi" w:hAnsiTheme="majorHAnsi"/>
                <w:b/>
                <w:sz w:val="24"/>
                <w:szCs w:val="24"/>
              </w:rPr>
              <w:t xml:space="preserve"> (</w:t>
            </w:r>
            <w:r w:rsidR="00B96E68">
              <w:rPr>
                <w:rFonts w:asciiTheme="majorHAnsi" w:hAnsiTheme="majorHAnsi"/>
                <w:b/>
                <w:sz w:val="24"/>
                <w:szCs w:val="24"/>
              </w:rPr>
              <w:t>Quatre</w:t>
            </w:r>
            <w:r w:rsidR="00C3404B">
              <w:rPr>
                <w:rFonts w:asciiTheme="majorHAnsi" w:hAnsiTheme="majorHAnsi"/>
                <w:b/>
                <w:sz w:val="24"/>
                <w:szCs w:val="24"/>
              </w:rPr>
              <w:t>) mois</w:t>
            </w:r>
          </w:p>
        </w:tc>
      </w:tr>
      <w:tr w:rsidR="005F3D63" w:rsidRPr="009064DC" w:rsidTr="00CA5190">
        <w:trPr>
          <w:trHeight w:val="157"/>
        </w:trPr>
        <w:tc>
          <w:tcPr>
            <w:tcW w:w="1080" w:type="dxa"/>
            <w:vAlign w:val="center"/>
          </w:tcPr>
          <w:p w:rsidR="005F3D63" w:rsidRDefault="005F3D63" w:rsidP="00CA5190">
            <w:pPr>
              <w:widowControl w:val="0"/>
              <w:autoSpaceDE w:val="0"/>
              <w:autoSpaceDN w:val="0"/>
              <w:adjustRightInd w:val="0"/>
              <w:spacing w:line="300" w:lineRule="exact"/>
              <w:jc w:val="center"/>
              <w:rPr>
                <w:rFonts w:asciiTheme="majorHAnsi" w:hAnsiTheme="majorHAnsi"/>
                <w:b/>
                <w:i/>
                <w:sz w:val="24"/>
                <w:szCs w:val="24"/>
              </w:rPr>
            </w:pPr>
            <w:r>
              <w:rPr>
                <w:rFonts w:asciiTheme="majorHAnsi" w:hAnsiTheme="majorHAnsi"/>
                <w:b/>
                <w:i/>
                <w:sz w:val="24"/>
                <w:szCs w:val="24"/>
              </w:rPr>
              <w:t>LOT 1</w:t>
            </w:r>
          </w:p>
        </w:tc>
        <w:tc>
          <w:tcPr>
            <w:tcW w:w="4410" w:type="dxa"/>
            <w:vAlign w:val="center"/>
          </w:tcPr>
          <w:p w:rsidR="005F3D63" w:rsidRPr="00895A31" w:rsidRDefault="005F3D63" w:rsidP="005F3D63">
            <w:pPr>
              <w:spacing w:line="276" w:lineRule="auto"/>
              <w:ind w:left="-142"/>
              <w:jc w:val="center"/>
              <w:rPr>
                <w:rFonts w:asciiTheme="majorHAnsi" w:hAnsiTheme="majorHAnsi"/>
                <w:b/>
                <w:i/>
                <w:sz w:val="24"/>
                <w:szCs w:val="24"/>
              </w:rPr>
            </w:pPr>
            <w:r w:rsidRPr="005F3D63">
              <w:rPr>
                <w:rFonts w:asciiTheme="majorHAnsi" w:eastAsia="BatangChe" w:hAnsiTheme="majorHAnsi" w:cs="Consolas"/>
                <w:b/>
                <w:i/>
                <w:sz w:val="24"/>
                <w:szCs w:val="24"/>
              </w:rPr>
              <w:t>LES TRAVAUX DE CONSTRUCTION D’UN OUVRAGE DE FRANCHISSEMENT SUR LE TRONCON  CAMP EN BOIS CAMRAIL-BORD FLEUVE SANAGA AU PK 0+800 AVEC REMBLAI</w:t>
            </w:r>
            <w:r w:rsidR="000C043A" w:rsidRPr="005F3D63">
              <w:rPr>
                <w:rFonts w:asciiTheme="majorHAnsi" w:eastAsia="BatangChe" w:hAnsiTheme="majorHAnsi" w:cs="Consolas"/>
                <w:b/>
                <w:i/>
                <w:sz w:val="24"/>
                <w:szCs w:val="24"/>
              </w:rPr>
              <w:t>, COMMUNE</w:t>
            </w:r>
            <w:r w:rsidRPr="005F3D63">
              <w:rPr>
                <w:rFonts w:asciiTheme="majorHAnsi" w:eastAsia="BatangChe" w:hAnsiTheme="majorHAnsi" w:cs="Consolas"/>
                <w:b/>
                <w:i/>
                <w:sz w:val="24"/>
                <w:szCs w:val="24"/>
              </w:rPr>
              <w:t xml:space="preserve"> DE BELABO DEPARTEMENT DU LOM  ET DJEREM, REGION DE L’EST.</w:t>
            </w:r>
            <w:r w:rsidR="003A508E">
              <w:rPr>
                <w:rFonts w:asciiTheme="majorHAnsi" w:eastAsia="BatangChe" w:hAnsiTheme="majorHAnsi" w:cs="Consolas"/>
                <w:b/>
                <w:i/>
                <w:sz w:val="24"/>
                <w:szCs w:val="24"/>
              </w:rPr>
              <w:t xml:space="preserve"> LOT </w:t>
            </w:r>
            <w:r w:rsidRPr="005F3D63">
              <w:rPr>
                <w:rFonts w:asciiTheme="majorHAnsi" w:eastAsia="BatangChe" w:hAnsiTheme="majorHAnsi" w:cs="Consolas"/>
                <w:b/>
                <w:i/>
                <w:sz w:val="24"/>
                <w:szCs w:val="24"/>
              </w:rPr>
              <w:t xml:space="preserve"> 2</w:t>
            </w:r>
          </w:p>
          <w:p w:rsidR="005F3D63" w:rsidRPr="005F3D63" w:rsidRDefault="005F3D63" w:rsidP="005F3D63">
            <w:pPr>
              <w:spacing w:line="276" w:lineRule="auto"/>
              <w:ind w:left="-142"/>
              <w:jc w:val="center"/>
              <w:rPr>
                <w:rFonts w:asciiTheme="majorHAnsi" w:eastAsia="BatangChe" w:hAnsiTheme="majorHAnsi" w:cs="Consolas"/>
                <w:b/>
                <w:i/>
                <w:sz w:val="24"/>
                <w:szCs w:val="24"/>
              </w:rPr>
            </w:pPr>
          </w:p>
        </w:tc>
        <w:tc>
          <w:tcPr>
            <w:tcW w:w="1800" w:type="dxa"/>
            <w:vAlign w:val="center"/>
          </w:tcPr>
          <w:p w:rsidR="005F3D63" w:rsidRPr="009064DC" w:rsidRDefault="005F3D63" w:rsidP="00CA5190">
            <w:pPr>
              <w:widowControl w:val="0"/>
              <w:autoSpaceDE w:val="0"/>
              <w:autoSpaceDN w:val="0"/>
              <w:adjustRightInd w:val="0"/>
              <w:spacing w:line="300" w:lineRule="exact"/>
              <w:jc w:val="center"/>
              <w:rPr>
                <w:rFonts w:asciiTheme="majorHAnsi" w:hAnsiTheme="majorHAnsi"/>
                <w:b/>
                <w:sz w:val="24"/>
                <w:szCs w:val="24"/>
              </w:rPr>
            </w:pPr>
          </w:p>
        </w:tc>
        <w:tc>
          <w:tcPr>
            <w:tcW w:w="1656" w:type="dxa"/>
            <w:vAlign w:val="center"/>
          </w:tcPr>
          <w:p w:rsidR="005F3D63" w:rsidRDefault="005F3D63" w:rsidP="00CA5190">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20 000 000</w:t>
            </w:r>
          </w:p>
        </w:tc>
        <w:tc>
          <w:tcPr>
            <w:tcW w:w="1710" w:type="dxa"/>
            <w:vAlign w:val="center"/>
          </w:tcPr>
          <w:p w:rsidR="005F3D63" w:rsidRDefault="00E34F4D" w:rsidP="00CA5190">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06</w:t>
            </w:r>
            <w:r w:rsidR="00B96E68">
              <w:rPr>
                <w:rFonts w:asciiTheme="majorHAnsi" w:hAnsiTheme="majorHAnsi"/>
                <w:b/>
                <w:sz w:val="24"/>
                <w:szCs w:val="24"/>
              </w:rPr>
              <w:t xml:space="preserve"> (T</w:t>
            </w:r>
            <w:r w:rsidR="00E41C43">
              <w:rPr>
                <w:rFonts w:asciiTheme="majorHAnsi" w:hAnsiTheme="majorHAnsi"/>
                <w:b/>
                <w:sz w:val="24"/>
                <w:szCs w:val="24"/>
              </w:rPr>
              <w:t>rois) mois</w:t>
            </w:r>
          </w:p>
        </w:tc>
      </w:tr>
    </w:tbl>
    <w:p w:rsidR="00C6266A" w:rsidRDefault="00C6266A" w:rsidP="005F35D9">
      <w:pPr>
        <w:spacing w:before="120" w:line="276" w:lineRule="auto"/>
        <w:jc w:val="both"/>
        <w:rPr>
          <w:rFonts w:asciiTheme="majorHAnsi" w:hAnsiTheme="majorHAnsi" w:cs="Tahoma"/>
          <w:sz w:val="2"/>
          <w:szCs w:val="22"/>
        </w:rPr>
      </w:pPr>
    </w:p>
    <w:p w:rsidR="00C6266A" w:rsidRPr="009064DC" w:rsidRDefault="00C6266A" w:rsidP="005F35D9">
      <w:pPr>
        <w:spacing w:before="120" w:line="276" w:lineRule="auto"/>
        <w:jc w:val="both"/>
        <w:rPr>
          <w:rFonts w:asciiTheme="majorHAnsi" w:hAnsiTheme="majorHAnsi" w:cs="Tahoma"/>
          <w:sz w:val="2"/>
          <w:szCs w:val="22"/>
        </w:rPr>
      </w:pPr>
    </w:p>
    <w:p w:rsidR="005F35D9" w:rsidRPr="009064DC" w:rsidRDefault="005F35D9" w:rsidP="00BD00CB">
      <w:pPr>
        <w:numPr>
          <w:ilvl w:val="0"/>
          <w:numId w:val="90"/>
        </w:numPr>
        <w:spacing w:before="120"/>
        <w:ind w:left="284" w:hanging="284"/>
        <w:rPr>
          <w:rFonts w:asciiTheme="majorHAnsi" w:hAnsiTheme="majorHAnsi" w:cs="Tahoma"/>
          <w:b/>
          <w:sz w:val="22"/>
          <w:szCs w:val="22"/>
        </w:rPr>
      </w:pPr>
      <w:r w:rsidRPr="009064DC">
        <w:rPr>
          <w:rFonts w:asciiTheme="majorHAnsi" w:hAnsiTheme="majorHAnsi" w:cs="Tahoma"/>
          <w:b/>
          <w:sz w:val="22"/>
          <w:szCs w:val="22"/>
        </w:rPr>
        <w:t>CONSULTATION ET ACQUISITION DU DOSSIER D'APPEL D'OFFRES</w:t>
      </w:r>
    </w:p>
    <w:p w:rsidR="005F35D9" w:rsidRPr="009064DC" w:rsidRDefault="005F35D9" w:rsidP="005F35D9">
      <w:pPr>
        <w:spacing w:before="120" w:line="276" w:lineRule="auto"/>
        <w:ind w:firstLine="284"/>
        <w:jc w:val="both"/>
        <w:rPr>
          <w:rFonts w:asciiTheme="majorHAnsi" w:hAnsiTheme="majorHAnsi" w:cs="Tahoma"/>
          <w:sz w:val="22"/>
          <w:szCs w:val="21"/>
        </w:rPr>
      </w:pPr>
      <w:r w:rsidRPr="009064DC">
        <w:rPr>
          <w:rFonts w:asciiTheme="majorHAnsi" w:hAnsiTheme="majorHAnsi" w:cs="Tahoma"/>
          <w:sz w:val="21"/>
          <w:szCs w:val="21"/>
        </w:rPr>
        <w:t xml:space="preserve">Le Dossier d’Appel d’Offres peut être consulté et retiré à la </w:t>
      </w:r>
      <w:r w:rsidR="007325A8">
        <w:rPr>
          <w:rFonts w:asciiTheme="majorHAnsi" w:hAnsiTheme="majorHAnsi" w:cs="Tahoma"/>
          <w:sz w:val="21"/>
          <w:szCs w:val="21"/>
        </w:rPr>
        <w:t>Commune de BELABO</w:t>
      </w:r>
      <w:r w:rsidR="00007117" w:rsidRPr="009064DC">
        <w:rPr>
          <w:rFonts w:asciiTheme="majorHAnsi" w:hAnsiTheme="majorHAnsi" w:cs="Tahoma"/>
          <w:sz w:val="21"/>
          <w:szCs w:val="21"/>
        </w:rPr>
        <w:t xml:space="preserve"> dès publication du présent A</w:t>
      </w:r>
      <w:r w:rsidRPr="009064DC">
        <w:rPr>
          <w:rFonts w:asciiTheme="majorHAnsi" w:hAnsiTheme="majorHAnsi" w:cs="Tahoma"/>
          <w:sz w:val="21"/>
          <w:szCs w:val="21"/>
        </w:rPr>
        <w:t>vis, sur présentation d’une quittance attestant, le versement de la somme</w:t>
      </w:r>
      <w:r w:rsidRPr="009064DC">
        <w:rPr>
          <w:rFonts w:asciiTheme="majorHAnsi" w:hAnsiTheme="majorHAnsi" w:cs="Tahoma"/>
          <w:sz w:val="22"/>
          <w:szCs w:val="21"/>
        </w:rPr>
        <w:t xml:space="preserve"> non remboursable de </w:t>
      </w:r>
      <w:r w:rsidR="00090992">
        <w:rPr>
          <w:rFonts w:asciiTheme="majorHAnsi" w:hAnsiTheme="majorHAnsi" w:cs="Tahoma"/>
          <w:b/>
          <w:sz w:val="22"/>
          <w:szCs w:val="21"/>
        </w:rPr>
        <w:t>Cent</w:t>
      </w:r>
      <w:r w:rsidR="00C6266A">
        <w:rPr>
          <w:rFonts w:asciiTheme="majorHAnsi" w:hAnsiTheme="majorHAnsi" w:cs="Tahoma"/>
          <w:b/>
          <w:sz w:val="22"/>
          <w:szCs w:val="21"/>
        </w:rPr>
        <w:t xml:space="preserve"> mille </w:t>
      </w:r>
      <w:r w:rsidR="00090992">
        <w:rPr>
          <w:rFonts w:asciiTheme="majorHAnsi" w:hAnsiTheme="majorHAnsi" w:cs="Tahoma"/>
          <w:b/>
          <w:sz w:val="22"/>
          <w:szCs w:val="21"/>
        </w:rPr>
        <w:t>(1</w:t>
      </w:r>
      <w:r w:rsidR="008358DA">
        <w:rPr>
          <w:rFonts w:asciiTheme="majorHAnsi" w:hAnsiTheme="majorHAnsi" w:cs="Tahoma"/>
          <w:b/>
          <w:sz w:val="22"/>
          <w:szCs w:val="21"/>
        </w:rPr>
        <w:t>00 000</w:t>
      </w:r>
      <w:r w:rsidR="00C6266A">
        <w:rPr>
          <w:rFonts w:asciiTheme="majorHAnsi" w:hAnsiTheme="majorHAnsi" w:cs="Tahoma"/>
          <w:b/>
          <w:sz w:val="22"/>
          <w:szCs w:val="21"/>
        </w:rPr>
        <w:t xml:space="preserve">) </w:t>
      </w:r>
      <w:r w:rsidRPr="009064DC">
        <w:rPr>
          <w:rFonts w:asciiTheme="majorHAnsi" w:hAnsiTheme="majorHAnsi" w:cs="Tahoma"/>
          <w:b/>
          <w:sz w:val="22"/>
          <w:szCs w:val="21"/>
        </w:rPr>
        <w:t xml:space="preserve">francs </w:t>
      </w:r>
      <w:r w:rsidR="00A45C0B" w:rsidRPr="009064DC">
        <w:rPr>
          <w:rFonts w:asciiTheme="majorHAnsi" w:hAnsiTheme="majorHAnsi" w:cs="Tahoma"/>
          <w:b/>
          <w:sz w:val="22"/>
          <w:szCs w:val="21"/>
        </w:rPr>
        <w:t>CFA</w:t>
      </w:r>
      <w:r w:rsidR="00A45C0B" w:rsidRPr="009064DC">
        <w:rPr>
          <w:rFonts w:asciiTheme="majorHAnsi" w:hAnsiTheme="majorHAnsi" w:cs="Tahoma"/>
          <w:sz w:val="22"/>
          <w:szCs w:val="21"/>
        </w:rPr>
        <w:t>, payable</w:t>
      </w:r>
      <w:r w:rsidRPr="009064DC">
        <w:rPr>
          <w:rFonts w:asciiTheme="majorHAnsi" w:hAnsiTheme="majorHAnsi" w:cs="Tahoma"/>
          <w:sz w:val="22"/>
          <w:szCs w:val="21"/>
        </w:rPr>
        <w:t xml:space="preserve"> à la </w:t>
      </w:r>
      <w:r w:rsidR="00A445B2" w:rsidRPr="009064DC">
        <w:rPr>
          <w:rFonts w:asciiTheme="majorHAnsi" w:hAnsiTheme="majorHAnsi" w:cs="Tahoma"/>
          <w:sz w:val="22"/>
          <w:szCs w:val="21"/>
        </w:rPr>
        <w:t>R</w:t>
      </w:r>
      <w:r w:rsidR="007325A8">
        <w:rPr>
          <w:rFonts w:asciiTheme="majorHAnsi" w:hAnsiTheme="majorHAnsi" w:cs="Tahoma"/>
          <w:sz w:val="22"/>
          <w:szCs w:val="21"/>
        </w:rPr>
        <w:t>ecette Municipale de BELABO</w:t>
      </w:r>
    </w:p>
    <w:p w:rsidR="005F35D9" w:rsidRPr="009064DC" w:rsidRDefault="005F35D9" w:rsidP="00BD00CB">
      <w:pPr>
        <w:numPr>
          <w:ilvl w:val="0"/>
          <w:numId w:val="90"/>
        </w:numPr>
        <w:spacing w:before="120"/>
        <w:ind w:left="284" w:hanging="284"/>
        <w:rPr>
          <w:rFonts w:asciiTheme="majorHAnsi" w:hAnsiTheme="majorHAnsi" w:cs="Tahoma"/>
          <w:b/>
          <w:sz w:val="22"/>
          <w:szCs w:val="22"/>
        </w:rPr>
      </w:pPr>
      <w:r w:rsidRPr="009064DC">
        <w:rPr>
          <w:rFonts w:asciiTheme="majorHAnsi" w:hAnsiTheme="majorHAnsi" w:cs="Tahoma"/>
          <w:b/>
          <w:sz w:val="22"/>
          <w:szCs w:val="22"/>
        </w:rPr>
        <w:t>REMISE DES OFFRES</w:t>
      </w:r>
    </w:p>
    <w:p w:rsidR="005F35D9" w:rsidRDefault="006655E4" w:rsidP="005F35D9">
      <w:pPr>
        <w:spacing w:before="120" w:line="276" w:lineRule="auto"/>
        <w:ind w:firstLine="284"/>
        <w:jc w:val="both"/>
        <w:rPr>
          <w:rFonts w:asciiTheme="majorHAnsi" w:hAnsiTheme="majorHAnsi" w:cs="Tahoma"/>
          <w:sz w:val="21"/>
          <w:szCs w:val="21"/>
        </w:rPr>
      </w:pPr>
      <w:r w:rsidRPr="009064DC">
        <w:rPr>
          <w:rFonts w:asciiTheme="majorHAnsi" w:hAnsiTheme="majorHAnsi" w:cs="Tahoma"/>
          <w:sz w:val="21"/>
          <w:szCs w:val="21"/>
        </w:rPr>
        <w:t>Chaque O</w:t>
      </w:r>
      <w:r w:rsidR="005F35D9" w:rsidRPr="009064DC">
        <w:rPr>
          <w:rFonts w:asciiTheme="majorHAnsi" w:hAnsiTheme="majorHAnsi" w:cs="Tahoma"/>
          <w:sz w:val="21"/>
          <w:szCs w:val="21"/>
        </w:rPr>
        <w:t xml:space="preserve">ffre, rédigée en Français ou en Anglais en sept (07) exemplaires dont un (01) original et six (06) copies marqués comme tels, devra parvenir sous pli fermé à la </w:t>
      </w:r>
      <w:r w:rsidR="007325A8">
        <w:rPr>
          <w:rFonts w:asciiTheme="majorHAnsi" w:hAnsiTheme="majorHAnsi" w:cs="Tahoma"/>
          <w:sz w:val="21"/>
          <w:szCs w:val="21"/>
        </w:rPr>
        <w:t>Commune de BELABO</w:t>
      </w:r>
      <w:r w:rsidR="005F35D9" w:rsidRPr="009064DC">
        <w:rPr>
          <w:rFonts w:asciiTheme="majorHAnsi" w:hAnsiTheme="majorHAnsi" w:cs="Tahoma"/>
          <w:sz w:val="21"/>
          <w:szCs w:val="21"/>
        </w:rPr>
        <w:t xml:space="preserve">(Service des Marchés), au plus tard le </w:t>
      </w:r>
      <w:r w:rsidR="008358DA" w:rsidRPr="008358DA">
        <w:rPr>
          <w:rFonts w:asciiTheme="majorHAnsi" w:hAnsiTheme="majorHAnsi" w:cs="Tahoma"/>
          <w:b/>
          <w:color w:val="FF0000"/>
          <w:sz w:val="28"/>
          <w:szCs w:val="21"/>
        </w:rPr>
        <w:t xml:space="preserve">     /   </w:t>
      </w:r>
      <w:r w:rsidR="00E90599" w:rsidRPr="008358DA">
        <w:rPr>
          <w:rFonts w:asciiTheme="majorHAnsi" w:hAnsiTheme="majorHAnsi" w:cs="Tahoma"/>
          <w:b/>
          <w:color w:val="FF0000"/>
          <w:sz w:val="28"/>
          <w:szCs w:val="21"/>
        </w:rPr>
        <w:t>/20</w:t>
      </w:r>
      <w:r w:rsidR="003313A9">
        <w:rPr>
          <w:rFonts w:asciiTheme="majorHAnsi" w:hAnsiTheme="majorHAnsi" w:cs="Tahoma"/>
          <w:b/>
          <w:color w:val="FF0000"/>
          <w:sz w:val="28"/>
          <w:szCs w:val="21"/>
        </w:rPr>
        <w:t>23</w:t>
      </w:r>
      <w:r w:rsidR="005F35D9" w:rsidRPr="008358DA">
        <w:rPr>
          <w:rFonts w:asciiTheme="majorHAnsi" w:hAnsiTheme="majorHAnsi" w:cs="Tahoma"/>
          <w:b/>
          <w:color w:val="FF0000"/>
          <w:sz w:val="28"/>
          <w:szCs w:val="21"/>
        </w:rPr>
        <w:t xml:space="preserve"> à </w:t>
      </w:r>
      <w:r w:rsidR="00E41C43">
        <w:rPr>
          <w:rFonts w:asciiTheme="majorHAnsi" w:hAnsiTheme="majorHAnsi" w:cs="Tahoma"/>
          <w:b/>
          <w:color w:val="FF0000"/>
          <w:sz w:val="28"/>
          <w:szCs w:val="21"/>
        </w:rPr>
        <w:t xml:space="preserve">   </w:t>
      </w:r>
      <w:r w:rsidR="00E90599" w:rsidRPr="008358DA">
        <w:rPr>
          <w:rFonts w:asciiTheme="majorHAnsi" w:hAnsiTheme="majorHAnsi" w:cs="Tahoma"/>
          <w:b/>
          <w:color w:val="FF0000"/>
          <w:sz w:val="28"/>
          <w:szCs w:val="21"/>
        </w:rPr>
        <w:t>heures</w:t>
      </w:r>
      <w:r w:rsidR="003313A9">
        <w:rPr>
          <w:rFonts w:asciiTheme="majorHAnsi" w:hAnsiTheme="majorHAnsi" w:cs="Tahoma"/>
          <w:b/>
          <w:color w:val="FF0000"/>
          <w:sz w:val="28"/>
          <w:szCs w:val="21"/>
        </w:rPr>
        <w:t xml:space="preserve"> </w:t>
      </w:r>
      <w:r w:rsidR="005F35D9" w:rsidRPr="009064DC">
        <w:rPr>
          <w:rFonts w:asciiTheme="majorHAnsi" w:hAnsiTheme="majorHAnsi" w:cs="Tahoma"/>
          <w:sz w:val="21"/>
          <w:szCs w:val="21"/>
        </w:rPr>
        <w:t>précises et devra porter la mention suivante :</w:t>
      </w:r>
    </w:p>
    <w:p w:rsidR="00C6266A" w:rsidRPr="009064DC" w:rsidRDefault="00C6266A" w:rsidP="005F35D9">
      <w:pPr>
        <w:spacing w:before="120" w:line="276" w:lineRule="auto"/>
        <w:ind w:firstLine="284"/>
        <w:jc w:val="both"/>
        <w:rPr>
          <w:rFonts w:asciiTheme="majorHAnsi" w:hAnsiTheme="majorHAnsi" w:cs="Tahoma"/>
          <w:sz w:val="21"/>
          <w:szCs w:val="21"/>
        </w:rPr>
      </w:pPr>
    </w:p>
    <w:p w:rsidR="00C05EC0" w:rsidRDefault="00C05EC0" w:rsidP="00C05EC0">
      <w:pPr>
        <w:jc w:val="center"/>
        <w:rPr>
          <w:rFonts w:asciiTheme="majorHAnsi" w:eastAsia="BatangChe" w:hAnsiTheme="majorHAnsi" w:cs="Consolas"/>
          <w:b/>
          <w:i/>
          <w:sz w:val="24"/>
          <w:szCs w:val="24"/>
        </w:rPr>
      </w:pPr>
      <w:r>
        <w:rPr>
          <w:rFonts w:asciiTheme="majorHAnsi" w:eastAsia="BatangChe" w:hAnsiTheme="majorHAnsi" w:cs="Consolas"/>
          <w:b/>
          <w:i/>
          <w:sz w:val="24"/>
          <w:szCs w:val="24"/>
        </w:rPr>
        <w:t>AVIS D’APPEL D’OFFRES NATIONAL OUVERT EN PROCEDURE D’URGENCE</w:t>
      </w:r>
    </w:p>
    <w:p w:rsidR="005F3D63" w:rsidRPr="00895A31" w:rsidRDefault="007325A8" w:rsidP="005F3D63">
      <w:pPr>
        <w:spacing w:line="276" w:lineRule="auto"/>
        <w:ind w:left="-142"/>
        <w:jc w:val="center"/>
        <w:rPr>
          <w:rFonts w:asciiTheme="majorHAnsi" w:hAnsiTheme="majorHAnsi"/>
          <w:b/>
          <w:i/>
          <w:sz w:val="24"/>
          <w:szCs w:val="24"/>
        </w:rPr>
      </w:pPr>
      <w:r w:rsidRPr="007325A8">
        <w:rPr>
          <w:rFonts w:asciiTheme="majorHAnsi" w:eastAsia="BatangChe" w:hAnsiTheme="majorHAnsi" w:cs="Consolas"/>
          <w:b/>
          <w:i/>
          <w:sz w:val="24"/>
          <w:szCs w:val="24"/>
        </w:rPr>
        <w:t>N°/AONO/</w:t>
      </w:r>
      <w:r w:rsidR="00C6266A">
        <w:rPr>
          <w:rFonts w:asciiTheme="majorHAnsi" w:eastAsia="BatangChe" w:hAnsiTheme="majorHAnsi" w:cs="Consolas"/>
          <w:b/>
          <w:i/>
          <w:sz w:val="24"/>
          <w:szCs w:val="24"/>
        </w:rPr>
        <w:t>C.BBO/CIPM</w:t>
      </w:r>
      <w:r w:rsidR="00E819FC">
        <w:rPr>
          <w:rFonts w:asciiTheme="majorHAnsi" w:eastAsia="BatangChe" w:hAnsiTheme="majorHAnsi" w:cs="Consolas"/>
          <w:b/>
          <w:i/>
          <w:sz w:val="24"/>
          <w:szCs w:val="24"/>
        </w:rPr>
        <w:t>/2023</w:t>
      </w:r>
      <w:r w:rsidR="00B26905">
        <w:rPr>
          <w:rFonts w:asciiTheme="majorHAnsi" w:eastAsia="BatangChe" w:hAnsiTheme="majorHAnsi" w:cs="Consolas"/>
          <w:b/>
          <w:i/>
          <w:sz w:val="24"/>
          <w:szCs w:val="24"/>
        </w:rPr>
        <w:t xml:space="preserve">  DU </w:t>
      </w:r>
      <w:r w:rsidR="00E819FC">
        <w:rPr>
          <w:rFonts w:asciiTheme="majorHAnsi" w:eastAsia="BatangChe" w:hAnsiTheme="majorHAnsi" w:cs="Consolas"/>
          <w:b/>
          <w:i/>
          <w:sz w:val="24"/>
          <w:szCs w:val="24"/>
        </w:rPr>
        <w:t>_________________</w:t>
      </w:r>
      <w:r w:rsidRPr="007325A8">
        <w:rPr>
          <w:rFonts w:asciiTheme="majorHAnsi" w:eastAsia="BatangChe" w:hAnsiTheme="majorHAnsi" w:cs="Consolas"/>
          <w:b/>
          <w:i/>
          <w:sz w:val="24"/>
          <w:szCs w:val="24"/>
        </w:rPr>
        <w:t xml:space="preserve">   </w:t>
      </w:r>
      <w:r w:rsidRPr="007325A8">
        <w:rPr>
          <w:rFonts w:ascii="Cambria Math" w:eastAsia="BatangChe" w:hAnsi="Cambria Math" w:cs="Consolas"/>
          <w:b/>
          <w:i/>
          <w:sz w:val="24"/>
          <w:szCs w:val="24"/>
        </w:rPr>
        <w:t xml:space="preserve">POUR </w:t>
      </w:r>
      <w:r w:rsidR="005F3D63" w:rsidRPr="005F3D63">
        <w:rPr>
          <w:rFonts w:asciiTheme="majorHAnsi" w:eastAsia="BatangChe" w:hAnsiTheme="majorHAnsi" w:cs="Consolas"/>
          <w:b/>
          <w:i/>
          <w:sz w:val="24"/>
          <w:szCs w:val="24"/>
        </w:rPr>
        <w:t>LES TRAVAUX DE CONSTRUCTION D’UN PONT DEFINITIF SUR LA RIVIERE KANDA SUR LE TRONCON LYCEE BILINGUE DE BELABO –NYOLA-OYACK ET LES TRAVAUX DE CONSTRUCTION D’UN OUVRAGE DE FRANCHISSEMENT SUR LE TRONCON  CAMP EN BOIS CAMRAIL-BORD FLEUVE SANAGA AU PK 0+800 AVEC REMBLAI</w:t>
      </w:r>
      <w:r w:rsidR="004A25E4">
        <w:rPr>
          <w:rFonts w:asciiTheme="majorHAnsi" w:eastAsia="BatangChe" w:hAnsiTheme="majorHAnsi" w:cs="Consolas"/>
          <w:b/>
          <w:i/>
          <w:sz w:val="24"/>
          <w:szCs w:val="24"/>
        </w:rPr>
        <w:t>0</w:t>
      </w:r>
      <w:r w:rsidR="00B60E35">
        <w:rPr>
          <w:rFonts w:asciiTheme="majorHAnsi" w:eastAsia="BatangChe" w:hAnsiTheme="majorHAnsi" w:cs="Consolas"/>
          <w:b/>
          <w:i/>
          <w:sz w:val="24"/>
          <w:szCs w:val="24"/>
        </w:rPr>
        <w:t>.0</w:t>
      </w:r>
      <w:r w:rsidR="000C043A" w:rsidRPr="005F3D63">
        <w:rPr>
          <w:rFonts w:asciiTheme="majorHAnsi" w:eastAsia="BatangChe" w:hAnsiTheme="majorHAnsi" w:cs="Consolas"/>
          <w:b/>
          <w:i/>
          <w:sz w:val="24"/>
          <w:szCs w:val="24"/>
        </w:rPr>
        <w:t>, COMMUNE</w:t>
      </w:r>
      <w:r w:rsidR="005F3D63" w:rsidRPr="005F3D63">
        <w:rPr>
          <w:rFonts w:asciiTheme="majorHAnsi" w:eastAsia="BatangChe" w:hAnsiTheme="majorHAnsi" w:cs="Consolas"/>
          <w:b/>
          <w:i/>
          <w:sz w:val="24"/>
          <w:szCs w:val="24"/>
        </w:rPr>
        <w:t xml:space="preserve"> DE BELABO DEPARTEMENT DU LOM  ET DJEREM, REGION DE L’EST. LOT 1 ET 2</w:t>
      </w:r>
    </w:p>
    <w:p w:rsidR="00A445B2" w:rsidRPr="00895A31" w:rsidRDefault="00A445B2" w:rsidP="009A3771">
      <w:pPr>
        <w:jc w:val="both"/>
        <w:rPr>
          <w:rFonts w:asciiTheme="majorHAnsi" w:hAnsiTheme="majorHAnsi" w:cs="DaunPenh"/>
          <w:b/>
          <w:sz w:val="24"/>
          <w:szCs w:val="24"/>
        </w:rPr>
      </w:pPr>
    </w:p>
    <w:p w:rsidR="005F35D9" w:rsidRPr="009064DC" w:rsidRDefault="005F35D9" w:rsidP="005F35D9">
      <w:pPr>
        <w:pStyle w:val="Retraitcorpsdetexte"/>
        <w:ind w:left="0"/>
        <w:jc w:val="center"/>
        <w:rPr>
          <w:rFonts w:asciiTheme="majorHAnsi" w:hAnsiTheme="majorHAnsi" w:cs="Tahoma"/>
          <w:b/>
          <w:bCs/>
          <w:i/>
          <w:iCs/>
          <w:sz w:val="4"/>
          <w:szCs w:val="22"/>
        </w:rPr>
      </w:pPr>
    </w:p>
    <w:p w:rsidR="005F35D9" w:rsidRPr="009064DC" w:rsidRDefault="005F35D9" w:rsidP="005F35D9">
      <w:pPr>
        <w:pStyle w:val="Retraitcorpsdetexte"/>
        <w:ind w:left="0"/>
        <w:jc w:val="center"/>
        <w:rPr>
          <w:rFonts w:asciiTheme="majorHAnsi" w:hAnsiTheme="majorHAnsi" w:cs="Tahoma"/>
          <w:b/>
          <w:bCs/>
          <w:i/>
          <w:iCs/>
          <w:sz w:val="22"/>
          <w:szCs w:val="22"/>
        </w:rPr>
      </w:pPr>
      <w:r w:rsidRPr="009064DC">
        <w:rPr>
          <w:rFonts w:asciiTheme="majorHAnsi" w:hAnsiTheme="majorHAnsi" w:cs="Tahoma"/>
          <w:b/>
          <w:bCs/>
          <w:i/>
          <w:iCs/>
          <w:sz w:val="22"/>
          <w:szCs w:val="22"/>
        </w:rPr>
        <w:t>" A n'ouvrir qu'en séance de dépouillement "</w:t>
      </w:r>
    </w:p>
    <w:p w:rsidR="005F35D9" w:rsidRPr="009064DC" w:rsidRDefault="005F35D9" w:rsidP="005F35D9">
      <w:pPr>
        <w:pStyle w:val="Retraitcorpsdetexte"/>
        <w:ind w:left="0"/>
        <w:jc w:val="center"/>
        <w:rPr>
          <w:rFonts w:asciiTheme="majorHAnsi" w:hAnsiTheme="majorHAnsi" w:cs="Tahoma"/>
          <w:b/>
          <w:bCs/>
          <w:i/>
          <w:iCs/>
          <w:sz w:val="10"/>
          <w:szCs w:val="22"/>
        </w:rPr>
      </w:pPr>
    </w:p>
    <w:p w:rsidR="005F35D9" w:rsidRPr="009064DC" w:rsidRDefault="005F35D9" w:rsidP="00BD00CB">
      <w:pPr>
        <w:numPr>
          <w:ilvl w:val="0"/>
          <w:numId w:val="90"/>
        </w:numPr>
        <w:spacing w:before="120"/>
        <w:ind w:left="284" w:hanging="284"/>
        <w:rPr>
          <w:rFonts w:asciiTheme="majorHAnsi" w:hAnsiTheme="majorHAnsi" w:cs="Tahoma"/>
          <w:b/>
          <w:sz w:val="22"/>
          <w:szCs w:val="21"/>
        </w:rPr>
      </w:pPr>
      <w:r w:rsidRPr="009064DC">
        <w:rPr>
          <w:rFonts w:asciiTheme="majorHAnsi" w:hAnsiTheme="majorHAnsi" w:cs="Tahoma"/>
          <w:b/>
          <w:sz w:val="22"/>
          <w:szCs w:val="21"/>
        </w:rPr>
        <w:t>RECEVABILITE DES OFFRES</w:t>
      </w:r>
    </w:p>
    <w:p w:rsidR="009A0EE1" w:rsidRPr="009064DC" w:rsidRDefault="009A0EE1" w:rsidP="00F303F7">
      <w:pPr>
        <w:ind w:left="284"/>
        <w:rPr>
          <w:rFonts w:asciiTheme="majorHAnsi" w:hAnsiTheme="majorHAnsi" w:cs="Tahoma"/>
          <w:b/>
          <w:sz w:val="12"/>
          <w:szCs w:val="12"/>
        </w:rPr>
      </w:pPr>
    </w:p>
    <w:p w:rsidR="00A445B2" w:rsidRPr="009064DC" w:rsidRDefault="005F35D9" w:rsidP="00C5102D">
      <w:pPr>
        <w:ind w:firstLine="284"/>
        <w:jc w:val="both"/>
        <w:rPr>
          <w:rFonts w:asciiTheme="majorHAnsi" w:hAnsiTheme="majorHAnsi" w:cs="Tahoma"/>
          <w:sz w:val="21"/>
          <w:szCs w:val="21"/>
        </w:rPr>
      </w:pPr>
      <w:r w:rsidRPr="009064DC">
        <w:rPr>
          <w:rFonts w:asciiTheme="majorHAnsi" w:hAnsiTheme="majorHAnsi" w:cs="Tahoma"/>
          <w:sz w:val="21"/>
          <w:szCs w:val="21"/>
        </w:rPr>
        <w:t>Chaque soumissionnaire devra joindre à ses pièces administratives requises, une caution de soumission délivrée par un établissement bancaire de 1er ordre agréé par le Ministère en charg</w:t>
      </w:r>
      <w:r w:rsidR="00A445B2" w:rsidRPr="009064DC">
        <w:rPr>
          <w:rFonts w:asciiTheme="majorHAnsi" w:hAnsiTheme="majorHAnsi" w:cs="Tahoma"/>
          <w:sz w:val="21"/>
          <w:szCs w:val="21"/>
        </w:rPr>
        <w:t xml:space="preserve">e des Finances d'un montant de </w:t>
      </w:r>
      <w:r w:rsidR="00C6266A">
        <w:rPr>
          <w:rFonts w:asciiTheme="majorHAnsi" w:hAnsiTheme="majorHAnsi" w:cs="Tahoma"/>
          <w:sz w:val="21"/>
          <w:szCs w:val="21"/>
        </w:rPr>
        <w:t>2%</w:t>
      </w:r>
      <w:r w:rsidRPr="009064DC">
        <w:rPr>
          <w:rFonts w:asciiTheme="majorHAnsi" w:hAnsiTheme="majorHAnsi" w:cs="Tahoma"/>
          <w:sz w:val="21"/>
          <w:szCs w:val="21"/>
        </w:rPr>
        <w:t xml:space="preserve"> du montant prévisionnel</w:t>
      </w:r>
      <w:r w:rsidR="00A445B2" w:rsidRPr="009064DC">
        <w:rPr>
          <w:rFonts w:asciiTheme="majorHAnsi" w:hAnsiTheme="majorHAnsi" w:cs="Tahoma"/>
          <w:sz w:val="21"/>
          <w:szCs w:val="21"/>
        </w:rPr>
        <w:t xml:space="preserve"> du lot choisi</w:t>
      </w:r>
      <w:r w:rsidRPr="009064DC">
        <w:rPr>
          <w:rFonts w:asciiTheme="majorHAnsi" w:hAnsiTheme="majorHAnsi" w:cs="Tahoma"/>
          <w:sz w:val="21"/>
          <w:szCs w:val="21"/>
        </w:rPr>
        <w:t>, soit</w:t>
      </w:r>
      <w:r w:rsidR="00A445B2" w:rsidRPr="009064DC">
        <w:rPr>
          <w:rFonts w:asciiTheme="majorHAnsi" w:hAnsiTheme="majorHAnsi" w:cs="Tahoma"/>
          <w:sz w:val="21"/>
          <w:szCs w:val="21"/>
        </w:rPr>
        <w:t> :</w:t>
      </w:r>
    </w:p>
    <w:p w:rsidR="00A445B2" w:rsidRPr="009064DC" w:rsidRDefault="005F35D9" w:rsidP="00C5102D">
      <w:pPr>
        <w:ind w:firstLine="284"/>
        <w:jc w:val="both"/>
        <w:rPr>
          <w:rFonts w:asciiTheme="majorHAnsi" w:hAnsiTheme="majorHAnsi" w:cs="Tahoma"/>
          <w:sz w:val="21"/>
          <w:szCs w:val="21"/>
        </w:rPr>
      </w:pPr>
      <w:r w:rsidRPr="009064DC">
        <w:rPr>
          <w:rFonts w:asciiTheme="majorHAnsi" w:hAnsiTheme="majorHAnsi" w:cs="Tahoma"/>
          <w:sz w:val="21"/>
          <w:szCs w:val="21"/>
        </w:rPr>
        <w:t> </w:t>
      </w: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040"/>
        <w:gridCol w:w="1710"/>
        <w:gridCol w:w="2430"/>
      </w:tblGrid>
      <w:tr w:rsidR="00D56B17" w:rsidRPr="009064DC" w:rsidTr="00D56B17">
        <w:trPr>
          <w:trHeight w:val="610"/>
        </w:trPr>
        <w:tc>
          <w:tcPr>
            <w:tcW w:w="1080" w:type="dxa"/>
            <w:vAlign w:val="center"/>
          </w:tcPr>
          <w:p w:rsidR="00A445B2" w:rsidRPr="009064DC" w:rsidRDefault="00A445B2" w:rsidP="00D56B17">
            <w:pPr>
              <w:widowControl w:val="0"/>
              <w:autoSpaceDE w:val="0"/>
              <w:autoSpaceDN w:val="0"/>
              <w:adjustRightInd w:val="0"/>
              <w:spacing w:line="300" w:lineRule="exact"/>
              <w:jc w:val="center"/>
              <w:rPr>
                <w:rFonts w:asciiTheme="majorHAnsi" w:hAnsiTheme="majorHAnsi"/>
                <w:b/>
                <w:sz w:val="28"/>
                <w:szCs w:val="28"/>
              </w:rPr>
            </w:pPr>
            <w:r w:rsidRPr="009064DC">
              <w:rPr>
                <w:rFonts w:asciiTheme="majorHAnsi" w:hAnsiTheme="majorHAnsi"/>
                <w:b/>
                <w:sz w:val="28"/>
                <w:szCs w:val="28"/>
              </w:rPr>
              <w:t>N° Lot</w:t>
            </w:r>
          </w:p>
        </w:tc>
        <w:tc>
          <w:tcPr>
            <w:tcW w:w="5040" w:type="dxa"/>
            <w:vAlign w:val="center"/>
          </w:tcPr>
          <w:p w:rsidR="00A445B2" w:rsidRPr="009064DC" w:rsidRDefault="00A445B2" w:rsidP="00D56B17">
            <w:pPr>
              <w:widowControl w:val="0"/>
              <w:autoSpaceDE w:val="0"/>
              <w:autoSpaceDN w:val="0"/>
              <w:adjustRightInd w:val="0"/>
              <w:spacing w:line="300" w:lineRule="exact"/>
              <w:jc w:val="center"/>
              <w:rPr>
                <w:rFonts w:asciiTheme="majorHAnsi" w:hAnsiTheme="majorHAnsi"/>
                <w:b/>
                <w:sz w:val="28"/>
                <w:szCs w:val="28"/>
              </w:rPr>
            </w:pPr>
            <w:r w:rsidRPr="009064DC">
              <w:rPr>
                <w:rFonts w:asciiTheme="majorHAnsi" w:hAnsiTheme="majorHAnsi"/>
                <w:b/>
                <w:sz w:val="28"/>
                <w:szCs w:val="28"/>
              </w:rPr>
              <w:t>Désignation</w:t>
            </w:r>
          </w:p>
        </w:tc>
        <w:tc>
          <w:tcPr>
            <w:tcW w:w="1710" w:type="dxa"/>
            <w:vAlign w:val="center"/>
          </w:tcPr>
          <w:p w:rsidR="00A445B2" w:rsidRPr="009064DC" w:rsidRDefault="00A445B2" w:rsidP="00D56B17">
            <w:pPr>
              <w:widowControl w:val="0"/>
              <w:autoSpaceDE w:val="0"/>
              <w:autoSpaceDN w:val="0"/>
              <w:adjustRightInd w:val="0"/>
              <w:spacing w:line="300" w:lineRule="exact"/>
              <w:jc w:val="center"/>
              <w:rPr>
                <w:rFonts w:asciiTheme="majorHAnsi" w:hAnsiTheme="majorHAnsi"/>
                <w:b/>
                <w:sz w:val="24"/>
                <w:szCs w:val="24"/>
              </w:rPr>
            </w:pPr>
            <w:r w:rsidRPr="009064DC">
              <w:rPr>
                <w:rFonts w:asciiTheme="majorHAnsi" w:hAnsiTheme="majorHAnsi"/>
                <w:b/>
                <w:sz w:val="24"/>
                <w:szCs w:val="24"/>
              </w:rPr>
              <w:t>Financement</w:t>
            </w:r>
            <w:r w:rsidR="006655E4" w:rsidRPr="009064DC">
              <w:rPr>
                <w:rFonts w:asciiTheme="majorHAnsi" w:hAnsiTheme="majorHAnsi"/>
                <w:b/>
                <w:sz w:val="24"/>
                <w:szCs w:val="24"/>
              </w:rPr>
              <w:t xml:space="preserve"> (FCFA)</w:t>
            </w:r>
          </w:p>
        </w:tc>
        <w:tc>
          <w:tcPr>
            <w:tcW w:w="2430" w:type="dxa"/>
            <w:vAlign w:val="center"/>
          </w:tcPr>
          <w:p w:rsidR="00A445B2" w:rsidRPr="009064DC" w:rsidRDefault="00A445B2" w:rsidP="00D56B17">
            <w:pPr>
              <w:widowControl w:val="0"/>
              <w:autoSpaceDE w:val="0"/>
              <w:autoSpaceDN w:val="0"/>
              <w:adjustRightInd w:val="0"/>
              <w:spacing w:line="300" w:lineRule="exact"/>
              <w:jc w:val="center"/>
              <w:rPr>
                <w:rFonts w:asciiTheme="majorHAnsi" w:hAnsiTheme="majorHAnsi"/>
                <w:b/>
                <w:sz w:val="24"/>
                <w:szCs w:val="24"/>
              </w:rPr>
            </w:pPr>
            <w:r w:rsidRPr="009064DC">
              <w:rPr>
                <w:rFonts w:asciiTheme="majorHAnsi" w:hAnsiTheme="majorHAnsi"/>
                <w:b/>
                <w:sz w:val="24"/>
                <w:szCs w:val="24"/>
              </w:rPr>
              <w:t>Montant de la caution</w:t>
            </w:r>
          </w:p>
        </w:tc>
      </w:tr>
      <w:tr w:rsidR="006C063D" w:rsidRPr="009064DC" w:rsidTr="00D56B17">
        <w:trPr>
          <w:trHeight w:val="157"/>
        </w:trPr>
        <w:tc>
          <w:tcPr>
            <w:tcW w:w="1080" w:type="dxa"/>
            <w:vAlign w:val="center"/>
          </w:tcPr>
          <w:p w:rsidR="006C063D" w:rsidRPr="009064DC" w:rsidRDefault="00C05EC0" w:rsidP="00D56B17">
            <w:pPr>
              <w:widowControl w:val="0"/>
              <w:autoSpaceDE w:val="0"/>
              <w:autoSpaceDN w:val="0"/>
              <w:adjustRightInd w:val="0"/>
              <w:spacing w:line="300" w:lineRule="exact"/>
              <w:jc w:val="center"/>
              <w:rPr>
                <w:rFonts w:asciiTheme="majorHAnsi" w:hAnsiTheme="majorHAnsi"/>
                <w:b/>
                <w:i/>
                <w:sz w:val="24"/>
                <w:szCs w:val="24"/>
              </w:rPr>
            </w:pPr>
            <w:r>
              <w:rPr>
                <w:rFonts w:asciiTheme="majorHAnsi" w:hAnsiTheme="majorHAnsi"/>
                <w:b/>
                <w:i/>
                <w:sz w:val="24"/>
                <w:szCs w:val="24"/>
              </w:rPr>
              <w:t xml:space="preserve">Lot </w:t>
            </w:r>
            <w:r w:rsidR="005F3D63">
              <w:rPr>
                <w:rFonts w:asciiTheme="majorHAnsi" w:hAnsiTheme="majorHAnsi"/>
                <w:b/>
                <w:i/>
                <w:sz w:val="24"/>
                <w:szCs w:val="24"/>
              </w:rPr>
              <w:t xml:space="preserve">1 </w:t>
            </w:r>
          </w:p>
        </w:tc>
        <w:tc>
          <w:tcPr>
            <w:tcW w:w="5040" w:type="dxa"/>
            <w:vAlign w:val="center"/>
          </w:tcPr>
          <w:p w:rsidR="005F3D63" w:rsidRPr="00895A31" w:rsidRDefault="005F3D63" w:rsidP="005F3D63">
            <w:pPr>
              <w:spacing w:line="276" w:lineRule="auto"/>
              <w:ind w:left="-142"/>
              <w:jc w:val="center"/>
              <w:rPr>
                <w:rFonts w:asciiTheme="majorHAnsi" w:hAnsiTheme="majorHAnsi"/>
                <w:b/>
                <w:i/>
                <w:sz w:val="24"/>
                <w:szCs w:val="24"/>
              </w:rPr>
            </w:pPr>
            <w:r w:rsidRPr="005F3D63">
              <w:rPr>
                <w:rFonts w:asciiTheme="majorHAnsi" w:eastAsia="BatangChe" w:hAnsiTheme="majorHAnsi" w:cs="Consolas"/>
                <w:b/>
                <w:i/>
                <w:sz w:val="24"/>
                <w:szCs w:val="24"/>
              </w:rPr>
              <w:t>LES TRAVAUX DE CONSTRUCTION D’UN PONT DEFINITIF SUR LA RIVIERE KANDA SUR LE TRONCON LYCEE BILINGUE DE BELABO –NYOLA-OYACK,</w:t>
            </w:r>
            <w:r>
              <w:rPr>
                <w:rFonts w:asciiTheme="majorHAnsi" w:eastAsia="BatangChe" w:hAnsiTheme="majorHAnsi" w:cs="Consolas"/>
                <w:b/>
                <w:i/>
                <w:sz w:val="24"/>
                <w:szCs w:val="24"/>
              </w:rPr>
              <w:t xml:space="preserve"> </w:t>
            </w:r>
            <w:r w:rsidRPr="005F3D63">
              <w:rPr>
                <w:rFonts w:asciiTheme="majorHAnsi" w:eastAsia="BatangChe" w:hAnsiTheme="majorHAnsi" w:cs="Consolas"/>
                <w:b/>
                <w:i/>
                <w:sz w:val="24"/>
                <w:szCs w:val="24"/>
              </w:rPr>
              <w:t>COMMUNE DE BELABO DEPARTEMENT DU LOM  ET DJEREM, REGION DE L’EST.</w:t>
            </w:r>
            <w:r w:rsidR="00E41C43">
              <w:rPr>
                <w:rFonts w:asciiTheme="majorHAnsi" w:eastAsia="BatangChe" w:hAnsiTheme="majorHAnsi" w:cs="Consolas"/>
                <w:b/>
                <w:i/>
                <w:sz w:val="24"/>
                <w:szCs w:val="24"/>
              </w:rPr>
              <w:t xml:space="preserve"> LOT 1 </w:t>
            </w:r>
          </w:p>
          <w:p w:rsidR="006C063D" w:rsidRPr="0070693D" w:rsidRDefault="006C063D" w:rsidP="003313A9">
            <w:pPr>
              <w:widowControl w:val="0"/>
              <w:autoSpaceDE w:val="0"/>
              <w:autoSpaceDN w:val="0"/>
              <w:adjustRightInd w:val="0"/>
              <w:rPr>
                <w:rFonts w:asciiTheme="majorHAnsi" w:hAnsiTheme="majorHAnsi"/>
                <w:b/>
                <w:sz w:val="24"/>
                <w:szCs w:val="24"/>
              </w:rPr>
            </w:pPr>
          </w:p>
        </w:tc>
        <w:tc>
          <w:tcPr>
            <w:tcW w:w="1710" w:type="dxa"/>
            <w:vAlign w:val="center"/>
          </w:tcPr>
          <w:p w:rsidR="006C063D" w:rsidRPr="009064DC" w:rsidRDefault="00E41C43" w:rsidP="005C5890">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4</w:t>
            </w:r>
            <w:r w:rsidR="003313A9">
              <w:rPr>
                <w:rFonts w:asciiTheme="majorHAnsi" w:hAnsiTheme="majorHAnsi"/>
                <w:b/>
                <w:sz w:val="24"/>
                <w:szCs w:val="24"/>
              </w:rPr>
              <w:t>0 000 000</w:t>
            </w:r>
          </w:p>
        </w:tc>
        <w:tc>
          <w:tcPr>
            <w:tcW w:w="2430" w:type="dxa"/>
            <w:vAlign w:val="center"/>
          </w:tcPr>
          <w:p w:rsidR="006C063D" w:rsidRPr="009064DC" w:rsidRDefault="00E41C43" w:rsidP="00E41C43">
            <w:pPr>
              <w:widowControl w:val="0"/>
              <w:autoSpaceDE w:val="0"/>
              <w:autoSpaceDN w:val="0"/>
              <w:adjustRightInd w:val="0"/>
              <w:spacing w:line="300" w:lineRule="exact"/>
              <w:rPr>
                <w:rFonts w:asciiTheme="majorHAnsi" w:hAnsiTheme="majorHAnsi"/>
                <w:b/>
                <w:sz w:val="24"/>
                <w:szCs w:val="24"/>
              </w:rPr>
            </w:pPr>
            <w:r>
              <w:rPr>
                <w:rFonts w:asciiTheme="majorHAnsi" w:hAnsiTheme="majorHAnsi"/>
                <w:b/>
                <w:sz w:val="24"/>
                <w:szCs w:val="24"/>
              </w:rPr>
              <w:t>800 000 (huit cent</w:t>
            </w:r>
            <w:r w:rsidR="005C2027">
              <w:rPr>
                <w:rFonts w:asciiTheme="majorHAnsi" w:hAnsiTheme="majorHAnsi"/>
                <w:b/>
                <w:sz w:val="24"/>
                <w:szCs w:val="24"/>
              </w:rPr>
              <w:t xml:space="preserve"> mille) </w:t>
            </w:r>
            <w:r w:rsidR="006C063D" w:rsidRPr="009064DC">
              <w:rPr>
                <w:rFonts w:asciiTheme="majorHAnsi" w:hAnsiTheme="majorHAnsi"/>
                <w:b/>
                <w:sz w:val="24"/>
                <w:szCs w:val="24"/>
              </w:rPr>
              <w:t>FCFA</w:t>
            </w:r>
          </w:p>
        </w:tc>
      </w:tr>
      <w:tr w:rsidR="00E41C43" w:rsidRPr="009064DC" w:rsidTr="00D56B17">
        <w:trPr>
          <w:trHeight w:val="157"/>
        </w:trPr>
        <w:tc>
          <w:tcPr>
            <w:tcW w:w="1080" w:type="dxa"/>
            <w:vAlign w:val="center"/>
          </w:tcPr>
          <w:p w:rsidR="00E41C43" w:rsidRDefault="00E41C43" w:rsidP="00D56B17">
            <w:pPr>
              <w:widowControl w:val="0"/>
              <w:autoSpaceDE w:val="0"/>
              <w:autoSpaceDN w:val="0"/>
              <w:adjustRightInd w:val="0"/>
              <w:spacing w:line="300" w:lineRule="exact"/>
              <w:jc w:val="center"/>
              <w:rPr>
                <w:rFonts w:asciiTheme="majorHAnsi" w:hAnsiTheme="majorHAnsi"/>
                <w:b/>
                <w:i/>
                <w:sz w:val="24"/>
                <w:szCs w:val="24"/>
              </w:rPr>
            </w:pPr>
            <w:r>
              <w:rPr>
                <w:rFonts w:asciiTheme="majorHAnsi" w:hAnsiTheme="majorHAnsi"/>
                <w:b/>
                <w:i/>
                <w:sz w:val="24"/>
                <w:szCs w:val="24"/>
              </w:rPr>
              <w:t>LOT 2</w:t>
            </w:r>
          </w:p>
        </w:tc>
        <w:tc>
          <w:tcPr>
            <w:tcW w:w="5040" w:type="dxa"/>
            <w:vAlign w:val="center"/>
          </w:tcPr>
          <w:p w:rsidR="00E41C43" w:rsidRPr="00895A31" w:rsidRDefault="00E41C43" w:rsidP="00E41C43">
            <w:pPr>
              <w:spacing w:line="276" w:lineRule="auto"/>
              <w:ind w:left="-142"/>
              <w:jc w:val="center"/>
              <w:rPr>
                <w:rFonts w:asciiTheme="majorHAnsi" w:hAnsiTheme="majorHAnsi"/>
                <w:b/>
                <w:i/>
                <w:sz w:val="24"/>
                <w:szCs w:val="24"/>
              </w:rPr>
            </w:pPr>
            <w:r w:rsidRPr="005F3D63">
              <w:rPr>
                <w:rFonts w:asciiTheme="majorHAnsi" w:eastAsia="BatangChe" w:hAnsiTheme="majorHAnsi" w:cs="Consolas"/>
                <w:b/>
                <w:i/>
                <w:sz w:val="24"/>
                <w:szCs w:val="24"/>
              </w:rPr>
              <w:t>LES TRAVAUX DE CONSTRUCTION D’UN OUVRAGE DE FRANCHISSEMENT SUR LE TRONCON  CAMP EN BOIS CAMRAIL-BORD FLEUVE SANAGA AU PK 0+800 AVEC REMBLAI,</w:t>
            </w:r>
            <w:r>
              <w:rPr>
                <w:rFonts w:asciiTheme="majorHAnsi" w:eastAsia="BatangChe" w:hAnsiTheme="majorHAnsi" w:cs="Consolas"/>
                <w:b/>
                <w:i/>
                <w:sz w:val="24"/>
                <w:szCs w:val="24"/>
              </w:rPr>
              <w:t xml:space="preserve"> </w:t>
            </w:r>
            <w:r w:rsidRPr="005F3D63">
              <w:rPr>
                <w:rFonts w:asciiTheme="majorHAnsi" w:eastAsia="BatangChe" w:hAnsiTheme="majorHAnsi" w:cs="Consolas"/>
                <w:b/>
                <w:i/>
                <w:sz w:val="24"/>
                <w:szCs w:val="24"/>
              </w:rPr>
              <w:t>COMMUNE DE BELABO DEPARTEMENT DU LOM  ET DJEREM, REGION DE L’EST.</w:t>
            </w:r>
            <w:r>
              <w:rPr>
                <w:rFonts w:asciiTheme="majorHAnsi" w:eastAsia="BatangChe" w:hAnsiTheme="majorHAnsi" w:cs="Consolas"/>
                <w:b/>
                <w:i/>
                <w:sz w:val="24"/>
                <w:szCs w:val="24"/>
              </w:rPr>
              <w:t xml:space="preserve"> LOT </w:t>
            </w:r>
            <w:r w:rsidRPr="005F3D63">
              <w:rPr>
                <w:rFonts w:asciiTheme="majorHAnsi" w:eastAsia="BatangChe" w:hAnsiTheme="majorHAnsi" w:cs="Consolas"/>
                <w:b/>
                <w:i/>
                <w:sz w:val="24"/>
                <w:szCs w:val="24"/>
              </w:rPr>
              <w:t xml:space="preserve"> 2</w:t>
            </w:r>
          </w:p>
          <w:p w:rsidR="00E41C43" w:rsidRPr="005F3D63" w:rsidRDefault="00E41C43" w:rsidP="005F3D63">
            <w:pPr>
              <w:spacing w:line="276" w:lineRule="auto"/>
              <w:ind w:left="-142"/>
              <w:jc w:val="center"/>
              <w:rPr>
                <w:rFonts w:asciiTheme="majorHAnsi" w:eastAsia="BatangChe" w:hAnsiTheme="majorHAnsi" w:cs="Consolas"/>
                <w:b/>
                <w:i/>
                <w:sz w:val="24"/>
                <w:szCs w:val="24"/>
              </w:rPr>
            </w:pPr>
          </w:p>
        </w:tc>
        <w:tc>
          <w:tcPr>
            <w:tcW w:w="1710" w:type="dxa"/>
            <w:vAlign w:val="center"/>
          </w:tcPr>
          <w:p w:rsidR="00E41C43" w:rsidRDefault="00E41C43" w:rsidP="005C5890">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20 000 000</w:t>
            </w:r>
          </w:p>
        </w:tc>
        <w:tc>
          <w:tcPr>
            <w:tcW w:w="2430" w:type="dxa"/>
            <w:vAlign w:val="center"/>
          </w:tcPr>
          <w:p w:rsidR="00E41C43" w:rsidRDefault="00E41C43" w:rsidP="006C063D">
            <w:pPr>
              <w:widowControl w:val="0"/>
              <w:autoSpaceDE w:val="0"/>
              <w:autoSpaceDN w:val="0"/>
              <w:adjustRightInd w:val="0"/>
              <w:spacing w:line="300" w:lineRule="exact"/>
              <w:jc w:val="center"/>
              <w:rPr>
                <w:rFonts w:asciiTheme="majorHAnsi" w:hAnsiTheme="majorHAnsi"/>
                <w:b/>
                <w:sz w:val="24"/>
                <w:szCs w:val="24"/>
              </w:rPr>
            </w:pPr>
            <w:r>
              <w:rPr>
                <w:rFonts w:asciiTheme="majorHAnsi" w:hAnsiTheme="majorHAnsi"/>
                <w:b/>
                <w:sz w:val="24"/>
                <w:szCs w:val="24"/>
              </w:rPr>
              <w:t>400 000 (quatre cent mille) FCFA</w:t>
            </w:r>
          </w:p>
        </w:tc>
      </w:tr>
    </w:tbl>
    <w:p w:rsidR="005F35D9" w:rsidRPr="009064DC" w:rsidRDefault="005F35D9" w:rsidP="00C5102D">
      <w:pPr>
        <w:ind w:firstLine="284"/>
        <w:jc w:val="both"/>
        <w:rPr>
          <w:rFonts w:asciiTheme="majorHAnsi" w:hAnsiTheme="majorHAnsi" w:cs="Tahoma"/>
          <w:sz w:val="21"/>
          <w:szCs w:val="21"/>
        </w:rPr>
      </w:pPr>
    </w:p>
    <w:p w:rsidR="009A0EE1" w:rsidRPr="009064DC" w:rsidRDefault="009A0EE1" w:rsidP="00C5102D">
      <w:pPr>
        <w:ind w:firstLine="284"/>
        <w:jc w:val="both"/>
        <w:rPr>
          <w:rFonts w:asciiTheme="majorHAnsi" w:hAnsiTheme="majorHAnsi" w:cs="Tahoma"/>
          <w:sz w:val="12"/>
          <w:szCs w:val="12"/>
        </w:rPr>
      </w:pPr>
    </w:p>
    <w:p w:rsidR="005F35D9" w:rsidRPr="009064DC" w:rsidRDefault="005F35D9" w:rsidP="009064DC">
      <w:pPr>
        <w:ind w:firstLine="284"/>
        <w:jc w:val="both"/>
        <w:rPr>
          <w:rFonts w:asciiTheme="majorHAnsi" w:hAnsiTheme="majorHAnsi" w:cs="Tahoma"/>
          <w:sz w:val="21"/>
          <w:szCs w:val="21"/>
        </w:rPr>
      </w:pPr>
      <w:r w:rsidRPr="009064DC">
        <w:rPr>
          <w:rFonts w:asciiTheme="majorHAnsi" w:hAnsiTheme="majorHAnsi" w:cs="Tahoma"/>
          <w:sz w:val="21"/>
          <w:szCs w:val="21"/>
        </w:rPr>
        <w:t xml:space="preserve">La caution </w:t>
      </w:r>
      <w:r w:rsidR="00D56B17" w:rsidRPr="009064DC">
        <w:rPr>
          <w:rFonts w:asciiTheme="majorHAnsi" w:hAnsiTheme="majorHAnsi" w:cs="Tahoma"/>
          <w:sz w:val="21"/>
          <w:szCs w:val="21"/>
        </w:rPr>
        <w:t>devra rester valable soixante (6</w:t>
      </w:r>
      <w:r w:rsidRPr="009064DC">
        <w:rPr>
          <w:rFonts w:asciiTheme="majorHAnsi" w:hAnsiTheme="majorHAnsi" w:cs="Tahoma"/>
          <w:sz w:val="21"/>
          <w:szCs w:val="21"/>
        </w:rPr>
        <w:t>0) jours à co</w:t>
      </w:r>
      <w:r w:rsidR="00E012F4" w:rsidRPr="009064DC">
        <w:rPr>
          <w:rFonts w:asciiTheme="majorHAnsi" w:hAnsiTheme="majorHAnsi" w:cs="Tahoma"/>
          <w:sz w:val="21"/>
          <w:szCs w:val="21"/>
        </w:rPr>
        <w:t>mpter de la date de remise des O</w:t>
      </w:r>
      <w:r w:rsidRPr="009064DC">
        <w:rPr>
          <w:rFonts w:asciiTheme="majorHAnsi" w:hAnsiTheme="majorHAnsi" w:cs="Tahoma"/>
          <w:sz w:val="21"/>
          <w:szCs w:val="21"/>
        </w:rPr>
        <w:t>ffres.</w:t>
      </w:r>
    </w:p>
    <w:p w:rsidR="009A0EE1" w:rsidRPr="009064DC" w:rsidRDefault="009A0EE1" w:rsidP="009064DC">
      <w:pPr>
        <w:ind w:firstLine="284"/>
        <w:jc w:val="both"/>
        <w:rPr>
          <w:rFonts w:asciiTheme="majorHAnsi" w:hAnsiTheme="majorHAnsi" w:cs="Tahoma"/>
          <w:sz w:val="12"/>
          <w:szCs w:val="12"/>
        </w:rPr>
      </w:pPr>
    </w:p>
    <w:p w:rsidR="005F35D9" w:rsidRPr="009064DC" w:rsidRDefault="005F35D9" w:rsidP="009064DC">
      <w:pPr>
        <w:ind w:firstLine="284"/>
        <w:jc w:val="both"/>
        <w:rPr>
          <w:rFonts w:asciiTheme="majorHAnsi" w:hAnsiTheme="majorHAnsi" w:cs="Tahoma"/>
          <w:sz w:val="21"/>
          <w:szCs w:val="21"/>
        </w:rPr>
      </w:pPr>
      <w:r w:rsidRPr="009064DC">
        <w:rPr>
          <w:rFonts w:asciiTheme="majorHAnsi" w:hAnsiTheme="majorHAnsi" w:cs="Tahoma"/>
          <w:sz w:val="21"/>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9A0EE1" w:rsidRPr="009064DC" w:rsidRDefault="009A0EE1" w:rsidP="009064DC">
      <w:pPr>
        <w:ind w:firstLine="284"/>
        <w:jc w:val="both"/>
        <w:rPr>
          <w:rFonts w:asciiTheme="majorHAnsi" w:hAnsiTheme="majorHAnsi" w:cs="Tahoma"/>
          <w:sz w:val="12"/>
          <w:szCs w:val="12"/>
        </w:rPr>
      </w:pPr>
    </w:p>
    <w:p w:rsidR="005F35D9" w:rsidRPr="009064DC" w:rsidRDefault="00E012F4" w:rsidP="009064DC">
      <w:pPr>
        <w:ind w:firstLine="284"/>
        <w:jc w:val="both"/>
        <w:rPr>
          <w:rFonts w:asciiTheme="majorHAnsi" w:hAnsiTheme="majorHAnsi" w:cs="Tahoma"/>
          <w:sz w:val="21"/>
          <w:szCs w:val="21"/>
        </w:rPr>
      </w:pPr>
      <w:r w:rsidRPr="009064DC">
        <w:rPr>
          <w:rFonts w:asciiTheme="majorHAnsi" w:hAnsiTheme="majorHAnsi" w:cs="Tahoma"/>
          <w:sz w:val="21"/>
          <w:szCs w:val="21"/>
        </w:rPr>
        <w:t>Les O</w:t>
      </w:r>
      <w:r w:rsidR="005F35D9" w:rsidRPr="009064DC">
        <w:rPr>
          <w:rFonts w:asciiTheme="majorHAnsi" w:hAnsiTheme="majorHAnsi" w:cs="Tahoma"/>
          <w:sz w:val="21"/>
          <w:szCs w:val="21"/>
        </w:rPr>
        <w:t xml:space="preserve">ffres parvenues après </w:t>
      </w:r>
      <w:r w:rsidRPr="009064DC">
        <w:rPr>
          <w:rFonts w:asciiTheme="majorHAnsi" w:hAnsiTheme="majorHAnsi" w:cs="Tahoma"/>
          <w:sz w:val="21"/>
          <w:szCs w:val="21"/>
        </w:rPr>
        <w:t>les dates</w:t>
      </w:r>
      <w:r w:rsidR="005F35D9" w:rsidRPr="009064DC">
        <w:rPr>
          <w:rFonts w:asciiTheme="majorHAnsi" w:hAnsiTheme="majorHAnsi" w:cs="Tahoma"/>
          <w:sz w:val="21"/>
          <w:szCs w:val="21"/>
        </w:rPr>
        <w:t xml:space="preserve"> et heure</w:t>
      </w:r>
      <w:r w:rsidRPr="009064DC">
        <w:rPr>
          <w:rFonts w:asciiTheme="majorHAnsi" w:hAnsiTheme="majorHAnsi" w:cs="Tahoma"/>
          <w:sz w:val="21"/>
          <w:szCs w:val="21"/>
        </w:rPr>
        <w:t>s</w:t>
      </w:r>
      <w:r w:rsidR="005F35D9" w:rsidRPr="009064DC">
        <w:rPr>
          <w:rFonts w:asciiTheme="majorHAnsi" w:hAnsiTheme="majorHAnsi" w:cs="Tahoma"/>
          <w:sz w:val="21"/>
          <w:szCs w:val="21"/>
        </w:rPr>
        <w:t xml:space="preserve"> limites de dépôt ne seront pas recevables.</w:t>
      </w:r>
    </w:p>
    <w:p w:rsidR="009A0EE1" w:rsidRPr="009064DC" w:rsidRDefault="009A0EE1" w:rsidP="009064DC">
      <w:pPr>
        <w:ind w:firstLine="284"/>
        <w:jc w:val="both"/>
        <w:rPr>
          <w:rFonts w:asciiTheme="majorHAnsi" w:hAnsiTheme="majorHAnsi" w:cs="Tahoma"/>
          <w:sz w:val="12"/>
          <w:szCs w:val="12"/>
        </w:rPr>
      </w:pPr>
    </w:p>
    <w:p w:rsidR="005F35D9" w:rsidRPr="009064DC" w:rsidRDefault="00E012F4" w:rsidP="009064DC">
      <w:pPr>
        <w:ind w:firstLine="284"/>
        <w:jc w:val="both"/>
        <w:rPr>
          <w:rFonts w:asciiTheme="majorHAnsi" w:hAnsiTheme="majorHAnsi" w:cs="Tahoma"/>
          <w:sz w:val="21"/>
          <w:szCs w:val="21"/>
        </w:rPr>
      </w:pPr>
      <w:r w:rsidRPr="009064DC">
        <w:rPr>
          <w:rFonts w:asciiTheme="majorHAnsi" w:hAnsiTheme="majorHAnsi" w:cs="Tahoma"/>
          <w:sz w:val="21"/>
          <w:szCs w:val="21"/>
        </w:rPr>
        <w:t>Toute O</w:t>
      </w:r>
      <w:r w:rsidR="005F35D9" w:rsidRPr="009064DC">
        <w:rPr>
          <w:rFonts w:asciiTheme="majorHAnsi" w:hAnsiTheme="majorHAnsi" w:cs="Tahoma"/>
          <w:sz w:val="21"/>
          <w:szCs w:val="21"/>
        </w:rPr>
        <w:t>ffre non conforme aux prescriptions du présent avis et du Dossier d'Appel d'Offres sera déclarée irrecevable.</w:t>
      </w:r>
    </w:p>
    <w:p w:rsidR="009A0EE1" w:rsidRPr="009064DC" w:rsidRDefault="009A0EE1" w:rsidP="009064DC">
      <w:pPr>
        <w:ind w:firstLine="284"/>
        <w:jc w:val="both"/>
        <w:rPr>
          <w:rFonts w:asciiTheme="majorHAnsi" w:hAnsiTheme="majorHAnsi" w:cs="Tahoma"/>
          <w:sz w:val="6"/>
          <w:szCs w:val="21"/>
        </w:rPr>
      </w:pPr>
    </w:p>
    <w:p w:rsidR="005F35D9" w:rsidRPr="009064DC" w:rsidRDefault="005F35D9" w:rsidP="009064DC">
      <w:pPr>
        <w:ind w:firstLine="284"/>
        <w:jc w:val="both"/>
        <w:rPr>
          <w:rFonts w:asciiTheme="majorHAnsi" w:hAnsiTheme="majorHAnsi" w:cs="Tahoma"/>
          <w:sz w:val="8"/>
          <w:szCs w:val="21"/>
        </w:rPr>
      </w:pPr>
    </w:p>
    <w:p w:rsidR="005F35D9" w:rsidRPr="009064DC" w:rsidRDefault="005F35D9" w:rsidP="00BD00CB">
      <w:pPr>
        <w:numPr>
          <w:ilvl w:val="0"/>
          <w:numId w:val="90"/>
        </w:numPr>
        <w:ind w:left="284" w:hanging="284"/>
        <w:rPr>
          <w:rFonts w:asciiTheme="majorHAnsi" w:hAnsiTheme="majorHAnsi" w:cs="Tahoma"/>
          <w:b/>
          <w:sz w:val="21"/>
          <w:szCs w:val="21"/>
        </w:rPr>
      </w:pPr>
      <w:r w:rsidRPr="009064DC">
        <w:rPr>
          <w:rFonts w:asciiTheme="majorHAnsi" w:hAnsiTheme="majorHAnsi" w:cs="Tahoma"/>
          <w:b/>
          <w:sz w:val="21"/>
          <w:szCs w:val="21"/>
        </w:rPr>
        <w:t>OUVERTURE DES OFFRES</w:t>
      </w:r>
    </w:p>
    <w:p w:rsidR="00466F9F" w:rsidRPr="009064DC" w:rsidRDefault="00466F9F" w:rsidP="005F35D9">
      <w:pPr>
        <w:ind w:firstLine="284"/>
        <w:jc w:val="both"/>
        <w:rPr>
          <w:rFonts w:asciiTheme="majorHAnsi" w:hAnsiTheme="majorHAnsi" w:cs="Tahoma"/>
          <w:sz w:val="4"/>
          <w:szCs w:val="22"/>
        </w:rPr>
      </w:pPr>
    </w:p>
    <w:p w:rsidR="005F35D9" w:rsidRPr="009064DC" w:rsidRDefault="00E012F4" w:rsidP="009A0EE1">
      <w:pPr>
        <w:spacing w:before="60"/>
        <w:ind w:firstLine="284"/>
        <w:jc w:val="both"/>
        <w:rPr>
          <w:rFonts w:asciiTheme="majorHAnsi" w:hAnsiTheme="majorHAnsi" w:cs="Tahoma"/>
          <w:sz w:val="21"/>
          <w:szCs w:val="21"/>
        </w:rPr>
      </w:pPr>
      <w:r w:rsidRPr="009064DC">
        <w:rPr>
          <w:rFonts w:asciiTheme="majorHAnsi" w:hAnsiTheme="majorHAnsi" w:cs="Tahoma"/>
          <w:sz w:val="21"/>
          <w:szCs w:val="21"/>
        </w:rPr>
        <w:t>L’ouverture des O</w:t>
      </w:r>
      <w:r w:rsidR="005F35D9" w:rsidRPr="009064DC">
        <w:rPr>
          <w:rFonts w:asciiTheme="majorHAnsi" w:hAnsiTheme="majorHAnsi" w:cs="Tahoma"/>
          <w:sz w:val="21"/>
          <w:szCs w:val="21"/>
        </w:rPr>
        <w:t xml:space="preserve">ffres se fera en un temps </w:t>
      </w:r>
      <w:r w:rsidR="00D56B17" w:rsidRPr="009064DC">
        <w:rPr>
          <w:rFonts w:asciiTheme="majorHAnsi" w:hAnsiTheme="majorHAnsi" w:cs="Tahoma"/>
          <w:sz w:val="21"/>
          <w:szCs w:val="21"/>
        </w:rPr>
        <w:t xml:space="preserve">dans la salle de </w:t>
      </w:r>
      <w:r w:rsidR="002B389F" w:rsidRPr="009064DC">
        <w:rPr>
          <w:rFonts w:asciiTheme="majorHAnsi" w:hAnsiTheme="majorHAnsi" w:cs="Tahoma"/>
          <w:sz w:val="21"/>
          <w:szCs w:val="21"/>
        </w:rPr>
        <w:t>réunion</w:t>
      </w:r>
      <w:r w:rsidR="00B26905">
        <w:rPr>
          <w:rFonts w:asciiTheme="majorHAnsi" w:hAnsiTheme="majorHAnsi" w:cs="Tahoma"/>
          <w:sz w:val="21"/>
          <w:szCs w:val="21"/>
        </w:rPr>
        <w:t xml:space="preserve"> de la commune de </w:t>
      </w:r>
      <w:r w:rsidR="00B26905" w:rsidRPr="00B26905">
        <w:rPr>
          <w:rFonts w:asciiTheme="majorHAnsi" w:hAnsiTheme="majorHAnsi" w:cs="Tahoma"/>
          <w:b/>
          <w:sz w:val="21"/>
          <w:szCs w:val="21"/>
        </w:rPr>
        <w:t>BELABO</w:t>
      </w:r>
      <w:r w:rsidR="005F35D9" w:rsidRPr="009064DC">
        <w:rPr>
          <w:rFonts w:asciiTheme="majorHAnsi" w:hAnsiTheme="majorHAnsi" w:cs="Tahoma"/>
          <w:sz w:val="21"/>
          <w:szCs w:val="21"/>
        </w:rPr>
        <w:t>, le</w:t>
      </w:r>
      <w:r w:rsidR="00345F15">
        <w:rPr>
          <w:rFonts w:asciiTheme="majorHAnsi" w:hAnsiTheme="majorHAnsi" w:cs="Tahoma"/>
          <w:sz w:val="21"/>
          <w:szCs w:val="21"/>
        </w:rPr>
        <w:t xml:space="preserve">   </w:t>
      </w:r>
      <w:r w:rsidR="005F35D9" w:rsidRPr="009064DC">
        <w:rPr>
          <w:rFonts w:asciiTheme="majorHAnsi" w:hAnsiTheme="majorHAnsi" w:cs="Tahoma"/>
          <w:sz w:val="21"/>
          <w:szCs w:val="21"/>
        </w:rPr>
        <w:t xml:space="preserve"> </w:t>
      </w:r>
      <w:r w:rsidR="00A044C0" w:rsidRPr="00A044C0">
        <w:rPr>
          <w:rFonts w:asciiTheme="majorHAnsi" w:hAnsiTheme="majorHAnsi" w:cs="Tahoma"/>
          <w:b/>
          <w:color w:val="FF0000"/>
          <w:sz w:val="28"/>
          <w:szCs w:val="21"/>
        </w:rPr>
        <w:t xml:space="preserve">/  / </w:t>
      </w:r>
      <w:r w:rsidR="003313A9">
        <w:rPr>
          <w:rFonts w:asciiTheme="majorHAnsi" w:hAnsiTheme="majorHAnsi" w:cs="Tahoma"/>
          <w:b/>
          <w:color w:val="FF0000"/>
          <w:sz w:val="28"/>
          <w:szCs w:val="21"/>
        </w:rPr>
        <w:t>/2023</w:t>
      </w:r>
      <w:r w:rsidR="00C6266A" w:rsidRPr="00A044C0">
        <w:rPr>
          <w:rFonts w:asciiTheme="majorHAnsi" w:hAnsiTheme="majorHAnsi" w:cs="Tahoma"/>
          <w:b/>
          <w:color w:val="FF0000"/>
          <w:sz w:val="28"/>
          <w:szCs w:val="21"/>
        </w:rPr>
        <w:t xml:space="preserve"> </w:t>
      </w:r>
      <w:r w:rsidR="007B4EC6" w:rsidRPr="00A044C0">
        <w:rPr>
          <w:rFonts w:asciiTheme="majorHAnsi" w:hAnsiTheme="majorHAnsi" w:cs="Tahoma"/>
          <w:b/>
          <w:color w:val="FF0000"/>
          <w:sz w:val="28"/>
          <w:szCs w:val="21"/>
        </w:rPr>
        <w:t xml:space="preserve">à </w:t>
      </w:r>
      <w:r w:rsidR="00345F15">
        <w:rPr>
          <w:rFonts w:asciiTheme="majorHAnsi" w:hAnsiTheme="majorHAnsi" w:cs="Tahoma"/>
          <w:b/>
          <w:color w:val="FF0000"/>
          <w:sz w:val="28"/>
          <w:szCs w:val="21"/>
        </w:rPr>
        <w:t xml:space="preserve">  </w:t>
      </w:r>
      <w:r w:rsidR="00C6266A" w:rsidRPr="00A044C0">
        <w:rPr>
          <w:rFonts w:asciiTheme="majorHAnsi" w:hAnsiTheme="majorHAnsi" w:cs="Tahoma"/>
          <w:b/>
          <w:color w:val="FF0000"/>
          <w:sz w:val="28"/>
          <w:szCs w:val="21"/>
        </w:rPr>
        <w:t xml:space="preserve"> </w:t>
      </w:r>
      <w:r w:rsidR="00B339A0" w:rsidRPr="00A044C0">
        <w:rPr>
          <w:rFonts w:asciiTheme="majorHAnsi" w:hAnsiTheme="majorHAnsi" w:cs="Tahoma"/>
          <w:b/>
          <w:color w:val="FF0000"/>
          <w:sz w:val="28"/>
          <w:szCs w:val="21"/>
        </w:rPr>
        <w:t>heures</w:t>
      </w:r>
      <w:r w:rsidR="00047774">
        <w:rPr>
          <w:rFonts w:asciiTheme="majorHAnsi" w:hAnsiTheme="majorHAnsi" w:cs="Tahoma"/>
          <w:b/>
          <w:color w:val="FF0000"/>
          <w:sz w:val="28"/>
          <w:szCs w:val="21"/>
        </w:rPr>
        <w:t xml:space="preserve"> </w:t>
      </w:r>
      <w:r w:rsidR="005F35D9" w:rsidRPr="009064DC">
        <w:rPr>
          <w:rFonts w:asciiTheme="majorHAnsi" w:hAnsiTheme="majorHAnsi" w:cs="Tahoma"/>
          <w:sz w:val="21"/>
          <w:szCs w:val="21"/>
        </w:rPr>
        <w:t xml:space="preserve">précises par la Commission </w:t>
      </w:r>
      <w:r w:rsidR="00D56B17" w:rsidRPr="009064DC">
        <w:rPr>
          <w:rFonts w:asciiTheme="majorHAnsi" w:hAnsiTheme="majorHAnsi" w:cs="Tahoma"/>
          <w:sz w:val="21"/>
          <w:szCs w:val="21"/>
        </w:rPr>
        <w:t>Interne</w:t>
      </w:r>
      <w:r w:rsidR="001C7008" w:rsidRPr="009064DC">
        <w:rPr>
          <w:rFonts w:asciiTheme="majorHAnsi" w:hAnsiTheme="majorHAnsi" w:cs="Tahoma"/>
          <w:sz w:val="21"/>
          <w:szCs w:val="21"/>
        </w:rPr>
        <w:t xml:space="preserve"> de Passation des Marchés de la Commune</w:t>
      </w:r>
      <w:r w:rsidR="000450AC">
        <w:rPr>
          <w:rFonts w:asciiTheme="majorHAnsi" w:hAnsiTheme="majorHAnsi" w:cs="Tahoma"/>
          <w:sz w:val="21"/>
          <w:szCs w:val="21"/>
        </w:rPr>
        <w:t xml:space="preserve"> </w:t>
      </w:r>
      <w:r w:rsidR="00A2176B">
        <w:rPr>
          <w:rFonts w:asciiTheme="majorHAnsi" w:hAnsiTheme="majorHAnsi" w:cs="Tahoma"/>
          <w:sz w:val="21"/>
          <w:szCs w:val="21"/>
        </w:rPr>
        <w:t>de  BELABO</w:t>
      </w:r>
      <w:r w:rsidR="005F35D9" w:rsidRPr="009064DC">
        <w:rPr>
          <w:rFonts w:asciiTheme="majorHAnsi" w:hAnsiTheme="majorHAnsi" w:cs="Tahoma"/>
          <w:sz w:val="21"/>
          <w:szCs w:val="21"/>
        </w:rPr>
        <w:t>, en présence des soumissionnaires ou de leurs représentants dûment mandatés et ayant une parfaite connaissance de la soumission dont ils ont la charge.</w:t>
      </w:r>
    </w:p>
    <w:p w:rsidR="005F35D9" w:rsidRPr="009064DC" w:rsidRDefault="005F35D9" w:rsidP="005F35D9">
      <w:pPr>
        <w:spacing w:line="276" w:lineRule="auto"/>
        <w:ind w:firstLine="284"/>
        <w:jc w:val="both"/>
        <w:rPr>
          <w:rFonts w:asciiTheme="majorHAnsi" w:hAnsiTheme="majorHAnsi" w:cs="Tahoma"/>
          <w:sz w:val="12"/>
          <w:szCs w:val="22"/>
        </w:rPr>
      </w:pPr>
    </w:p>
    <w:p w:rsidR="005F35D9" w:rsidRPr="009064DC" w:rsidRDefault="005F35D9" w:rsidP="00BD00CB">
      <w:pPr>
        <w:numPr>
          <w:ilvl w:val="0"/>
          <w:numId w:val="90"/>
        </w:numPr>
        <w:ind w:left="426" w:hanging="426"/>
        <w:rPr>
          <w:rFonts w:asciiTheme="majorHAnsi" w:hAnsiTheme="majorHAnsi" w:cs="Tahoma"/>
          <w:b/>
          <w:sz w:val="22"/>
          <w:szCs w:val="21"/>
        </w:rPr>
      </w:pPr>
      <w:r w:rsidRPr="009064DC">
        <w:rPr>
          <w:rFonts w:asciiTheme="majorHAnsi" w:hAnsiTheme="majorHAnsi" w:cs="Tahoma"/>
          <w:b/>
          <w:sz w:val="22"/>
          <w:szCs w:val="21"/>
        </w:rPr>
        <w:t>CRITERES D'EVALUATION DES OFFRES</w:t>
      </w:r>
    </w:p>
    <w:p w:rsidR="005F35D9" w:rsidRPr="009064DC" w:rsidRDefault="005F35D9" w:rsidP="00BD00CB">
      <w:pPr>
        <w:pStyle w:val="Corpsdetexte"/>
        <w:numPr>
          <w:ilvl w:val="0"/>
          <w:numId w:val="92"/>
        </w:numPr>
        <w:spacing w:before="120"/>
        <w:jc w:val="both"/>
        <w:rPr>
          <w:rFonts w:asciiTheme="majorHAnsi" w:hAnsiTheme="majorHAnsi" w:cs="Tahoma"/>
          <w:b/>
          <w:bCs/>
          <w:iCs/>
          <w:sz w:val="22"/>
          <w:szCs w:val="21"/>
        </w:rPr>
      </w:pPr>
      <w:r w:rsidRPr="009064DC">
        <w:rPr>
          <w:rFonts w:asciiTheme="majorHAnsi" w:hAnsiTheme="majorHAnsi" w:cs="Tahoma"/>
          <w:b/>
          <w:bCs/>
          <w:iCs/>
          <w:sz w:val="22"/>
          <w:szCs w:val="21"/>
        </w:rPr>
        <w:t>Critères éliminatoires :</w:t>
      </w:r>
    </w:p>
    <w:p w:rsidR="00852653" w:rsidRPr="009064DC" w:rsidRDefault="00852653" w:rsidP="00BD00CB">
      <w:pPr>
        <w:pStyle w:val="Corpsdetexte"/>
        <w:numPr>
          <w:ilvl w:val="1"/>
          <w:numId w:val="92"/>
        </w:numPr>
        <w:spacing w:before="120"/>
        <w:ind w:left="1134"/>
        <w:jc w:val="both"/>
        <w:rPr>
          <w:rFonts w:asciiTheme="majorHAnsi" w:hAnsiTheme="majorHAnsi" w:cs="Tahoma"/>
          <w:b/>
          <w:bCs/>
          <w:i/>
          <w:iCs/>
          <w:sz w:val="22"/>
          <w:szCs w:val="21"/>
          <w:u w:val="single"/>
        </w:rPr>
      </w:pPr>
      <w:r w:rsidRPr="009064DC">
        <w:rPr>
          <w:rFonts w:asciiTheme="majorHAnsi" w:hAnsiTheme="majorHAnsi" w:cs="Tahoma"/>
          <w:b/>
          <w:bCs/>
          <w:i/>
          <w:iCs/>
          <w:sz w:val="22"/>
          <w:szCs w:val="21"/>
          <w:u w:val="single"/>
        </w:rPr>
        <w:t>Offre Administrative</w:t>
      </w:r>
    </w:p>
    <w:p w:rsidR="00345F15" w:rsidRPr="00305EA0" w:rsidRDefault="00345F15" w:rsidP="00345F15">
      <w:pPr>
        <w:pStyle w:val="Corpsdetexte"/>
        <w:spacing w:before="40" w:line="276" w:lineRule="auto"/>
        <w:ind w:left="426"/>
        <w:jc w:val="both"/>
        <w:rPr>
          <w:rFonts w:ascii="Tahoma" w:hAnsi="Tahoma" w:cs="Tahoma"/>
          <w:bCs/>
          <w:iCs/>
          <w:sz w:val="21"/>
          <w:szCs w:val="21"/>
        </w:rPr>
      </w:pPr>
      <w:r w:rsidRPr="00305EA0">
        <w:rPr>
          <w:rFonts w:ascii="Tahoma" w:hAnsi="Tahoma" w:cs="Tahoma"/>
          <w:bCs/>
          <w:iCs/>
          <w:sz w:val="21"/>
          <w:szCs w:val="21"/>
        </w:rPr>
        <w:t xml:space="preserve">     1.  Absence de la caution de soumission ou d’une pièce administrative ;</w:t>
      </w:r>
    </w:p>
    <w:p w:rsidR="00345F15" w:rsidRPr="00466F9F" w:rsidRDefault="00345F15" w:rsidP="00345F15">
      <w:pPr>
        <w:pStyle w:val="Corpsdetexte"/>
        <w:spacing w:before="40" w:line="276" w:lineRule="auto"/>
        <w:ind w:left="426"/>
        <w:jc w:val="both"/>
        <w:rPr>
          <w:rFonts w:ascii="Tahoma" w:hAnsi="Tahoma" w:cs="Tahoma"/>
          <w:bCs/>
          <w:iCs/>
          <w:sz w:val="21"/>
          <w:szCs w:val="21"/>
        </w:rPr>
      </w:pPr>
      <w:r>
        <w:rPr>
          <w:rFonts w:ascii="Tahoma" w:hAnsi="Tahoma" w:cs="Tahoma"/>
          <w:bCs/>
          <w:iCs/>
          <w:sz w:val="21"/>
          <w:szCs w:val="21"/>
        </w:rPr>
        <w:t xml:space="preserve">     2.   </w:t>
      </w:r>
      <w:r w:rsidRPr="00466F9F">
        <w:rPr>
          <w:rFonts w:ascii="Tahoma" w:hAnsi="Tahoma" w:cs="Tahoma"/>
          <w:bCs/>
          <w:iCs/>
          <w:sz w:val="21"/>
          <w:szCs w:val="21"/>
        </w:rPr>
        <w:t>Pièce falsifiée</w:t>
      </w:r>
      <w:r>
        <w:rPr>
          <w:rFonts w:ascii="Tahoma" w:hAnsi="Tahoma" w:cs="Tahoma"/>
          <w:bCs/>
          <w:iCs/>
          <w:sz w:val="21"/>
          <w:szCs w:val="21"/>
        </w:rPr>
        <w:t xml:space="preserve"> ou scanner </w:t>
      </w:r>
      <w:r w:rsidRPr="00466F9F">
        <w:rPr>
          <w:rFonts w:ascii="Tahoma" w:hAnsi="Tahoma" w:cs="Tahoma"/>
          <w:bCs/>
          <w:iCs/>
          <w:sz w:val="21"/>
          <w:szCs w:val="21"/>
        </w:rPr>
        <w:t>;</w:t>
      </w:r>
    </w:p>
    <w:p w:rsidR="00345F15" w:rsidRPr="00305EA0" w:rsidRDefault="00345F15" w:rsidP="00345F15">
      <w:pPr>
        <w:pStyle w:val="Corpsdetexte"/>
        <w:spacing w:before="40" w:line="276" w:lineRule="auto"/>
        <w:jc w:val="both"/>
        <w:rPr>
          <w:rFonts w:ascii="Tahoma" w:hAnsi="Tahoma" w:cs="Tahoma"/>
          <w:bCs/>
          <w:iCs/>
          <w:sz w:val="21"/>
          <w:szCs w:val="21"/>
        </w:rPr>
      </w:pPr>
      <w:r>
        <w:rPr>
          <w:rFonts w:ascii="Tahoma" w:hAnsi="Tahoma" w:cs="Tahoma"/>
          <w:bCs/>
          <w:iCs/>
          <w:sz w:val="21"/>
          <w:szCs w:val="21"/>
        </w:rPr>
        <w:t xml:space="preserve">            3.  </w:t>
      </w:r>
      <w:r w:rsidRPr="00466F9F">
        <w:rPr>
          <w:rFonts w:ascii="Tahoma" w:hAnsi="Tahoma" w:cs="Tahoma"/>
          <w:bCs/>
          <w:iCs/>
          <w:sz w:val="21"/>
          <w:szCs w:val="21"/>
        </w:rPr>
        <w:t>Non-conformité de l’une des pièces du dossier administratif après le délai de 48 heures règlementaire ;</w:t>
      </w:r>
    </w:p>
    <w:p w:rsidR="00345F15" w:rsidRPr="00305EA0" w:rsidRDefault="00345F15" w:rsidP="00345F15">
      <w:pPr>
        <w:pStyle w:val="Corpsdetexte"/>
        <w:spacing w:before="40" w:line="276" w:lineRule="auto"/>
        <w:ind w:left="786"/>
        <w:jc w:val="both"/>
        <w:rPr>
          <w:rFonts w:ascii="Tahoma" w:hAnsi="Tahoma" w:cs="Tahoma"/>
          <w:bCs/>
          <w:iCs/>
          <w:sz w:val="21"/>
          <w:szCs w:val="21"/>
        </w:rPr>
      </w:pPr>
      <w:r w:rsidRPr="00305EA0">
        <w:rPr>
          <w:rFonts w:ascii="Tahoma" w:hAnsi="Tahoma" w:cs="Tahoma"/>
          <w:bCs/>
          <w:iCs/>
          <w:sz w:val="21"/>
          <w:szCs w:val="21"/>
        </w:rPr>
        <w:t>4.  Attestation de visite de site consigné par le Maître d’ouvrage et le soumissionnaire.</w:t>
      </w:r>
    </w:p>
    <w:p w:rsidR="00852653" w:rsidRPr="009064DC" w:rsidRDefault="00852653" w:rsidP="00BD00CB">
      <w:pPr>
        <w:pStyle w:val="Corpsdetexte"/>
        <w:numPr>
          <w:ilvl w:val="1"/>
          <w:numId w:val="92"/>
        </w:numPr>
        <w:spacing w:before="120"/>
        <w:ind w:left="1134"/>
        <w:jc w:val="both"/>
        <w:rPr>
          <w:rFonts w:asciiTheme="majorHAnsi" w:hAnsiTheme="majorHAnsi" w:cs="Tahoma"/>
          <w:b/>
          <w:bCs/>
          <w:i/>
          <w:iCs/>
          <w:sz w:val="21"/>
          <w:szCs w:val="21"/>
          <w:u w:val="single"/>
        </w:rPr>
      </w:pPr>
      <w:r w:rsidRPr="009064DC">
        <w:rPr>
          <w:rFonts w:asciiTheme="majorHAnsi" w:hAnsiTheme="majorHAnsi" w:cs="Tahoma"/>
          <w:b/>
          <w:bCs/>
          <w:i/>
          <w:iCs/>
          <w:sz w:val="21"/>
          <w:szCs w:val="21"/>
          <w:u w:val="single"/>
        </w:rPr>
        <w:t>Offre technique</w:t>
      </w:r>
    </w:p>
    <w:p w:rsidR="00852653" w:rsidRPr="009064DC" w:rsidRDefault="00852653" w:rsidP="00BD00CB">
      <w:pPr>
        <w:pStyle w:val="Corpsdetexte"/>
        <w:numPr>
          <w:ilvl w:val="0"/>
          <w:numId w:val="93"/>
        </w:numPr>
        <w:spacing w:before="40"/>
        <w:ind w:left="1418" w:hanging="284"/>
        <w:jc w:val="both"/>
        <w:rPr>
          <w:rFonts w:asciiTheme="majorHAnsi" w:hAnsiTheme="majorHAnsi" w:cs="Tahoma"/>
          <w:bCs/>
          <w:iCs/>
          <w:sz w:val="21"/>
          <w:szCs w:val="21"/>
        </w:rPr>
      </w:pPr>
      <w:r w:rsidRPr="009064DC">
        <w:rPr>
          <w:rFonts w:asciiTheme="majorHAnsi" w:hAnsiTheme="majorHAnsi" w:cs="Tahoma"/>
          <w:bCs/>
          <w:iCs/>
          <w:sz w:val="21"/>
          <w:szCs w:val="21"/>
        </w:rPr>
        <w:t>Fausse déclaration ou pièce falsifiée ;</w:t>
      </w:r>
    </w:p>
    <w:p w:rsidR="00852653" w:rsidRPr="009064DC" w:rsidRDefault="00852653" w:rsidP="00BD00CB">
      <w:pPr>
        <w:pStyle w:val="Corpsdetexte"/>
        <w:numPr>
          <w:ilvl w:val="0"/>
          <w:numId w:val="93"/>
        </w:numPr>
        <w:spacing w:before="40"/>
        <w:ind w:left="1418" w:hanging="284"/>
        <w:jc w:val="both"/>
        <w:rPr>
          <w:rFonts w:asciiTheme="majorHAnsi" w:hAnsiTheme="majorHAnsi" w:cs="Tahoma"/>
          <w:bCs/>
          <w:iCs/>
          <w:sz w:val="21"/>
          <w:szCs w:val="21"/>
        </w:rPr>
      </w:pPr>
      <w:r w:rsidRPr="009064DC">
        <w:rPr>
          <w:rFonts w:asciiTheme="majorHAnsi" w:hAnsiTheme="majorHAnsi" w:cs="Tahoma"/>
          <w:bCs/>
          <w:iCs/>
          <w:sz w:val="21"/>
          <w:szCs w:val="21"/>
        </w:rPr>
        <w:t xml:space="preserve">N’avoir pas réuni au moins </w:t>
      </w:r>
      <w:r w:rsidR="005C2027">
        <w:rPr>
          <w:rFonts w:asciiTheme="majorHAnsi" w:hAnsiTheme="majorHAnsi" w:cs="Tahoma"/>
          <w:bCs/>
          <w:iCs/>
          <w:sz w:val="21"/>
          <w:szCs w:val="21"/>
        </w:rPr>
        <w:t>71%</w:t>
      </w:r>
      <w:r w:rsidRPr="009064DC">
        <w:rPr>
          <w:rFonts w:asciiTheme="majorHAnsi" w:hAnsiTheme="majorHAnsi" w:cs="Tahoma"/>
          <w:bCs/>
          <w:iCs/>
          <w:sz w:val="21"/>
          <w:szCs w:val="21"/>
        </w:rPr>
        <w:t xml:space="preserve"> de critères de qualification.</w:t>
      </w:r>
    </w:p>
    <w:p w:rsidR="00852653" w:rsidRPr="009064DC" w:rsidRDefault="00852653" w:rsidP="00BD00CB">
      <w:pPr>
        <w:pStyle w:val="Corpsdetexte"/>
        <w:numPr>
          <w:ilvl w:val="1"/>
          <w:numId w:val="92"/>
        </w:numPr>
        <w:spacing w:before="120"/>
        <w:ind w:left="1134"/>
        <w:jc w:val="both"/>
        <w:rPr>
          <w:rFonts w:asciiTheme="majorHAnsi" w:hAnsiTheme="majorHAnsi" w:cs="Tahoma"/>
          <w:b/>
          <w:bCs/>
          <w:i/>
          <w:iCs/>
          <w:sz w:val="21"/>
          <w:szCs w:val="21"/>
          <w:u w:val="single"/>
        </w:rPr>
      </w:pPr>
      <w:r w:rsidRPr="009064DC">
        <w:rPr>
          <w:rFonts w:asciiTheme="majorHAnsi" w:hAnsiTheme="majorHAnsi" w:cs="Tahoma"/>
          <w:b/>
          <w:bCs/>
          <w:i/>
          <w:iCs/>
          <w:sz w:val="21"/>
          <w:szCs w:val="21"/>
          <w:u w:val="single"/>
        </w:rPr>
        <w:t>Offre Financière</w:t>
      </w:r>
    </w:p>
    <w:p w:rsidR="00852653" w:rsidRPr="009064DC" w:rsidRDefault="00852653" w:rsidP="00BD00CB">
      <w:pPr>
        <w:pStyle w:val="Corpsdetexte"/>
        <w:numPr>
          <w:ilvl w:val="0"/>
          <w:numId w:val="94"/>
        </w:numPr>
        <w:ind w:hanging="255"/>
        <w:jc w:val="both"/>
        <w:rPr>
          <w:rFonts w:asciiTheme="majorHAnsi" w:hAnsiTheme="majorHAnsi" w:cs="Tahoma"/>
          <w:bCs/>
          <w:iCs/>
          <w:sz w:val="21"/>
          <w:szCs w:val="21"/>
        </w:rPr>
      </w:pPr>
      <w:r w:rsidRPr="009064DC">
        <w:rPr>
          <w:rFonts w:asciiTheme="majorHAnsi" w:hAnsiTheme="majorHAnsi" w:cs="Tahoma"/>
          <w:bCs/>
          <w:iCs/>
          <w:sz w:val="21"/>
          <w:szCs w:val="21"/>
        </w:rPr>
        <w:lastRenderedPageBreak/>
        <w:t>Absence de plus de 30% des sous-détails des prix unitaires quantifiés ;</w:t>
      </w:r>
    </w:p>
    <w:p w:rsidR="00852653" w:rsidRPr="009064DC" w:rsidRDefault="00852653" w:rsidP="00BD00CB">
      <w:pPr>
        <w:pStyle w:val="Corpsdetexte"/>
        <w:numPr>
          <w:ilvl w:val="0"/>
          <w:numId w:val="94"/>
        </w:numPr>
        <w:ind w:left="1418" w:hanging="284"/>
        <w:jc w:val="both"/>
        <w:rPr>
          <w:rFonts w:asciiTheme="majorHAnsi" w:hAnsiTheme="majorHAnsi" w:cs="Tahoma"/>
          <w:bCs/>
          <w:iCs/>
          <w:sz w:val="21"/>
          <w:szCs w:val="21"/>
        </w:rPr>
      </w:pPr>
      <w:r w:rsidRPr="009064DC">
        <w:rPr>
          <w:rFonts w:asciiTheme="majorHAnsi" w:hAnsiTheme="majorHAnsi" w:cs="Tahoma"/>
          <w:bCs/>
          <w:iCs/>
          <w:sz w:val="21"/>
          <w:szCs w:val="21"/>
        </w:rPr>
        <w:t>Omission du prix d’une tache quantifiée dans le bordereau des prix unitaires ou dans le devis estimatif ;</w:t>
      </w:r>
    </w:p>
    <w:p w:rsidR="005F35D9" w:rsidRPr="009064DC" w:rsidRDefault="005F35D9" w:rsidP="005F35D9">
      <w:pPr>
        <w:pStyle w:val="Corpsdetexte"/>
        <w:spacing w:before="120"/>
        <w:jc w:val="both"/>
        <w:rPr>
          <w:rFonts w:asciiTheme="majorHAnsi" w:hAnsiTheme="majorHAnsi" w:cs="Tahoma"/>
          <w:bCs/>
          <w:iCs/>
          <w:sz w:val="21"/>
          <w:szCs w:val="21"/>
        </w:rPr>
      </w:pPr>
      <w:r w:rsidRPr="009064DC">
        <w:rPr>
          <w:rFonts w:asciiTheme="majorHAnsi" w:hAnsiTheme="majorHAnsi" w:cs="Tahoma"/>
          <w:b/>
          <w:bCs/>
          <w:i/>
          <w:iCs/>
          <w:sz w:val="21"/>
          <w:szCs w:val="21"/>
          <w:u w:val="single"/>
        </w:rPr>
        <w:t>N.B</w:t>
      </w:r>
      <w:r w:rsidRPr="009064DC">
        <w:rPr>
          <w:rFonts w:asciiTheme="majorHAnsi" w:hAnsiTheme="majorHAnsi" w:cs="Tahoma"/>
          <w:bCs/>
          <w:iCs/>
          <w:sz w:val="21"/>
          <w:szCs w:val="21"/>
        </w:rPr>
        <w:t> : Les copies certifiées des pièces antérieurement légalisées seront systématiquement rejetées.</w:t>
      </w:r>
    </w:p>
    <w:p w:rsidR="005F35D9" w:rsidRPr="009064DC" w:rsidRDefault="005F35D9" w:rsidP="005F35D9">
      <w:pPr>
        <w:pStyle w:val="Corpsdetexte"/>
        <w:ind w:firstLine="426"/>
        <w:jc w:val="both"/>
        <w:rPr>
          <w:rFonts w:asciiTheme="majorHAnsi" w:hAnsiTheme="majorHAnsi" w:cs="Tahoma"/>
          <w:b/>
          <w:bCs/>
          <w:iCs/>
          <w:sz w:val="6"/>
          <w:szCs w:val="21"/>
        </w:rPr>
      </w:pPr>
    </w:p>
    <w:p w:rsidR="005F35D9" w:rsidRPr="009064DC" w:rsidRDefault="005F35D9" w:rsidP="005F35D9">
      <w:pPr>
        <w:pStyle w:val="Corpsdetexte"/>
        <w:spacing w:before="120"/>
        <w:ind w:firstLine="426"/>
        <w:jc w:val="both"/>
        <w:rPr>
          <w:rFonts w:asciiTheme="majorHAnsi" w:hAnsiTheme="majorHAnsi" w:cs="Tahoma"/>
          <w:b/>
          <w:bCs/>
          <w:iCs/>
          <w:sz w:val="21"/>
          <w:szCs w:val="21"/>
        </w:rPr>
      </w:pPr>
      <w:r w:rsidRPr="009064DC">
        <w:rPr>
          <w:rFonts w:asciiTheme="majorHAnsi" w:hAnsiTheme="majorHAnsi" w:cs="Tahoma"/>
          <w:b/>
          <w:bCs/>
          <w:iCs/>
          <w:sz w:val="21"/>
          <w:szCs w:val="21"/>
        </w:rPr>
        <w:t>B. Critères de qualification des offres techniques :</w:t>
      </w:r>
    </w:p>
    <w:p w:rsidR="005F35D9" w:rsidRPr="009064DC" w:rsidRDefault="005F35D9" w:rsidP="005F35D9">
      <w:pPr>
        <w:pStyle w:val="Corpsdetexte"/>
        <w:spacing w:before="120"/>
        <w:ind w:firstLine="426"/>
        <w:jc w:val="both"/>
        <w:rPr>
          <w:rFonts w:asciiTheme="majorHAnsi" w:hAnsiTheme="majorHAnsi" w:cs="Tahoma"/>
          <w:bCs/>
          <w:iCs/>
          <w:sz w:val="21"/>
          <w:szCs w:val="21"/>
        </w:rPr>
      </w:pPr>
      <w:r w:rsidRPr="009064DC">
        <w:rPr>
          <w:rFonts w:asciiTheme="majorHAnsi" w:hAnsiTheme="majorHAnsi" w:cs="Tahoma"/>
          <w:bCs/>
          <w:iCs/>
          <w:sz w:val="21"/>
          <w:szCs w:val="21"/>
        </w:rPr>
        <w:t>Les critères, explicités dans le règlement particulier du DAO et relatifs à la qualification des candidats porteront sur :</w:t>
      </w:r>
    </w:p>
    <w:p w:rsidR="005F35D9" w:rsidRPr="009064DC" w:rsidRDefault="00A044C0" w:rsidP="00BD00CB">
      <w:pPr>
        <w:pStyle w:val="Corpsdetexte"/>
        <w:numPr>
          <w:ilvl w:val="0"/>
          <w:numId w:val="91"/>
        </w:numPr>
        <w:tabs>
          <w:tab w:val="left" w:pos="1134"/>
        </w:tabs>
        <w:ind w:left="1135" w:hanging="284"/>
        <w:jc w:val="both"/>
        <w:rPr>
          <w:rFonts w:asciiTheme="majorHAnsi" w:hAnsiTheme="majorHAnsi" w:cs="Tahoma"/>
          <w:bCs/>
          <w:iCs/>
          <w:sz w:val="21"/>
          <w:szCs w:val="21"/>
        </w:rPr>
      </w:pPr>
      <w:r>
        <w:rPr>
          <w:rFonts w:asciiTheme="majorHAnsi" w:hAnsiTheme="majorHAnsi" w:cs="Tahoma"/>
          <w:bCs/>
          <w:iCs/>
          <w:sz w:val="21"/>
          <w:szCs w:val="21"/>
        </w:rPr>
        <w:t>La capacité financière</w:t>
      </w:r>
      <w:r>
        <w:rPr>
          <w:rFonts w:asciiTheme="majorHAnsi" w:hAnsiTheme="majorHAnsi" w:cs="Tahoma"/>
          <w:bCs/>
          <w:iCs/>
          <w:sz w:val="21"/>
          <w:szCs w:val="21"/>
        </w:rPr>
        <w:tab/>
      </w:r>
      <w:r>
        <w:rPr>
          <w:rFonts w:asciiTheme="majorHAnsi" w:hAnsiTheme="majorHAnsi" w:cs="Tahoma"/>
          <w:bCs/>
          <w:iCs/>
          <w:sz w:val="21"/>
          <w:szCs w:val="21"/>
        </w:rPr>
        <w:tab/>
      </w:r>
      <w:r>
        <w:rPr>
          <w:rFonts w:asciiTheme="majorHAnsi" w:hAnsiTheme="majorHAnsi" w:cs="Tahoma"/>
          <w:bCs/>
          <w:iCs/>
          <w:sz w:val="21"/>
          <w:szCs w:val="21"/>
        </w:rPr>
        <w:tab/>
      </w:r>
      <w:r>
        <w:rPr>
          <w:rFonts w:asciiTheme="majorHAnsi" w:hAnsiTheme="majorHAnsi" w:cs="Tahoma"/>
          <w:bCs/>
          <w:iCs/>
          <w:sz w:val="21"/>
          <w:szCs w:val="21"/>
        </w:rPr>
        <w:tab/>
      </w:r>
      <w:r>
        <w:rPr>
          <w:rFonts w:asciiTheme="majorHAnsi" w:hAnsiTheme="majorHAnsi" w:cs="Tahoma"/>
          <w:bCs/>
          <w:iCs/>
          <w:sz w:val="21"/>
          <w:szCs w:val="21"/>
        </w:rPr>
        <w:tab/>
      </w:r>
      <w:r w:rsidR="005F35D9" w:rsidRPr="009064DC">
        <w:rPr>
          <w:rFonts w:asciiTheme="majorHAnsi" w:hAnsiTheme="majorHAnsi" w:cs="Tahoma"/>
          <w:bCs/>
          <w:iCs/>
          <w:sz w:val="21"/>
          <w:szCs w:val="21"/>
        </w:rPr>
        <w:t>Oui/Non </w:t>
      </w:r>
    </w:p>
    <w:p w:rsidR="005F35D9" w:rsidRPr="009064DC" w:rsidRDefault="005F35D9" w:rsidP="00BD00CB">
      <w:pPr>
        <w:pStyle w:val="Corpsdetexte"/>
        <w:numPr>
          <w:ilvl w:val="0"/>
          <w:numId w:val="91"/>
        </w:numPr>
        <w:tabs>
          <w:tab w:val="left" w:pos="1134"/>
        </w:tabs>
        <w:ind w:left="1135" w:hanging="284"/>
        <w:jc w:val="both"/>
        <w:rPr>
          <w:rFonts w:asciiTheme="majorHAnsi" w:hAnsiTheme="majorHAnsi" w:cs="Tahoma"/>
          <w:bCs/>
          <w:iCs/>
          <w:sz w:val="21"/>
          <w:szCs w:val="21"/>
        </w:rPr>
      </w:pPr>
      <w:r w:rsidRPr="009064DC">
        <w:rPr>
          <w:rFonts w:asciiTheme="majorHAnsi" w:hAnsiTheme="majorHAnsi" w:cs="Tahoma"/>
          <w:bCs/>
          <w:iCs/>
          <w:sz w:val="21"/>
          <w:szCs w:val="21"/>
        </w:rPr>
        <w:t xml:space="preserve">Les références de l’Entreprise </w:t>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t>Oui/Non </w:t>
      </w:r>
    </w:p>
    <w:p w:rsidR="005F35D9" w:rsidRPr="009064DC" w:rsidRDefault="005F35D9" w:rsidP="00BD00CB">
      <w:pPr>
        <w:pStyle w:val="Corpsdetexte"/>
        <w:numPr>
          <w:ilvl w:val="0"/>
          <w:numId w:val="91"/>
        </w:numPr>
        <w:tabs>
          <w:tab w:val="left" w:pos="1134"/>
        </w:tabs>
        <w:ind w:left="1135" w:hanging="284"/>
        <w:jc w:val="both"/>
        <w:rPr>
          <w:rFonts w:asciiTheme="majorHAnsi" w:hAnsiTheme="majorHAnsi" w:cs="Tahoma"/>
          <w:bCs/>
          <w:iCs/>
          <w:sz w:val="21"/>
          <w:szCs w:val="21"/>
        </w:rPr>
      </w:pPr>
      <w:r w:rsidRPr="009064DC">
        <w:rPr>
          <w:rFonts w:asciiTheme="majorHAnsi" w:hAnsiTheme="majorHAnsi" w:cs="Tahoma"/>
          <w:bCs/>
          <w:iCs/>
          <w:sz w:val="21"/>
          <w:szCs w:val="21"/>
        </w:rPr>
        <w:t>L’organisation, les plannings d’approvisionnement et</w:t>
      </w:r>
    </w:p>
    <w:p w:rsidR="005F35D9" w:rsidRPr="009064DC" w:rsidRDefault="00A044C0" w:rsidP="005F35D9">
      <w:pPr>
        <w:pStyle w:val="Corpsdetexte"/>
        <w:tabs>
          <w:tab w:val="left" w:pos="1134"/>
        </w:tabs>
        <w:ind w:left="1135"/>
        <w:jc w:val="both"/>
        <w:rPr>
          <w:rFonts w:asciiTheme="majorHAnsi" w:hAnsiTheme="majorHAnsi" w:cs="Tahoma"/>
          <w:bCs/>
          <w:iCs/>
          <w:sz w:val="21"/>
          <w:szCs w:val="21"/>
        </w:rPr>
      </w:pPr>
      <w:r>
        <w:rPr>
          <w:rFonts w:asciiTheme="majorHAnsi" w:hAnsiTheme="majorHAnsi" w:cs="Tahoma"/>
          <w:bCs/>
          <w:iCs/>
          <w:sz w:val="21"/>
          <w:szCs w:val="21"/>
        </w:rPr>
        <w:t>d</w:t>
      </w:r>
      <w:r w:rsidRPr="009064DC">
        <w:rPr>
          <w:rFonts w:asciiTheme="majorHAnsi" w:hAnsiTheme="majorHAnsi" w:cs="Tahoma"/>
          <w:bCs/>
          <w:iCs/>
          <w:sz w:val="21"/>
          <w:szCs w:val="21"/>
        </w:rPr>
        <w:t>’exécution</w:t>
      </w:r>
      <w:r w:rsidR="005F35D9" w:rsidRPr="009064DC">
        <w:rPr>
          <w:rFonts w:asciiTheme="majorHAnsi" w:hAnsiTheme="majorHAnsi" w:cs="Tahoma"/>
          <w:bCs/>
          <w:iCs/>
          <w:sz w:val="21"/>
          <w:szCs w:val="21"/>
        </w:rPr>
        <w:t xml:space="preserve"> des travaux </w:t>
      </w:r>
      <w:r>
        <w:rPr>
          <w:rFonts w:asciiTheme="majorHAnsi" w:hAnsiTheme="majorHAnsi" w:cs="Tahoma"/>
          <w:bCs/>
          <w:iCs/>
          <w:sz w:val="21"/>
          <w:szCs w:val="21"/>
        </w:rPr>
        <w:t>et la compréhension du projet</w:t>
      </w:r>
      <w:r>
        <w:rPr>
          <w:rFonts w:asciiTheme="majorHAnsi" w:hAnsiTheme="majorHAnsi" w:cs="Tahoma"/>
          <w:bCs/>
          <w:iCs/>
          <w:sz w:val="21"/>
          <w:szCs w:val="21"/>
        </w:rPr>
        <w:tab/>
      </w:r>
      <w:r w:rsidR="005F35D9" w:rsidRPr="009064DC">
        <w:rPr>
          <w:rFonts w:asciiTheme="majorHAnsi" w:hAnsiTheme="majorHAnsi" w:cs="Tahoma"/>
          <w:bCs/>
          <w:iCs/>
          <w:sz w:val="21"/>
          <w:szCs w:val="21"/>
        </w:rPr>
        <w:t>Oui/Non </w:t>
      </w:r>
    </w:p>
    <w:p w:rsidR="005F35D9" w:rsidRPr="009064DC" w:rsidRDefault="005F35D9" w:rsidP="00BD00CB">
      <w:pPr>
        <w:pStyle w:val="Corpsdetexte"/>
        <w:numPr>
          <w:ilvl w:val="0"/>
          <w:numId w:val="91"/>
        </w:numPr>
        <w:tabs>
          <w:tab w:val="left" w:pos="1134"/>
        </w:tabs>
        <w:ind w:left="1135" w:hanging="284"/>
        <w:jc w:val="both"/>
        <w:rPr>
          <w:rFonts w:asciiTheme="majorHAnsi" w:hAnsiTheme="majorHAnsi" w:cs="Tahoma"/>
          <w:bCs/>
          <w:iCs/>
          <w:sz w:val="21"/>
          <w:szCs w:val="21"/>
        </w:rPr>
      </w:pPr>
      <w:r w:rsidRPr="009064DC">
        <w:rPr>
          <w:rFonts w:asciiTheme="majorHAnsi" w:hAnsiTheme="majorHAnsi" w:cs="Tahoma"/>
          <w:bCs/>
          <w:iCs/>
          <w:sz w:val="21"/>
          <w:szCs w:val="21"/>
        </w:rPr>
        <w:t>L’expérience du personnel d’encadrement.</w:t>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t>Oui/Non </w:t>
      </w:r>
    </w:p>
    <w:p w:rsidR="005F35D9" w:rsidRPr="009064DC" w:rsidRDefault="005F35D9" w:rsidP="00BD00CB">
      <w:pPr>
        <w:pStyle w:val="Corpsdetexte"/>
        <w:numPr>
          <w:ilvl w:val="0"/>
          <w:numId w:val="91"/>
        </w:numPr>
        <w:tabs>
          <w:tab w:val="left" w:pos="1134"/>
        </w:tabs>
        <w:ind w:left="1135" w:hanging="284"/>
        <w:jc w:val="both"/>
        <w:rPr>
          <w:rFonts w:asciiTheme="majorHAnsi" w:hAnsiTheme="majorHAnsi" w:cs="Tahoma"/>
          <w:bCs/>
          <w:iCs/>
          <w:sz w:val="21"/>
          <w:szCs w:val="21"/>
        </w:rPr>
      </w:pPr>
      <w:r w:rsidRPr="009064DC">
        <w:rPr>
          <w:rFonts w:asciiTheme="majorHAnsi" w:hAnsiTheme="majorHAnsi" w:cs="Tahoma"/>
          <w:bCs/>
          <w:iCs/>
          <w:sz w:val="21"/>
          <w:szCs w:val="21"/>
        </w:rPr>
        <w:t>Le matériel et les équipements essentiels.</w:t>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r>
      <w:r w:rsidRPr="009064DC">
        <w:rPr>
          <w:rFonts w:asciiTheme="majorHAnsi" w:hAnsiTheme="majorHAnsi" w:cs="Tahoma"/>
          <w:bCs/>
          <w:iCs/>
          <w:sz w:val="21"/>
          <w:szCs w:val="21"/>
        </w:rPr>
        <w:tab/>
        <w:t>Oui/Non </w:t>
      </w:r>
    </w:p>
    <w:p w:rsidR="005F35D9" w:rsidRPr="009064DC" w:rsidRDefault="00F53002" w:rsidP="005F35D9">
      <w:pPr>
        <w:spacing w:before="120"/>
        <w:ind w:firstLine="709"/>
        <w:jc w:val="both"/>
        <w:rPr>
          <w:rFonts w:asciiTheme="majorHAnsi" w:hAnsiTheme="majorHAnsi" w:cs="Tahoma"/>
          <w:b/>
          <w:sz w:val="21"/>
          <w:szCs w:val="21"/>
        </w:rPr>
      </w:pPr>
      <w:r w:rsidRPr="009064DC">
        <w:rPr>
          <w:rFonts w:asciiTheme="majorHAnsi" w:hAnsiTheme="majorHAnsi" w:cs="Tahoma"/>
          <w:b/>
          <w:sz w:val="21"/>
          <w:szCs w:val="21"/>
        </w:rPr>
        <w:t>Seules les O</w:t>
      </w:r>
      <w:r w:rsidR="005F35D9" w:rsidRPr="009064DC">
        <w:rPr>
          <w:rFonts w:asciiTheme="majorHAnsi" w:hAnsiTheme="majorHAnsi" w:cs="Tahoma"/>
          <w:b/>
          <w:sz w:val="21"/>
          <w:szCs w:val="21"/>
        </w:rPr>
        <w:t>ffres financières des so</w:t>
      </w:r>
      <w:r w:rsidRPr="009064DC">
        <w:rPr>
          <w:rFonts w:asciiTheme="majorHAnsi" w:hAnsiTheme="majorHAnsi" w:cs="Tahoma"/>
          <w:b/>
          <w:sz w:val="21"/>
          <w:szCs w:val="21"/>
        </w:rPr>
        <w:t>umissionnaires dont l’O</w:t>
      </w:r>
      <w:r w:rsidR="005F35D9" w:rsidRPr="009064DC">
        <w:rPr>
          <w:rFonts w:asciiTheme="majorHAnsi" w:hAnsiTheme="majorHAnsi" w:cs="Tahoma"/>
          <w:b/>
          <w:sz w:val="21"/>
          <w:szCs w:val="21"/>
        </w:rPr>
        <w:t>ffre technique aura obtenu un pourcentage de « oui » sup</w:t>
      </w:r>
      <w:r w:rsidR="00160FC7" w:rsidRPr="009064DC">
        <w:rPr>
          <w:rFonts w:asciiTheme="majorHAnsi" w:hAnsiTheme="majorHAnsi" w:cs="Tahoma"/>
          <w:b/>
          <w:sz w:val="21"/>
          <w:szCs w:val="21"/>
        </w:rPr>
        <w:t xml:space="preserve">érieur ou égal à </w:t>
      </w:r>
      <w:r w:rsidR="005C2027">
        <w:rPr>
          <w:rFonts w:asciiTheme="majorHAnsi" w:hAnsiTheme="majorHAnsi" w:cs="Tahoma"/>
          <w:b/>
          <w:sz w:val="21"/>
          <w:szCs w:val="21"/>
        </w:rPr>
        <w:t>71%</w:t>
      </w:r>
      <w:r w:rsidR="005F35D9" w:rsidRPr="009064DC">
        <w:rPr>
          <w:rFonts w:asciiTheme="majorHAnsi" w:hAnsiTheme="majorHAnsi" w:cs="Tahoma"/>
          <w:b/>
          <w:sz w:val="21"/>
          <w:szCs w:val="21"/>
        </w:rPr>
        <w:t xml:space="preserve"> seront examinées.</w:t>
      </w:r>
    </w:p>
    <w:p w:rsidR="005F35D9" w:rsidRPr="009064DC" w:rsidRDefault="005F35D9" w:rsidP="005F35D9">
      <w:pPr>
        <w:ind w:firstLine="709"/>
        <w:jc w:val="both"/>
        <w:rPr>
          <w:rFonts w:asciiTheme="majorHAnsi" w:hAnsiTheme="majorHAnsi" w:cs="Tahoma"/>
          <w:b/>
          <w:sz w:val="8"/>
          <w:szCs w:val="21"/>
        </w:rPr>
      </w:pPr>
    </w:p>
    <w:p w:rsidR="005F35D9" w:rsidRPr="009064DC" w:rsidRDefault="005F35D9" w:rsidP="005F35D9">
      <w:pPr>
        <w:ind w:firstLine="709"/>
        <w:jc w:val="both"/>
        <w:rPr>
          <w:rFonts w:asciiTheme="majorHAnsi" w:hAnsiTheme="majorHAnsi" w:cs="Tahoma"/>
          <w:b/>
          <w:sz w:val="10"/>
          <w:szCs w:val="21"/>
        </w:rPr>
      </w:pPr>
    </w:p>
    <w:p w:rsidR="005F35D9" w:rsidRPr="009064DC" w:rsidRDefault="005F35D9" w:rsidP="00BD00CB">
      <w:pPr>
        <w:numPr>
          <w:ilvl w:val="0"/>
          <w:numId w:val="90"/>
        </w:numPr>
        <w:ind w:left="426" w:hanging="426"/>
        <w:rPr>
          <w:rFonts w:asciiTheme="majorHAnsi" w:hAnsiTheme="majorHAnsi" w:cs="Tahoma"/>
          <w:b/>
          <w:sz w:val="22"/>
          <w:szCs w:val="21"/>
        </w:rPr>
      </w:pPr>
      <w:r w:rsidRPr="009064DC">
        <w:rPr>
          <w:rFonts w:asciiTheme="majorHAnsi" w:hAnsiTheme="majorHAnsi" w:cs="Tahoma"/>
          <w:b/>
          <w:sz w:val="22"/>
          <w:szCs w:val="21"/>
        </w:rPr>
        <w:t>DUREE DE VALIDITE DES OFFRES</w:t>
      </w:r>
    </w:p>
    <w:p w:rsidR="005F35D9" w:rsidRPr="009064DC" w:rsidRDefault="005F35D9" w:rsidP="005F35D9">
      <w:pPr>
        <w:spacing w:before="120"/>
        <w:ind w:firstLine="426"/>
        <w:jc w:val="both"/>
        <w:rPr>
          <w:rFonts w:asciiTheme="majorHAnsi" w:hAnsiTheme="majorHAnsi" w:cs="Tahoma"/>
          <w:sz w:val="22"/>
          <w:szCs w:val="21"/>
        </w:rPr>
      </w:pPr>
      <w:r w:rsidRPr="009064DC">
        <w:rPr>
          <w:rFonts w:asciiTheme="majorHAnsi" w:hAnsiTheme="majorHAnsi" w:cs="Tahoma"/>
          <w:sz w:val="22"/>
          <w:szCs w:val="21"/>
        </w:rPr>
        <w:t>Les soumissionn</w:t>
      </w:r>
      <w:r w:rsidR="00F53002" w:rsidRPr="009064DC">
        <w:rPr>
          <w:rFonts w:asciiTheme="majorHAnsi" w:hAnsiTheme="majorHAnsi" w:cs="Tahoma"/>
          <w:sz w:val="22"/>
          <w:szCs w:val="21"/>
        </w:rPr>
        <w:t>aires restent engagés par leur O</w:t>
      </w:r>
      <w:r w:rsidRPr="009064DC">
        <w:rPr>
          <w:rFonts w:asciiTheme="majorHAnsi" w:hAnsiTheme="majorHAnsi" w:cs="Tahoma"/>
          <w:sz w:val="22"/>
          <w:szCs w:val="21"/>
        </w:rPr>
        <w:t xml:space="preserve">ffre pendant </w:t>
      </w:r>
      <w:r w:rsidRPr="009064DC">
        <w:rPr>
          <w:rFonts w:asciiTheme="majorHAnsi" w:hAnsiTheme="majorHAnsi" w:cs="Tahoma"/>
          <w:b/>
          <w:sz w:val="22"/>
          <w:szCs w:val="21"/>
        </w:rPr>
        <w:t>soixante (60) jours</w:t>
      </w:r>
      <w:r w:rsidRPr="009064DC">
        <w:rPr>
          <w:rFonts w:asciiTheme="majorHAnsi" w:hAnsiTheme="majorHAnsi" w:cs="Tahoma"/>
          <w:sz w:val="22"/>
          <w:szCs w:val="21"/>
        </w:rPr>
        <w:t xml:space="preserve"> à partir de la date limite </w:t>
      </w:r>
      <w:r w:rsidR="00F53002" w:rsidRPr="009064DC">
        <w:rPr>
          <w:rFonts w:asciiTheme="majorHAnsi" w:hAnsiTheme="majorHAnsi" w:cs="Tahoma"/>
          <w:sz w:val="22"/>
          <w:szCs w:val="21"/>
        </w:rPr>
        <w:t>fixée pour la remise des O</w:t>
      </w:r>
      <w:r w:rsidRPr="009064DC">
        <w:rPr>
          <w:rFonts w:asciiTheme="majorHAnsi" w:hAnsiTheme="majorHAnsi" w:cs="Tahoma"/>
          <w:sz w:val="22"/>
          <w:szCs w:val="21"/>
        </w:rPr>
        <w:t>ffres.</w:t>
      </w:r>
    </w:p>
    <w:p w:rsidR="005F35D9" w:rsidRPr="009064DC" w:rsidRDefault="005F35D9" w:rsidP="005F35D9">
      <w:pPr>
        <w:ind w:firstLine="426"/>
        <w:jc w:val="both"/>
        <w:rPr>
          <w:rFonts w:asciiTheme="majorHAnsi" w:hAnsiTheme="majorHAnsi" w:cs="Tahoma"/>
          <w:sz w:val="16"/>
          <w:szCs w:val="21"/>
        </w:rPr>
      </w:pPr>
    </w:p>
    <w:p w:rsidR="005F35D9" w:rsidRPr="009064DC" w:rsidRDefault="005F35D9" w:rsidP="00BD00CB">
      <w:pPr>
        <w:numPr>
          <w:ilvl w:val="0"/>
          <w:numId w:val="90"/>
        </w:numPr>
        <w:ind w:left="426" w:hanging="426"/>
        <w:rPr>
          <w:rFonts w:asciiTheme="majorHAnsi" w:hAnsiTheme="majorHAnsi" w:cs="Tahoma"/>
          <w:b/>
          <w:sz w:val="22"/>
          <w:szCs w:val="21"/>
        </w:rPr>
      </w:pPr>
      <w:r w:rsidRPr="009064DC">
        <w:rPr>
          <w:rFonts w:asciiTheme="majorHAnsi" w:hAnsiTheme="majorHAnsi" w:cs="Tahoma"/>
          <w:b/>
          <w:sz w:val="22"/>
          <w:szCs w:val="21"/>
        </w:rPr>
        <w:t>CAUTION DE SOUMISSION</w:t>
      </w:r>
    </w:p>
    <w:p w:rsidR="005F35D9" w:rsidRPr="009064DC" w:rsidRDefault="00F53002" w:rsidP="005F35D9">
      <w:pPr>
        <w:ind w:firstLine="426"/>
        <w:jc w:val="both"/>
        <w:rPr>
          <w:rFonts w:asciiTheme="majorHAnsi" w:hAnsiTheme="majorHAnsi" w:cs="Tahoma"/>
          <w:sz w:val="21"/>
          <w:szCs w:val="21"/>
        </w:rPr>
      </w:pPr>
      <w:r w:rsidRPr="009064DC">
        <w:rPr>
          <w:rFonts w:asciiTheme="majorHAnsi" w:hAnsiTheme="majorHAnsi" w:cs="Tahoma"/>
          <w:sz w:val="21"/>
          <w:szCs w:val="21"/>
        </w:rPr>
        <w:t>Toutes les O</w:t>
      </w:r>
      <w:r w:rsidR="005F35D9" w:rsidRPr="009064DC">
        <w:rPr>
          <w:rFonts w:asciiTheme="majorHAnsi" w:hAnsiTheme="majorHAnsi" w:cs="Tahoma"/>
          <w:sz w:val="21"/>
          <w:szCs w:val="21"/>
        </w:rPr>
        <w:t>ffres devront être accompagnées d'une caution de soumission délivrée par un établissement bancaire de 1</w:t>
      </w:r>
      <w:r w:rsidR="005F35D9" w:rsidRPr="009064DC">
        <w:rPr>
          <w:rFonts w:asciiTheme="majorHAnsi" w:hAnsiTheme="majorHAnsi" w:cs="Tahoma"/>
          <w:sz w:val="21"/>
          <w:szCs w:val="21"/>
          <w:vertAlign w:val="superscript"/>
        </w:rPr>
        <w:t>er</w:t>
      </w:r>
      <w:r w:rsidR="005F35D9" w:rsidRPr="009064DC">
        <w:rPr>
          <w:rFonts w:asciiTheme="majorHAnsi" w:hAnsiTheme="majorHAnsi" w:cs="Tahoma"/>
          <w:sz w:val="21"/>
          <w:szCs w:val="21"/>
        </w:rPr>
        <w:t xml:space="preserve"> ordre agréé par le Ministère en charg</w:t>
      </w:r>
      <w:r w:rsidR="00D56B17" w:rsidRPr="009064DC">
        <w:rPr>
          <w:rFonts w:asciiTheme="majorHAnsi" w:hAnsiTheme="majorHAnsi" w:cs="Tahoma"/>
          <w:sz w:val="21"/>
          <w:szCs w:val="21"/>
        </w:rPr>
        <w:t xml:space="preserve">e des Finances d'un montant de </w:t>
      </w:r>
      <w:r w:rsidR="00C6266A">
        <w:rPr>
          <w:rFonts w:asciiTheme="majorHAnsi" w:hAnsiTheme="majorHAnsi" w:cs="Tahoma"/>
          <w:sz w:val="21"/>
          <w:szCs w:val="21"/>
        </w:rPr>
        <w:t>2%</w:t>
      </w:r>
      <w:r w:rsidR="005F35D9" w:rsidRPr="009064DC">
        <w:rPr>
          <w:rFonts w:asciiTheme="majorHAnsi" w:hAnsiTheme="majorHAnsi" w:cs="Tahoma"/>
          <w:sz w:val="21"/>
          <w:szCs w:val="21"/>
        </w:rPr>
        <w:t xml:space="preserve"> du montant prévisionnel, </w:t>
      </w:r>
      <w:r w:rsidR="00D56B17" w:rsidRPr="009064DC">
        <w:rPr>
          <w:rFonts w:asciiTheme="majorHAnsi" w:hAnsiTheme="majorHAnsi" w:cs="Tahoma"/>
          <w:sz w:val="21"/>
          <w:szCs w:val="21"/>
        </w:rPr>
        <w:t>conformément au tableau ci-dessus</w:t>
      </w:r>
      <w:r w:rsidR="005F35D9" w:rsidRPr="009064DC">
        <w:rPr>
          <w:rFonts w:asciiTheme="majorHAnsi" w:hAnsiTheme="majorHAnsi" w:cs="Tahoma"/>
          <w:sz w:val="21"/>
          <w:szCs w:val="21"/>
        </w:rPr>
        <w:t>.</w:t>
      </w:r>
    </w:p>
    <w:p w:rsidR="005F35D9" w:rsidRPr="009064DC" w:rsidRDefault="005F35D9" w:rsidP="005F35D9">
      <w:pPr>
        <w:ind w:firstLine="426"/>
        <w:jc w:val="both"/>
        <w:rPr>
          <w:rFonts w:asciiTheme="majorHAnsi" w:hAnsiTheme="majorHAnsi" w:cs="Tahoma"/>
          <w:sz w:val="10"/>
          <w:szCs w:val="21"/>
        </w:rPr>
      </w:pPr>
    </w:p>
    <w:p w:rsidR="005F35D9" w:rsidRPr="009064DC" w:rsidRDefault="005F35D9" w:rsidP="00BD00CB">
      <w:pPr>
        <w:numPr>
          <w:ilvl w:val="0"/>
          <w:numId w:val="90"/>
        </w:numPr>
        <w:spacing w:before="120" w:after="120"/>
        <w:ind w:left="426" w:hanging="426"/>
        <w:rPr>
          <w:rFonts w:asciiTheme="majorHAnsi" w:hAnsiTheme="majorHAnsi" w:cs="Tahoma"/>
          <w:b/>
          <w:sz w:val="22"/>
          <w:szCs w:val="21"/>
        </w:rPr>
      </w:pPr>
      <w:r w:rsidRPr="009064DC">
        <w:rPr>
          <w:rFonts w:asciiTheme="majorHAnsi" w:hAnsiTheme="majorHAnsi" w:cs="Tahoma"/>
          <w:b/>
          <w:sz w:val="22"/>
          <w:szCs w:val="21"/>
        </w:rPr>
        <w:t>DELAI D’EXECUTION</w:t>
      </w:r>
    </w:p>
    <w:p w:rsidR="005F35D9" w:rsidRPr="009064DC" w:rsidRDefault="005F35D9" w:rsidP="00C5102D">
      <w:pPr>
        <w:ind w:firstLine="426"/>
        <w:jc w:val="both"/>
        <w:rPr>
          <w:rFonts w:asciiTheme="majorHAnsi" w:hAnsiTheme="majorHAnsi" w:cs="Tahoma"/>
          <w:sz w:val="21"/>
          <w:szCs w:val="21"/>
        </w:rPr>
      </w:pPr>
      <w:r w:rsidRPr="009064DC">
        <w:rPr>
          <w:rFonts w:asciiTheme="majorHAnsi" w:hAnsiTheme="majorHAnsi" w:cs="Tahoma"/>
          <w:sz w:val="21"/>
          <w:szCs w:val="21"/>
        </w:rPr>
        <w:t xml:space="preserve">Le délai prévisionnel d’exécution est de </w:t>
      </w:r>
      <w:r w:rsidR="00E819FC">
        <w:rPr>
          <w:rFonts w:asciiTheme="majorHAnsi" w:hAnsiTheme="majorHAnsi" w:cs="Tahoma"/>
          <w:b/>
          <w:sz w:val="21"/>
          <w:szCs w:val="21"/>
        </w:rPr>
        <w:t>six</w:t>
      </w:r>
      <w:r w:rsidRPr="009064DC">
        <w:rPr>
          <w:rFonts w:asciiTheme="majorHAnsi" w:hAnsiTheme="majorHAnsi" w:cs="Tahoma"/>
          <w:b/>
          <w:sz w:val="21"/>
          <w:szCs w:val="21"/>
        </w:rPr>
        <w:t xml:space="preserve"> (0</w:t>
      </w:r>
      <w:r w:rsidR="00E819FC">
        <w:rPr>
          <w:rFonts w:asciiTheme="majorHAnsi" w:hAnsiTheme="majorHAnsi" w:cs="Tahoma"/>
          <w:b/>
          <w:sz w:val="21"/>
          <w:szCs w:val="21"/>
        </w:rPr>
        <w:t>6</w:t>
      </w:r>
      <w:r w:rsidRPr="009064DC">
        <w:rPr>
          <w:rFonts w:asciiTheme="majorHAnsi" w:hAnsiTheme="majorHAnsi" w:cs="Tahoma"/>
          <w:b/>
          <w:sz w:val="21"/>
          <w:szCs w:val="21"/>
        </w:rPr>
        <w:t>) mois</w:t>
      </w:r>
      <w:r w:rsidRPr="009064DC">
        <w:rPr>
          <w:rFonts w:asciiTheme="majorHAnsi" w:hAnsiTheme="majorHAnsi" w:cs="Tahoma"/>
          <w:sz w:val="21"/>
          <w:szCs w:val="21"/>
        </w:rPr>
        <w:t>, incluant toutes les contraintes éventuelles liées à l’enclavement, aux contraintes particulières du site, aux conditions climatiques et aux moyens d’accès sur place. Le délai court à compter de la date de notification de l’ordre de service de commencer les travaux.</w:t>
      </w:r>
    </w:p>
    <w:p w:rsidR="005F35D9" w:rsidRPr="009064DC" w:rsidRDefault="005F35D9" w:rsidP="00C5102D">
      <w:pPr>
        <w:ind w:firstLine="426"/>
        <w:jc w:val="both"/>
        <w:rPr>
          <w:rFonts w:asciiTheme="majorHAnsi" w:hAnsiTheme="majorHAnsi" w:cs="Tahoma"/>
          <w:sz w:val="21"/>
          <w:szCs w:val="21"/>
        </w:rPr>
      </w:pPr>
      <w:r w:rsidRPr="009064DC">
        <w:rPr>
          <w:rFonts w:asciiTheme="majorHAnsi" w:hAnsiTheme="majorHAnsi" w:cs="Tahoma"/>
          <w:sz w:val="21"/>
          <w:szCs w:val="21"/>
        </w:rPr>
        <w:t>Il revient au Cocontractant de proposer dans son offre un calendrier d’exécution entrant dans le délai sus-indiqué.</w:t>
      </w:r>
    </w:p>
    <w:p w:rsidR="005F35D9" w:rsidRPr="009064DC" w:rsidRDefault="005F35D9" w:rsidP="005F35D9">
      <w:pPr>
        <w:spacing w:before="120"/>
        <w:ind w:firstLine="426"/>
        <w:jc w:val="both"/>
        <w:rPr>
          <w:rFonts w:asciiTheme="majorHAnsi" w:hAnsiTheme="majorHAnsi" w:cs="Tahoma"/>
          <w:sz w:val="2"/>
          <w:szCs w:val="21"/>
        </w:rPr>
      </w:pPr>
    </w:p>
    <w:p w:rsidR="005F35D9" w:rsidRPr="009064DC" w:rsidRDefault="005F35D9" w:rsidP="00BD00CB">
      <w:pPr>
        <w:numPr>
          <w:ilvl w:val="0"/>
          <w:numId w:val="90"/>
        </w:numPr>
        <w:ind w:left="426" w:hanging="426"/>
        <w:rPr>
          <w:rFonts w:asciiTheme="majorHAnsi" w:hAnsiTheme="majorHAnsi" w:cs="Tahoma"/>
          <w:b/>
          <w:sz w:val="22"/>
          <w:szCs w:val="21"/>
        </w:rPr>
      </w:pPr>
      <w:r w:rsidRPr="009064DC">
        <w:rPr>
          <w:rFonts w:asciiTheme="majorHAnsi" w:hAnsiTheme="majorHAnsi" w:cs="Tahoma"/>
          <w:b/>
          <w:sz w:val="22"/>
          <w:szCs w:val="21"/>
        </w:rPr>
        <w:t>ATTRIBUTION DU MARCHE</w:t>
      </w:r>
    </w:p>
    <w:p w:rsidR="005F35D9" w:rsidRPr="009064DC" w:rsidRDefault="003C41EC" w:rsidP="005F35D9">
      <w:pPr>
        <w:spacing w:before="120"/>
        <w:ind w:firstLine="426"/>
        <w:jc w:val="both"/>
        <w:rPr>
          <w:rFonts w:asciiTheme="majorHAnsi" w:hAnsiTheme="majorHAnsi" w:cs="Tahoma"/>
          <w:sz w:val="21"/>
          <w:szCs w:val="21"/>
        </w:rPr>
      </w:pPr>
      <w:r>
        <w:rPr>
          <w:rFonts w:asciiTheme="majorHAnsi" w:hAnsiTheme="majorHAnsi" w:cs="Tahoma"/>
          <w:sz w:val="21"/>
          <w:szCs w:val="21"/>
        </w:rPr>
        <w:t>La Lettre-commande</w:t>
      </w:r>
      <w:r w:rsidR="00047774">
        <w:rPr>
          <w:rFonts w:asciiTheme="majorHAnsi" w:hAnsiTheme="majorHAnsi" w:cs="Tahoma"/>
          <w:sz w:val="21"/>
          <w:szCs w:val="21"/>
        </w:rPr>
        <w:t xml:space="preserve"> </w:t>
      </w:r>
      <w:r w:rsidR="005F35D9" w:rsidRPr="009064DC">
        <w:rPr>
          <w:rFonts w:asciiTheme="majorHAnsi" w:hAnsiTheme="majorHAnsi" w:cs="Tahoma"/>
          <w:sz w:val="21"/>
          <w:szCs w:val="21"/>
        </w:rPr>
        <w:t>sera attribué au soumissionnaire dont l’offre:</w:t>
      </w:r>
    </w:p>
    <w:p w:rsidR="005F35D9" w:rsidRPr="009064DC" w:rsidRDefault="005F35D9" w:rsidP="00BD00CB">
      <w:pPr>
        <w:pStyle w:val="Paragraphedeliste"/>
        <w:numPr>
          <w:ilvl w:val="2"/>
          <w:numId w:val="92"/>
        </w:numPr>
        <w:spacing w:before="120"/>
        <w:ind w:left="1560"/>
        <w:jc w:val="both"/>
        <w:rPr>
          <w:rFonts w:asciiTheme="majorHAnsi" w:hAnsiTheme="majorHAnsi" w:cs="Tahoma"/>
          <w:sz w:val="21"/>
          <w:szCs w:val="21"/>
        </w:rPr>
      </w:pPr>
      <w:r w:rsidRPr="009064DC">
        <w:rPr>
          <w:rFonts w:asciiTheme="majorHAnsi" w:hAnsiTheme="majorHAnsi" w:cs="Tahoma"/>
          <w:sz w:val="21"/>
          <w:szCs w:val="21"/>
        </w:rPr>
        <w:t>administrative sera jugée conforme ;</w:t>
      </w:r>
    </w:p>
    <w:p w:rsidR="005F35D9" w:rsidRPr="009064DC" w:rsidRDefault="005F35D9" w:rsidP="00BD00CB">
      <w:pPr>
        <w:pStyle w:val="Paragraphedeliste"/>
        <w:numPr>
          <w:ilvl w:val="2"/>
          <w:numId w:val="92"/>
        </w:numPr>
        <w:spacing w:before="120"/>
        <w:ind w:left="1560"/>
        <w:jc w:val="both"/>
        <w:rPr>
          <w:rFonts w:asciiTheme="majorHAnsi" w:hAnsiTheme="majorHAnsi" w:cs="Tahoma"/>
          <w:sz w:val="21"/>
          <w:szCs w:val="21"/>
        </w:rPr>
      </w:pPr>
      <w:r w:rsidRPr="009064DC">
        <w:rPr>
          <w:rFonts w:asciiTheme="majorHAnsi" w:hAnsiTheme="majorHAnsi" w:cs="Tahoma"/>
          <w:sz w:val="21"/>
          <w:szCs w:val="21"/>
        </w:rPr>
        <w:t xml:space="preserve">technique sera jugée conforme et aura reçu un pourcentage </w:t>
      </w:r>
      <w:r w:rsidR="00D56B17" w:rsidRPr="009064DC">
        <w:rPr>
          <w:rFonts w:asciiTheme="majorHAnsi" w:hAnsiTheme="majorHAnsi" w:cs="Tahoma"/>
          <w:sz w:val="21"/>
          <w:szCs w:val="21"/>
        </w:rPr>
        <w:t>de « oui » supérieur ou égal à 7</w:t>
      </w:r>
      <w:r w:rsidRPr="009064DC">
        <w:rPr>
          <w:rFonts w:asciiTheme="majorHAnsi" w:hAnsiTheme="majorHAnsi" w:cs="Tahoma"/>
          <w:sz w:val="21"/>
          <w:szCs w:val="21"/>
        </w:rPr>
        <w:t>0 % ;</w:t>
      </w:r>
    </w:p>
    <w:p w:rsidR="005F35D9" w:rsidRPr="009064DC" w:rsidRDefault="005F35D9" w:rsidP="00BD00CB">
      <w:pPr>
        <w:pStyle w:val="Paragraphedeliste"/>
        <w:numPr>
          <w:ilvl w:val="2"/>
          <w:numId w:val="92"/>
        </w:numPr>
        <w:spacing w:before="120"/>
        <w:ind w:left="1560"/>
        <w:jc w:val="both"/>
        <w:rPr>
          <w:rFonts w:asciiTheme="majorHAnsi" w:hAnsiTheme="majorHAnsi" w:cs="Tahoma"/>
          <w:sz w:val="21"/>
          <w:szCs w:val="21"/>
        </w:rPr>
      </w:pPr>
      <w:r w:rsidRPr="009064DC">
        <w:rPr>
          <w:rFonts w:asciiTheme="majorHAnsi" w:hAnsiTheme="majorHAnsi" w:cs="Tahoma"/>
          <w:sz w:val="21"/>
          <w:szCs w:val="21"/>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00A044C0" w:rsidRPr="009064DC">
        <w:rPr>
          <w:rFonts w:asciiTheme="majorHAnsi" w:hAnsiTheme="majorHAnsi" w:cs="Tahoma"/>
          <w:sz w:val="21"/>
          <w:szCs w:val="21"/>
        </w:rPr>
        <w:t>disant</w:t>
      </w:r>
      <w:r w:rsidR="00A044C0">
        <w:rPr>
          <w:rFonts w:asciiTheme="majorHAnsi" w:hAnsiTheme="majorHAnsi" w:cs="Tahoma"/>
          <w:sz w:val="21"/>
          <w:szCs w:val="21"/>
        </w:rPr>
        <w:t>e</w:t>
      </w:r>
      <w:proofErr w:type="spellEnd"/>
      <w:r w:rsidRPr="009064DC">
        <w:rPr>
          <w:rFonts w:asciiTheme="majorHAnsi" w:hAnsiTheme="majorHAnsi" w:cs="Tahoma"/>
          <w:sz w:val="21"/>
          <w:szCs w:val="21"/>
        </w:rPr>
        <w:t>.</w:t>
      </w:r>
    </w:p>
    <w:p w:rsidR="005F35D9" w:rsidRPr="009064DC" w:rsidRDefault="005F35D9" w:rsidP="005F35D9">
      <w:pPr>
        <w:pStyle w:val="Paragraphedeliste"/>
        <w:ind w:left="1560"/>
        <w:jc w:val="both"/>
        <w:rPr>
          <w:rFonts w:asciiTheme="majorHAnsi" w:hAnsiTheme="majorHAnsi" w:cs="Tahoma"/>
          <w:sz w:val="10"/>
          <w:szCs w:val="21"/>
        </w:rPr>
      </w:pPr>
    </w:p>
    <w:p w:rsidR="005F35D9" w:rsidRPr="009064DC" w:rsidRDefault="005F35D9" w:rsidP="00E41C43">
      <w:pPr>
        <w:numPr>
          <w:ilvl w:val="0"/>
          <w:numId w:val="90"/>
        </w:numPr>
        <w:ind w:left="426" w:hanging="426"/>
        <w:rPr>
          <w:rFonts w:asciiTheme="majorHAnsi" w:hAnsiTheme="majorHAnsi" w:cs="Tahoma"/>
          <w:b/>
          <w:sz w:val="22"/>
          <w:szCs w:val="21"/>
        </w:rPr>
      </w:pPr>
      <w:r w:rsidRPr="009064DC">
        <w:rPr>
          <w:rFonts w:asciiTheme="majorHAnsi" w:hAnsiTheme="majorHAnsi" w:cs="Tahoma"/>
          <w:b/>
          <w:sz w:val="22"/>
          <w:szCs w:val="21"/>
        </w:rPr>
        <w:t>RENSEIGNEMENTS COMPLEMENTAIRES</w:t>
      </w:r>
    </w:p>
    <w:p w:rsidR="005F35D9" w:rsidRPr="009064DC" w:rsidRDefault="005F35D9" w:rsidP="00E41C43">
      <w:pPr>
        <w:spacing w:before="120"/>
        <w:ind w:firstLine="426"/>
        <w:jc w:val="both"/>
        <w:rPr>
          <w:rFonts w:asciiTheme="majorHAnsi" w:hAnsiTheme="majorHAnsi" w:cs="Tahoma"/>
          <w:sz w:val="21"/>
          <w:szCs w:val="21"/>
        </w:rPr>
      </w:pPr>
      <w:r w:rsidRPr="009064DC">
        <w:rPr>
          <w:rFonts w:asciiTheme="majorHAnsi" w:hAnsiTheme="majorHAnsi" w:cs="Tahoma"/>
          <w:sz w:val="22"/>
          <w:szCs w:val="21"/>
        </w:rPr>
        <w:t xml:space="preserve">Les renseignements complémentaires d'ordre technique peuvent être obtenus aux heures ouvrables auprès de la </w:t>
      </w:r>
      <w:r w:rsidR="00B26905">
        <w:rPr>
          <w:rFonts w:asciiTheme="majorHAnsi" w:hAnsiTheme="majorHAnsi" w:cs="Tahoma"/>
          <w:sz w:val="22"/>
          <w:szCs w:val="21"/>
        </w:rPr>
        <w:t xml:space="preserve">Commune de </w:t>
      </w:r>
      <w:r w:rsidR="00B26905" w:rsidRPr="00B26905">
        <w:rPr>
          <w:rFonts w:asciiTheme="majorHAnsi" w:hAnsiTheme="majorHAnsi" w:cs="Tahoma"/>
          <w:b/>
          <w:sz w:val="22"/>
          <w:szCs w:val="21"/>
        </w:rPr>
        <w:t>BELABO</w:t>
      </w:r>
      <w:r w:rsidR="00D56B17" w:rsidRPr="009064DC">
        <w:rPr>
          <w:rFonts w:asciiTheme="majorHAnsi" w:hAnsiTheme="majorHAnsi" w:cs="Tahoma"/>
          <w:sz w:val="22"/>
          <w:szCs w:val="21"/>
        </w:rPr>
        <w:t>,</w:t>
      </w:r>
      <w:r w:rsidR="00B339A0" w:rsidRPr="009064DC">
        <w:rPr>
          <w:rFonts w:asciiTheme="majorHAnsi" w:hAnsiTheme="majorHAnsi" w:cs="Tahoma"/>
          <w:sz w:val="22"/>
          <w:szCs w:val="21"/>
        </w:rPr>
        <w:t xml:space="preserve"> Tél </w:t>
      </w:r>
      <w:r w:rsidR="00345F15" w:rsidRPr="009064DC">
        <w:rPr>
          <w:rFonts w:asciiTheme="majorHAnsi" w:hAnsiTheme="majorHAnsi" w:cs="Tahoma"/>
          <w:sz w:val="22"/>
          <w:szCs w:val="21"/>
        </w:rPr>
        <w:t>:</w:t>
      </w:r>
      <w:r w:rsidR="00345F15">
        <w:rPr>
          <w:rFonts w:asciiTheme="majorHAnsi" w:hAnsiTheme="majorHAnsi" w:cs="Tahoma"/>
          <w:sz w:val="22"/>
          <w:szCs w:val="21"/>
        </w:rPr>
        <w:t xml:space="preserve"> 694</w:t>
      </w:r>
      <w:r w:rsidR="005C2027">
        <w:rPr>
          <w:rFonts w:asciiTheme="majorHAnsi" w:hAnsiTheme="majorHAnsi" w:cs="Tahoma"/>
          <w:sz w:val="22"/>
          <w:szCs w:val="21"/>
        </w:rPr>
        <w:t xml:space="preserve"> 88 75 98/</w:t>
      </w:r>
      <w:r w:rsidR="00734BBA" w:rsidRPr="009064DC">
        <w:rPr>
          <w:rFonts w:asciiTheme="majorHAnsi" w:hAnsiTheme="majorHAnsi" w:cs="Tahoma"/>
          <w:sz w:val="22"/>
          <w:szCs w:val="21"/>
        </w:rPr>
        <w:t>6</w:t>
      </w:r>
      <w:r w:rsidR="00B26905">
        <w:rPr>
          <w:rFonts w:asciiTheme="majorHAnsi" w:hAnsiTheme="majorHAnsi" w:cs="Tahoma"/>
          <w:sz w:val="22"/>
          <w:szCs w:val="21"/>
        </w:rPr>
        <w:t>91 799 787</w:t>
      </w:r>
      <w:r w:rsidR="00734BBA" w:rsidRPr="009064DC">
        <w:rPr>
          <w:rFonts w:asciiTheme="majorHAnsi" w:hAnsiTheme="majorHAnsi" w:cs="Tahoma"/>
          <w:sz w:val="21"/>
          <w:szCs w:val="21"/>
        </w:rPr>
        <w:t>.</w:t>
      </w:r>
    </w:p>
    <w:p w:rsidR="00B339A0" w:rsidRPr="009064DC" w:rsidRDefault="00B339A0" w:rsidP="00E41C43">
      <w:pPr>
        <w:spacing w:before="120"/>
        <w:ind w:firstLine="426"/>
        <w:jc w:val="both"/>
        <w:rPr>
          <w:rFonts w:asciiTheme="majorHAnsi" w:hAnsiTheme="majorHAnsi" w:cs="Tahoma"/>
          <w:sz w:val="2"/>
          <w:szCs w:val="21"/>
        </w:rPr>
      </w:pPr>
    </w:p>
    <w:tbl>
      <w:tblPr>
        <w:tblW w:w="10082" w:type="dxa"/>
        <w:tblInd w:w="38" w:type="dxa"/>
        <w:tblLook w:val="04A0" w:firstRow="1" w:lastRow="0" w:firstColumn="1" w:lastColumn="0" w:noHBand="0" w:noVBand="1"/>
      </w:tblPr>
      <w:tblGrid>
        <w:gridCol w:w="9860"/>
        <w:gridCol w:w="222"/>
      </w:tblGrid>
      <w:tr w:rsidR="005F35D9" w:rsidRPr="009064DC" w:rsidTr="005F35D9">
        <w:tc>
          <w:tcPr>
            <w:tcW w:w="9860" w:type="dxa"/>
          </w:tcPr>
          <w:tbl>
            <w:tblPr>
              <w:tblW w:w="9498" w:type="dxa"/>
              <w:tblLook w:val="04A0" w:firstRow="1" w:lastRow="0" w:firstColumn="1" w:lastColumn="0" w:noHBand="0" w:noVBand="1"/>
            </w:tblPr>
            <w:tblGrid>
              <w:gridCol w:w="3681"/>
              <w:gridCol w:w="1139"/>
              <w:gridCol w:w="4678"/>
            </w:tblGrid>
            <w:tr w:rsidR="005F35D9" w:rsidRPr="009064DC" w:rsidTr="005F35D9">
              <w:tc>
                <w:tcPr>
                  <w:tcW w:w="3681" w:type="dxa"/>
                </w:tcPr>
                <w:p w:rsidR="005F35D9" w:rsidRPr="009064DC" w:rsidRDefault="005F35D9" w:rsidP="00E41C43">
                  <w:pPr>
                    <w:rPr>
                      <w:rFonts w:asciiTheme="majorHAnsi" w:hAnsiTheme="majorHAnsi" w:cs="Calibri"/>
                      <w:b/>
                      <w:u w:val="single"/>
                      <w:lang w:eastAsia="en-US"/>
                    </w:rPr>
                  </w:pPr>
                  <w:r w:rsidRPr="009064DC">
                    <w:rPr>
                      <w:rFonts w:asciiTheme="majorHAnsi" w:hAnsiTheme="majorHAnsi" w:cs="Calibri"/>
                      <w:b/>
                      <w:u w:val="single"/>
                      <w:lang w:eastAsia="en-US"/>
                    </w:rPr>
                    <w:t>Ampliations</w:t>
                  </w:r>
                  <w:r w:rsidRPr="009064DC">
                    <w:rPr>
                      <w:rFonts w:asciiTheme="majorHAnsi" w:hAnsiTheme="majorHAnsi" w:cs="Calibri"/>
                      <w:b/>
                      <w:lang w:eastAsia="en-US"/>
                    </w:rPr>
                    <w:t> :</w:t>
                  </w:r>
                </w:p>
                <w:p w:rsidR="005F35D9" w:rsidRPr="009064DC" w:rsidRDefault="005F35D9" w:rsidP="00E41C43">
                  <w:pPr>
                    <w:rPr>
                      <w:rFonts w:asciiTheme="majorHAnsi" w:hAnsiTheme="majorHAnsi" w:cs="Tahoma"/>
                      <w:b/>
                      <w:sz w:val="4"/>
                      <w:u w:val="single"/>
                      <w:lang w:eastAsia="en-US"/>
                    </w:rPr>
                  </w:pPr>
                </w:p>
                <w:p w:rsidR="005F35D9" w:rsidRPr="009064DC" w:rsidRDefault="00854ADE" w:rsidP="00E41C43">
                  <w:pPr>
                    <w:numPr>
                      <w:ilvl w:val="0"/>
                      <w:numId w:val="3"/>
                    </w:numPr>
                    <w:tabs>
                      <w:tab w:val="num" w:pos="426"/>
                    </w:tabs>
                    <w:ind w:left="459" w:hanging="283"/>
                    <w:rPr>
                      <w:rFonts w:asciiTheme="majorHAnsi" w:hAnsiTheme="majorHAnsi" w:cs="Calibri"/>
                      <w:bCs/>
                      <w:sz w:val="18"/>
                      <w:lang w:eastAsia="en-US"/>
                    </w:rPr>
                  </w:pPr>
                  <w:r w:rsidRPr="009064DC">
                    <w:rPr>
                      <w:rFonts w:asciiTheme="majorHAnsi" w:hAnsiTheme="majorHAnsi" w:cs="Calibri"/>
                      <w:bCs/>
                      <w:sz w:val="18"/>
                      <w:lang w:eastAsia="en-US"/>
                    </w:rPr>
                    <w:t>DDM</w:t>
                  </w:r>
                  <w:r w:rsidR="00C05EC0">
                    <w:rPr>
                      <w:rFonts w:asciiTheme="majorHAnsi" w:hAnsiTheme="majorHAnsi" w:cs="Calibri"/>
                      <w:bCs/>
                      <w:sz w:val="18"/>
                      <w:lang w:eastAsia="en-US"/>
                    </w:rPr>
                    <w:t>INM</w:t>
                  </w:r>
                  <w:r w:rsidRPr="009064DC">
                    <w:rPr>
                      <w:rFonts w:asciiTheme="majorHAnsi" w:hAnsiTheme="majorHAnsi" w:cs="Calibri"/>
                      <w:bCs/>
                      <w:sz w:val="18"/>
                      <w:lang w:eastAsia="en-US"/>
                    </w:rPr>
                    <w:t>AP/</w:t>
                  </w:r>
                  <w:r w:rsidR="005C2027">
                    <w:rPr>
                      <w:rFonts w:asciiTheme="majorHAnsi" w:hAnsiTheme="majorHAnsi" w:cs="Calibri"/>
                      <w:bCs/>
                      <w:sz w:val="18"/>
                      <w:lang w:eastAsia="en-US"/>
                    </w:rPr>
                    <w:t>L&amp;D</w:t>
                  </w:r>
                  <w:r w:rsidR="005F35D9" w:rsidRPr="009064DC">
                    <w:rPr>
                      <w:rFonts w:asciiTheme="majorHAnsi" w:hAnsiTheme="majorHAnsi" w:cs="Calibri"/>
                      <w:bCs/>
                      <w:sz w:val="18"/>
                      <w:lang w:eastAsia="en-US"/>
                    </w:rPr>
                    <w:t> ;</w:t>
                  </w:r>
                </w:p>
                <w:p w:rsidR="00814A89" w:rsidRPr="009064DC" w:rsidRDefault="00814A89" w:rsidP="00E41C43">
                  <w:pPr>
                    <w:numPr>
                      <w:ilvl w:val="0"/>
                      <w:numId w:val="3"/>
                    </w:numPr>
                    <w:tabs>
                      <w:tab w:val="num" w:pos="426"/>
                    </w:tabs>
                    <w:ind w:left="459" w:hanging="283"/>
                    <w:rPr>
                      <w:rFonts w:asciiTheme="majorHAnsi" w:hAnsiTheme="majorHAnsi" w:cs="Calibri"/>
                      <w:bCs/>
                      <w:sz w:val="18"/>
                      <w:lang w:eastAsia="en-US"/>
                    </w:rPr>
                  </w:pPr>
                  <w:r w:rsidRPr="009064DC">
                    <w:rPr>
                      <w:rFonts w:asciiTheme="majorHAnsi" w:hAnsiTheme="majorHAnsi" w:cs="Calibri"/>
                      <w:bCs/>
                      <w:sz w:val="18"/>
                      <w:lang w:eastAsia="en-US"/>
                    </w:rPr>
                    <w:t>SOPECAM ;</w:t>
                  </w:r>
                </w:p>
                <w:p w:rsidR="005F35D9" w:rsidRPr="009064DC" w:rsidRDefault="005F35D9" w:rsidP="00E41C43">
                  <w:pPr>
                    <w:numPr>
                      <w:ilvl w:val="0"/>
                      <w:numId w:val="3"/>
                    </w:numPr>
                    <w:tabs>
                      <w:tab w:val="num" w:pos="426"/>
                    </w:tabs>
                    <w:ind w:left="459" w:hanging="283"/>
                    <w:rPr>
                      <w:rFonts w:asciiTheme="majorHAnsi" w:hAnsiTheme="majorHAnsi" w:cs="Calibri"/>
                      <w:bCs/>
                      <w:sz w:val="18"/>
                      <w:lang w:eastAsia="en-US"/>
                    </w:rPr>
                  </w:pPr>
                  <w:r w:rsidRPr="009064DC">
                    <w:rPr>
                      <w:rFonts w:asciiTheme="majorHAnsi" w:hAnsiTheme="majorHAnsi" w:cs="Calibri"/>
                      <w:bCs/>
                      <w:sz w:val="18"/>
                      <w:lang w:eastAsia="en-US"/>
                    </w:rPr>
                    <w:t>ARMP (pour insertion au JDM) ;</w:t>
                  </w:r>
                </w:p>
                <w:p w:rsidR="005F35D9" w:rsidRPr="009064DC" w:rsidRDefault="00854ADE" w:rsidP="00E41C43">
                  <w:pPr>
                    <w:numPr>
                      <w:ilvl w:val="0"/>
                      <w:numId w:val="3"/>
                    </w:numPr>
                    <w:tabs>
                      <w:tab w:val="num" w:pos="426"/>
                    </w:tabs>
                    <w:ind w:left="459" w:hanging="283"/>
                    <w:rPr>
                      <w:rFonts w:asciiTheme="majorHAnsi" w:hAnsiTheme="majorHAnsi" w:cs="Calibri"/>
                      <w:bCs/>
                      <w:sz w:val="18"/>
                      <w:lang w:eastAsia="en-US"/>
                    </w:rPr>
                  </w:pPr>
                  <w:r w:rsidRPr="009064DC">
                    <w:rPr>
                      <w:rFonts w:asciiTheme="majorHAnsi" w:hAnsiTheme="majorHAnsi" w:cs="Calibri"/>
                      <w:bCs/>
                      <w:sz w:val="18"/>
                      <w:lang w:eastAsia="en-US"/>
                    </w:rPr>
                    <w:t>Pdt/CIPM</w:t>
                  </w:r>
                  <w:r w:rsidR="005F35D9" w:rsidRPr="009064DC">
                    <w:rPr>
                      <w:rFonts w:asciiTheme="majorHAnsi" w:hAnsiTheme="majorHAnsi" w:cs="Calibri"/>
                      <w:bCs/>
                      <w:sz w:val="18"/>
                      <w:lang w:eastAsia="en-US"/>
                    </w:rPr>
                    <w:t>;</w:t>
                  </w:r>
                </w:p>
                <w:p w:rsidR="005F35D9" w:rsidRPr="009064DC" w:rsidRDefault="005F35D9" w:rsidP="00E41C43">
                  <w:pPr>
                    <w:numPr>
                      <w:ilvl w:val="0"/>
                      <w:numId w:val="3"/>
                    </w:numPr>
                    <w:tabs>
                      <w:tab w:val="num" w:pos="426"/>
                    </w:tabs>
                    <w:ind w:left="459" w:hanging="283"/>
                    <w:rPr>
                      <w:rFonts w:asciiTheme="majorHAnsi" w:hAnsiTheme="majorHAnsi" w:cs="Calibri"/>
                      <w:bCs/>
                      <w:sz w:val="18"/>
                      <w:lang w:eastAsia="en-US"/>
                    </w:rPr>
                  </w:pPr>
                  <w:proofErr w:type="spellStart"/>
                  <w:r w:rsidRPr="009064DC">
                    <w:rPr>
                      <w:rFonts w:asciiTheme="majorHAnsi" w:hAnsiTheme="majorHAnsi" w:cs="Calibri"/>
                      <w:bCs/>
                      <w:sz w:val="18"/>
                      <w:lang w:eastAsia="en-US"/>
                    </w:rPr>
                    <w:t>Sce</w:t>
                  </w:r>
                  <w:proofErr w:type="spellEnd"/>
                  <w:r w:rsidRPr="009064DC">
                    <w:rPr>
                      <w:rFonts w:asciiTheme="majorHAnsi" w:hAnsiTheme="majorHAnsi" w:cs="Calibri"/>
                      <w:bCs/>
                      <w:sz w:val="18"/>
                      <w:lang w:eastAsia="en-US"/>
                    </w:rPr>
                    <w:t xml:space="preserve"> /PM ;</w:t>
                  </w:r>
                </w:p>
                <w:p w:rsidR="005F35D9" w:rsidRPr="009064DC" w:rsidRDefault="005F35D9" w:rsidP="00E41C43">
                  <w:pPr>
                    <w:numPr>
                      <w:ilvl w:val="0"/>
                      <w:numId w:val="3"/>
                    </w:numPr>
                    <w:tabs>
                      <w:tab w:val="num" w:pos="426"/>
                    </w:tabs>
                    <w:ind w:left="459" w:hanging="283"/>
                    <w:rPr>
                      <w:rFonts w:asciiTheme="majorHAnsi" w:hAnsiTheme="majorHAnsi" w:cs="Calibri"/>
                      <w:bCs/>
                      <w:sz w:val="18"/>
                      <w:lang w:eastAsia="en-US"/>
                    </w:rPr>
                  </w:pPr>
                  <w:r w:rsidRPr="009064DC">
                    <w:rPr>
                      <w:rFonts w:asciiTheme="majorHAnsi" w:hAnsiTheme="majorHAnsi" w:cs="Calibri"/>
                      <w:bCs/>
                      <w:sz w:val="18"/>
                      <w:lang w:eastAsia="en-US"/>
                    </w:rPr>
                    <w:t>Affichage ;</w:t>
                  </w:r>
                </w:p>
                <w:p w:rsidR="005F35D9" w:rsidRPr="009064DC" w:rsidRDefault="005F35D9" w:rsidP="00E41C43">
                  <w:pPr>
                    <w:numPr>
                      <w:ilvl w:val="0"/>
                      <w:numId w:val="3"/>
                    </w:numPr>
                    <w:tabs>
                      <w:tab w:val="num" w:pos="426"/>
                    </w:tabs>
                    <w:ind w:left="459" w:hanging="283"/>
                    <w:rPr>
                      <w:rFonts w:asciiTheme="majorHAnsi" w:hAnsiTheme="majorHAnsi" w:cs="Tahoma"/>
                      <w:bCs/>
                      <w:sz w:val="22"/>
                      <w:lang w:eastAsia="en-US"/>
                    </w:rPr>
                  </w:pPr>
                  <w:r w:rsidRPr="009064DC">
                    <w:rPr>
                      <w:rFonts w:asciiTheme="majorHAnsi" w:hAnsiTheme="majorHAnsi" w:cs="Calibri"/>
                      <w:bCs/>
                      <w:sz w:val="18"/>
                      <w:lang w:eastAsia="en-US"/>
                    </w:rPr>
                    <w:t>Chrono/archives.</w:t>
                  </w:r>
                </w:p>
              </w:tc>
              <w:tc>
                <w:tcPr>
                  <w:tcW w:w="1139" w:type="dxa"/>
                </w:tcPr>
                <w:p w:rsidR="005F35D9" w:rsidRPr="009064DC" w:rsidRDefault="005F35D9" w:rsidP="00E41C43">
                  <w:pPr>
                    <w:rPr>
                      <w:rFonts w:asciiTheme="majorHAnsi" w:hAnsiTheme="majorHAnsi" w:cs="Tahoma"/>
                      <w:b/>
                      <w:u w:val="single"/>
                      <w:lang w:eastAsia="en-US"/>
                    </w:rPr>
                  </w:pPr>
                </w:p>
              </w:tc>
              <w:tc>
                <w:tcPr>
                  <w:tcW w:w="4678" w:type="dxa"/>
                  <w:vAlign w:val="center"/>
                </w:tcPr>
                <w:p w:rsidR="005F35D9" w:rsidRPr="009064DC" w:rsidRDefault="00DC7A62" w:rsidP="00E41C43">
                  <w:pPr>
                    <w:pStyle w:val="Titre10"/>
                    <w:rPr>
                      <w:rFonts w:asciiTheme="majorHAnsi" w:hAnsiTheme="majorHAnsi" w:cs="Tahoma"/>
                      <w:i w:val="0"/>
                      <w:sz w:val="20"/>
                      <w:lang w:eastAsia="en-US"/>
                    </w:rPr>
                  </w:pPr>
                  <w:r>
                    <w:rPr>
                      <w:rFonts w:asciiTheme="majorHAnsi" w:hAnsiTheme="majorHAnsi" w:cs="Tahoma"/>
                      <w:i w:val="0"/>
                      <w:sz w:val="24"/>
                      <w:szCs w:val="24"/>
                      <w:lang w:eastAsia="en-US"/>
                    </w:rPr>
                    <w:t>BELABO</w:t>
                  </w:r>
                  <w:r w:rsidR="005F35D9" w:rsidRPr="009064DC">
                    <w:rPr>
                      <w:rFonts w:asciiTheme="majorHAnsi" w:hAnsiTheme="majorHAnsi" w:cs="Tahoma"/>
                      <w:i w:val="0"/>
                      <w:sz w:val="24"/>
                      <w:szCs w:val="24"/>
                      <w:lang w:eastAsia="en-US"/>
                    </w:rPr>
                    <w:t xml:space="preserve">, </w:t>
                  </w:r>
                  <w:r w:rsidR="005F35D9" w:rsidRPr="00A044C0">
                    <w:rPr>
                      <w:rFonts w:asciiTheme="majorHAnsi" w:hAnsiTheme="majorHAnsi" w:cs="Tahoma"/>
                      <w:i w:val="0"/>
                      <w:color w:val="FF0000"/>
                      <w:sz w:val="24"/>
                      <w:szCs w:val="24"/>
                      <w:lang w:eastAsia="en-US"/>
                    </w:rPr>
                    <w:t>le</w:t>
                  </w:r>
                  <w:r w:rsidR="003313A9">
                    <w:rPr>
                      <w:rFonts w:asciiTheme="majorHAnsi" w:hAnsiTheme="majorHAnsi" w:cs="Tahoma"/>
                      <w:i w:val="0"/>
                      <w:color w:val="FF0000"/>
                      <w:sz w:val="24"/>
                      <w:szCs w:val="24"/>
                      <w:lang w:eastAsia="en-US"/>
                    </w:rPr>
                    <w:t xml:space="preserve">      </w:t>
                  </w:r>
                  <w:r w:rsidR="005C2027" w:rsidRPr="00A044C0">
                    <w:rPr>
                      <w:rFonts w:asciiTheme="majorHAnsi" w:hAnsiTheme="majorHAnsi" w:cs="Tahoma"/>
                      <w:color w:val="FF0000"/>
                      <w:sz w:val="32"/>
                    </w:rPr>
                    <w:t>/</w:t>
                  </w:r>
                  <w:r w:rsidR="003313A9">
                    <w:rPr>
                      <w:rFonts w:asciiTheme="majorHAnsi" w:hAnsiTheme="majorHAnsi" w:cs="Tahoma"/>
                      <w:color w:val="FF0000"/>
                      <w:sz w:val="32"/>
                    </w:rPr>
                    <w:t xml:space="preserve">    </w:t>
                  </w:r>
                  <w:r w:rsidR="00B339A0" w:rsidRPr="00A044C0">
                    <w:rPr>
                      <w:rFonts w:asciiTheme="majorHAnsi" w:hAnsiTheme="majorHAnsi" w:cs="Tahoma"/>
                      <w:color w:val="FF0000"/>
                      <w:sz w:val="32"/>
                    </w:rPr>
                    <w:t>/20</w:t>
                  </w:r>
                  <w:r w:rsidR="00D56B17" w:rsidRPr="00A044C0">
                    <w:rPr>
                      <w:rFonts w:asciiTheme="majorHAnsi" w:hAnsiTheme="majorHAnsi" w:cs="Tahoma"/>
                      <w:color w:val="FF0000"/>
                      <w:sz w:val="32"/>
                    </w:rPr>
                    <w:t>2</w:t>
                  </w:r>
                  <w:r w:rsidR="003313A9">
                    <w:rPr>
                      <w:rFonts w:asciiTheme="majorHAnsi" w:hAnsiTheme="majorHAnsi" w:cs="Tahoma"/>
                      <w:color w:val="FF0000"/>
                      <w:sz w:val="32"/>
                    </w:rPr>
                    <w:t>3</w:t>
                  </w:r>
                </w:p>
                <w:p w:rsidR="005F35D9" w:rsidRPr="009064DC" w:rsidRDefault="00D56B17" w:rsidP="00E41C43">
                  <w:pPr>
                    <w:jc w:val="center"/>
                    <w:rPr>
                      <w:rFonts w:asciiTheme="majorHAnsi" w:hAnsiTheme="majorHAnsi"/>
                      <w:sz w:val="28"/>
                      <w:szCs w:val="28"/>
                      <w:lang w:eastAsia="en-US"/>
                    </w:rPr>
                  </w:pPr>
                  <w:r w:rsidRPr="009064DC">
                    <w:rPr>
                      <w:rFonts w:asciiTheme="majorHAnsi" w:hAnsiTheme="majorHAnsi"/>
                      <w:sz w:val="28"/>
                      <w:szCs w:val="28"/>
                      <w:lang w:eastAsia="en-US"/>
                    </w:rPr>
                    <w:t>LE  MAIRE</w:t>
                  </w:r>
                </w:p>
                <w:p w:rsidR="005F35D9" w:rsidRPr="009064DC" w:rsidRDefault="005F35D9" w:rsidP="00E41C43">
                  <w:pPr>
                    <w:jc w:val="center"/>
                    <w:rPr>
                      <w:rFonts w:asciiTheme="majorHAnsi" w:hAnsiTheme="majorHAnsi"/>
                      <w:lang w:eastAsia="en-US"/>
                    </w:rPr>
                  </w:pPr>
                  <w:r w:rsidRPr="009064DC">
                    <w:rPr>
                      <w:rFonts w:asciiTheme="majorHAnsi" w:hAnsiTheme="majorHAnsi"/>
                      <w:lang w:eastAsia="en-US"/>
                    </w:rPr>
                    <w:t>Autorité Contractante</w:t>
                  </w:r>
                </w:p>
                <w:p w:rsidR="005F35D9" w:rsidRPr="009064DC" w:rsidRDefault="005F35D9" w:rsidP="00E41C43">
                  <w:pPr>
                    <w:jc w:val="center"/>
                    <w:rPr>
                      <w:rFonts w:asciiTheme="majorHAnsi" w:hAnsiTheme="majorHAnsi"/>
                      <w:lang w:eastAsia="en-US"/>
                    </w:rPr>
                  </w:pPr>
                </w:p>
                <w:p w:rsidR="005F35D9" w:rsidRPr="009064DC" w:rsidRDefault="005F35D9" w:rsidP="00E41C43">
                  <w:pPr>
                    <w:jc w:val="center"/>
                    <w:rPr>
                      <w:rFonts w:asciiTheme="majorHAnsi" w:hAnsiTheme="majorHAnsi"/>
                      <w:sz w:val="12"/>
                      <w:lang w:eastAsia="en-US"/>
                    </w:rPr>
                  </w:pPr>
                </w:p>
                <w:p w:rsidR="005F35D9" w:rsidRPr="009064DC" w:rsidRDefault="005F35D9" w:rsidP="00E41C43">
                  <w:pPr>
                    <w:jc w:val="center"/>
                    <w:rPr>
                      <w:rFonts w:asciiTheme="majorHAnsi" w:hAnsiTheme="majorHAnsi"/>
                      <w:sz w:val="12"/>
                      <w:lang w:eastAsia="en-US"/>
                    </w:rPr>
                  </w:pPr>
                </w:p>
                <w:p w:rsidR="00C5102D" w:rsidRPr="009064DC" w:rsidRDefault="00C5102D" w:rsidP="00E41C43">
                  <w:pPr>
                    <w:jc w:val="center"/>
                    <w:rPr>
                      <w:rFonts w:asciiTheme="majorHAnsi" w:hAnsiTheme="majorHAnsi"/>
                      <w:lang w:eastAsia="en-US"/>
                    </w:rPr>
                  </w:pPr>
                </w:p>
                <w:p w:rsidR="00B339A0" w:rsidRPr="009064DC" w:rsidRDefault="00B339A0" w:rsidP="00E41C43">
                  <w:pPr>
                    <w:jc w:val="center"/>
                    <w:rPr>
                      <w:rFonts w:asciiTheme="majorHAnsi" w:hAnsiTheme="majorHAnsi"/>
                      <w:lang w:eastAsia="en-US"/>
                    </w:rPr>
                  </w:pPr>
                </w:p>
                <w:p w:rsidR="005F35D9" w:rsidRPr="009064DC" w:rsidRDefault="005F35D9" w:rsidP="00E41C43">
                  <w:pPr>
                    <w:jc w:val="center"/>
                    <w:rPr>
                      <w:rFonts w:asciiTheme="majorHAnsi" w:hAnsiTheme="majorHAnsi"/>
                    </w:rPr>
                  </w:pPr>
                </w:p>
                <w:p w:rsidR="005F35D9" w:rsidRPr="009064DC" w:rsidRDefault="005F35D9" w:rsidP="00E41C43">
                  <w:pPr>
                    <w:jc w:val="center"/>
                    <w:rPr>
                      <w:rFonts w:asciiTheme="majorHAnsi" w:hAnsiTheme="majorHAnsi"/>
                      <w:b/>
                      <w:i/>
                      <w:sz w:val="24"/>
                    </w:rPr>
                  </w:pPr>
                </w:p>
              </w:tc>
            </w:tr>
          </w:tbl>
          <w:p w:rsidR="005F35D9" w:rsidRPr="009064DC" w:rsidRDefault="005F35D9" w:rsidP="00E41C43">
            <w:pPr>
              <w:rPr>
                <w:rFonts w:asciiTheme="majorHAnsi" w:hAnsiTheme="majorHAnsi" w:cs="Tahoma"/>
                <w:i/>
                <w:sz w:val="24"/>
                <w:szCs w:val="24"/>
                <w:lang w:eastAsia="en-US"/>
              </w:rPr>
            </w:pPr>
          </w:p>
        </w:tc>
        <w:tc>
          <w:tcPr>
            <w:tcW w:w="222" w:type="dxa"/>
          </w:tcPr>
          <w:p w:rsidR="005F35D9" w:rsidRPr="009064DC" w:rsidRDefault="005F35D9" w:rsidP="00E41C43">
            <w:pPr>
              <w:jc w:val="center"/>
              <w:rPr>
                <w:rFonts w:asciiTheme="majorHAnsi" w:hAnsiTheme="majorHAnsi" w:cs="Tahoma"/>
                <w:i/>
                <w:sz w:val="24"/>
                <w:szCs w:val="24"/>
                <w:lang w:eastAsia="en-US"/>
              </w:rPr>
            </w:pPr>
          </w:p>
        </w:tc>
      </w:tr>
    </w:tbl>
    <w:p w:rsidR="009064DC" w:rsidRPr="009064DC" w:rsidRDefault="009064DC" w:rsidP="00101D0A">
      <w:pPr>
        <w:rPr>
          <w:rFonts w:asciiTheme="majorHAnsi" w:hAnsiTheme="majorHAnsi"/>
        </w:rPr>
      </w:pPr>
    </w:p>
    <w:p w:rsidR="009D4790" w:rsidRPr="009064DC" w:rsidRDefault="009D4790" w:rsidP="00101D0A">
      <w:pPr>
        <w:rPr>
          <w:rFonts w:asciiTheme="majorHAnsi" w:hAnsiTheme="majorHAnsi"/>
        </w:rPr>
      </w:pPr>
    </w:p>
    <w:p w:rsidR="00FD1EF5" w:rsidRPr="009064DC" w:rsidRDefault="00FD1EF5" w:rsidP="007B5A80">
      <w:pPr>
        <w:ind w:left="4536"/>
        <w:jc w:val="center"/>
        <w:rPr>
          <w:rFonts w:asciiTheme="majorHAnsi" w:hAnsiTheme="majorHAnsi"/>
          <w:lang w:val="en-GB"/>
        </w:rPr>
      </w:pPr>
    </w:p>
    <w:p w:rsidR="00FD1EF5" w:rsidRPr="009064DC" w:rsidRDefault="00FD1EF5" w:rsidP="007B5A80">
      <w:pPr>
        <w:ind w:left="4536"/>
        <w:jc w:val="center"/>
        <w:rPr>
          <w:rFonts w:asciiTheme="majorHAnsi" w:hAnsiTheme="majorHAnsi"/>
          <w:lang w:val="en-GB"/>
        </w:rPr>
      </w:pPr>
    </w:p>
    <w:p w:rsidR="00FB173D" w:rsidRPr="009064DC" w:rsidRDefault="00FB173D" w:rsidP="00F70624">
      <w:pPr>
        <w:spacing w:before="120" w:after="120"/>
        <w:jc w:val="both"/>
        <w:rPr>
          <w:rFonts w:asciiTheme="majorHAnsi" w:hAnsiTheme="majorHAnsi" w:cs="Tahoma"/>
          <w:b/>
          <w:sz w:val="24"/>
          <w:szCs w:val="24"/>
          <w:u w:val="single"/>
          <w:lang w:val="en-US"/>
        </w:rPr>
      </w:pPr>
    </w:p>
    <w:p w:rsidR="00101D0A" w:rsidRPr="009064DC" w:rsidRDefault="00101D0A" w:rsidP="00F70624">
      <w:pPr>
        <w:spacing w:before="120" w:after="120"/>
        <w:jc w:val="both"/>
        <w:rPr>
          <w:rFonts w:asciiTheme="majorHAnsi" w:hAnsiTheme="majorHAnsi" w:cs="Tahoma"/>
          <w:b/>
          <w:sz w:val="24"/>
          <w:szCs w:val="24"/>
          <w:u w:val="single"/>
          <w:lang w:val="en-US"/>
        </w:rPr>
      </w:pPr>
    </w:p>
    <w:p w:rsidR="00101D0A" w:rsidRPr="009064DC" w:rsidRDefault="00101D0A" w:rsidP="00F70624">
      <w:pPr>
        <w:spacing w:before="120" w:after="120"/>
        <w:jc w:val="both"/>
        <w:rPr>
          <w:rFonts w:asciiTheme="majorHAnsi" w:hAnsiTheme="majorHAnsi" w:cs="Tahoma"/>
          <w:b/>
          <w:sz w:val="24"/>
          <w:szCs w:val="24"/>
          <w:u w:val="single"/>
          <w:lang w:val="en-US"/>
        </w:rPr>
      </w:pPr>
    </w:p>
    <w:p w:rsidR="00101D0A" w:rsidRPr="009064DC" w:rsidRDefault="00101D0A" w:rsidP="00F70624">
      <w:pPr>
        <w:spacing w:before="120" w:after="120"/>
        <w:jc w:val="both"/>
        <w:rPr>
          <w:rFonts w:asciiTheme="majorHAnsi" w:hAnsiTheme="majorHAnsi" w:cs="Tahoma"/>
          <w:b/>
          <w:sz w:val="24"/>
          <w:szCs w:val="24"/>
          <w:u w:val="single"/>
          <w:lang w:val="en-US"/>
        </w:rPr>
      </w:pPr>
    </w:p>
    <w:p w:rsidR="00101D0A" w:rsidRPr="009064DC" w:rsidRDefault="00101D0A" w:rsidP="00F70624">
      <w:pPr>
        <w:spacing w:before="120" w:after="120"/>
        <w:jc w:val="both"/>
        <w:rPr>
          <w:rFonts w:asciiTheme="majorHAnsi" w:hAnsiTheme="majorHAnsi" w:cs="Tahoma"/>
          <w:b/>
          <w:sz w:val="24"/>
          <w:szCs w:val="24"/>
          <w:u w:val="single"/>
          <w:lang w:val="en-US"/>
        </w:rPr>
      </w:pPr>
    </w:p>
    <w:p w:rsidR="00101D0A" w:rsidRPr="009064DC" w:rsidRDefault="00101D0A" w:rsidP="00F70624">
      <w:pPr>
        <w:spacing w:before="120" w:after="120"/>
        <w:jc w:val="both"/>
        <w:rPr>
          <w:rFonts w:asciiTheme="majorHAnsi" w:hAnsiTheme="majorHAnsi" w:cs="Tahoma"/>
          <w:b/>
          <w:sz w:val="24"/>
          <w:szCs w:val="24"/>
          <w:u w:val="single"/>
          <w:lang w:val="en-US"/>
        </w:rPr>
      </w:pPr>
    </w:p>
    <w:p w:rsidR="00101D0A" w:rsidRPr="009064DC" w:rsidRDefault="00101D0A" w:rsidP="00F70624">
      <w:pPr>
        <w:spacing w:before="120" w:after="120"/>
        <w:jc w:val="both"/>
        <w:rPr>
          <w:rFonts w:asciiTheme="majorHAnsi" w:hAnsiTheme="majorHAnsi" w:cs="Tahoma"/>
          <w:b/>
          <w:sz w:val="24"/>
          <w:szCs w:val="24"/>
          <w:u w:val="single"/>
          <w:lang w:val="en-US"/>
        </w:rPr>
      </w:pPr>
    </w:p>
    <w:p w:rsidR="00FB1BBD" w:rsidRPr="009064DC" w:rsidRDefault="00FB1BBD" w:rsidP="00F70624">
      <w:pPr>
        <w:spacing w:before="120" w:after="120"/>
        <w:jc w:val="both"/>
        <w:rPr>
          <w:rFonts w:asciiTheme="majorHAnsi" w:hAnsiTheme="majorHAnsi" w:cs="Tahoma"/>
          <w:b/>
          <w:sz w:val="24"/>
          <w:szCs w:val="24"/>
          <w:u w:val="single"/>
          <w:lang w:val="en-US"/>
        </w:rPr>
      </w:pPr>
    </w:p>
    <w:p w:rsidR="00895A31" w:rsidRDefault="00895A31" w:rsidP="00F70624">
      <w:pPr>
        <w:spacing w:before="120" w:after="120"/>
        <w:jc w:val="both"/>
        <w:rPr>
          <w:rFonts w:asciiTheme="majorHAnsi" w:hAnsiTheme="majorHAnsi" w:cs="Tahoma"/>
          <w:b/>
          <w:sz w:val="24"/>
          <w:szCs w:val="24"/>
          <w:u w:val="single"/>
          <w:lang w:val="en-US"/>
        </w:rPr>
      </w:pPr>
    </w:p>
    <w:p w:rsidR="00895A31" w:rsidRDefault="00895A31" w:rsidP="00F70624">
      <w:pPr>
        <w:spacing w:before="120" w:after="120"/>
        <w:jc w:val="both"/>
        <w:rPr>
          <w:rFonts w:asciiTheme="majorHAnsi" w:hAnsiTheme="majorHAnsi" w:cs="Tahoma"/>
          <w:b/>
          <w:sz w:val="24"/>
          <w:szCs w:val="24"/>
          <w:u w:val="single"/>
          <w:lang w:val="en-US"/>
        </w:rPr>
      </w:pPr>
    </w:p>
    <w:p w:rsidR="00895A31" w:rsidRDefault="00895A31" w:rsidP="00F70624">
      <w:pPr>
        <w:spacing w:before="120" w:after="120"/>
        <w:jc w:val="both"/>
        <w:rPr>
          <w:rFonts w:asciiTheme="majorHAnsi" w:hAnsiTheme="majorHAnsi" w:cs="Tahoma"/>
          <w:b/>
          <w:sz w:val="24"/>
          <w:szCs w:val="24"/>
          <w:u w:val="single"/>
          <w:lang w:val="en-US"/>
        </w:rPr>
      </w:pPr>
    </w:p>
    <w:p w:rsidR="00895A31" w:rsidRDefault="00895A31" w:rsidP="00F70624">
      <w:pPr>
        <w:spacing w:before="120" w:after="120"/>
        <w:jc w:val="both"/>
        <w:rPr>
          <w:rFonts w:asciiTheme="majorHAnsi" w:hAnsiTheme="majorHAnsi" w:cs="Tahoma"/>
          <w:b/>
          <w:sz w:val="24"/>
          <w:szCs w:val="24"/>
          <w:u w:val="single"/>
          <w:lang w:val="en-US"/>
        </w:rPr>
      </w:pPr>
    </w:p>
    <w:p w:rsidR="00895A31" w:rsidRPr="009064DC" w:rsidRDefault="00895A31" w:rsidP="00F70624">
      <w:pPr>
        <w:spacing w:before="120" w:after="120"/>
        <w:jc w:val="both"/>
        <w:rPr>
          <w:rFonts w:asciiTheme="majorHAnsi" w:hAnsiTheme="majorHAnsi" w:cs="Tahoma"/>
          <w:b/>
          <w:sz w:val="24"/>
          <w:szCs w:val="24"/>
          <w:u w:val="single"/>
          <w:lang w:val="en-US"/>
        </w:rPr>
      </w:pPr>
    </w:p>
    <w:p w:rsidR="00433890" w:rsidRPr="009064DC" w:rsidRDefault="00433890" w:rsidP="00F70624">
      <w:pPr>
        <w:spacing w:before="120" w:after="120"/>
        <w:jc w:val="both"/>
        <w:rPr>
          <w:rFonts w:asciiTheme="majorHAnsi" w:hAnsiTheme="majorHAnsi" w:cs="Tahoma"/>
          <w:b/>
          <w:sz w:val="24"/>
          <w:szCs w:val="24"/>
          <w:u w:val="single"/>
          <w:lang w:val="en-US"/>
        </w:rPr>
      </w:pPr>
    </w:p>
    <w:p w:rsidR="00E42A3B" w:rsidRPr="009064DC" w:rsidRDefault="00E42A3B" w:rsidP="00F70624">
      <w:pPr>
        <w:spacing w:before="120" w:after="120"/>
        <w:jc w:val="both"/>
        <w:rPr>
          <w:rFonts w:asciiTheme="majorHAnsi" w:hAnsiTheme="majorHAnsi" w:cs="Tahoma"/>
          <w:b/>
          <w:sz w:val="24"/>
          <w:szCs w:val="24"/>
          <w:u w:val="single"/>
          <w:lang w:val="en-US"/>
        </w:rPr>
      </w:pPr>
    </w:p>
    <w:p w:rsidR="00101D0A" w:rsidRPr="009064DC" w:rsidRDefault="00732B35" w:rsidP="009C36F0">
      <w:pPr>
        <w:spacing w:before="120" w:after="120"/>
        <w:jc w:val="center"/>
        <w:rPr>
          <w:rFonts w:asciiTheme="majorHAnsi" w:hAnsiTheme="majorHAnsi" w:cs="Tahoma"/>
          <w:b/>
          <w:sz w:val="24"/>
          <w:szCs w:val="24"/>
          <w:u w:val="single"/>
        </w:rPr>
      </w:pPr>
      <w:r>
        <w:rPr>
          <w:rFonts w:asciiTheme="majorHAnsi" w:hAnsiTheme="majorHAnsi" w:cs="Tahoma"/>
          <w:b/>
          <w:noProof/>
          <w:sz w:val="24"/>
        </w:rPr>
        <mc:AlternateContent>
          <mc:Choice Requires="wps">
            <w:drawing>
              <wp:inline distT="0" distB="0" distL="0" distR="0">
                <wp:extent cx="4886325" cy="2720340"/>
                <wp:effectExtent l="0" t="0" r="0" b="0"/>
                <wp:docPr id="1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86325" cy="272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252113">
                            <w:pPr>
                              <w:pStyle w:val="NormalWeb"/>
                              <w:spacing w:before="0" w:beforeAutospacing="0" w:after="0" w:afterAutospacing="0"/>
                              <w:jc w:val="center"/>
                            </w:pPr>
                            <w:r>
                              <w:rPr>
                                <w:color w:val="000000"/>
                                <w:sz w:val="72"/>
                                <w:szCs w:val="72"/>
                              </w:rPr>
                              <w:t>Pièce N°2</w:t>
                            </w:r>
                          </w:p>
                          <w:p w:rsidR="00E34F4D" w:rsidRDefault="00E34F4D" w:rsidP="00252113">
                            <w:pPr>
                              <w:pStyle w:val="NormalWeb"/>
                              <w:spacing w:before="0" w:beforeAutospacing="0" w:after="0" w:afterAutospacing="0"/>
                              <w:jc w:val="center"/>
                            </w:pPr>
                            <w:r>
                              <w:rPr>
                                <w:color w:val="000000"/>
                                <w:sz w:val="72"/>
                                <w:szCs w:val="72"/>
                              </w:rPr>
                              <w:t xml:space="preserve">REGLEMENT GENERAL DE </w:t>
                            </w:r>
                          </w:p>
                          <w:p w:rsidR="00E34F4D" w:rsidRDefault="00E34F4D" w:rsidP="00252113">
                            <w:pPr>
                              <w:pStyle w:val="NormalWeb"/>
                              <w:spacing w:before="0" w:beforeAutospacing="0" w:after="0" w:afterAutospacing="0"/>
                              <w:jc w:val="center"/>
                            </w:pPr>
                            <w:r>
                              <w:rPr>
                                <w:color w:val="000000"/>
                                <w:sz w:val="72"/>
                                <w:szCs w:val="72"/>
                              </w:rPr>
                              <w:t>L'APPEL D'OFFRES (RGAO)</w:t>
                            </w:r>
                          </w:p>
                        </w:txbxContent>
                      </wps:txbx>
                      <wps:bodyPr rot="0" vert="horz" wrap="square" lIns="91440" tIns="45720" rIns="91440" bIns="45720" anchor="t" anchorCtr="0" upright="1">
                        <a:spAutoFit/>
                      </wps:bodyPr>
                    </wps:wsp>
                  </a:graphicData>
                </a:graphic>
              </wp:inline>
            </w:drawing>
          </mc:Choice>
          <mc:Fallback>
            <w:pict>
              <v:shape id="WordArt 4" o:spid="_x0000_s1030" type="#_x0000_t202" style="width:384.75pt;height:214.2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" filled="f" stroked="f">
                <v:path arrowok="t"/>
                <v:textbox style="mso-fit-shape-to-text:t">
                  <w:txbxContent>
                    <w:p w:rsidR="00E34F4D" w:rsidRDefault="00E34F4D" w:rsidP="00252113">
                      <w:pPr>
                        <w:pStyle w:val="NormalWeb"/>
                        <w:spacing w:before="0" w:beforeAutospacing="0" w:after="0" w:afterAutospacing="0"/>
                        <w:jc w:val="center"/>
                      </w:pPr>
                      <w:r>
                        <w:rPr>
                          <w:color w:val="000000"/>
                          <w:sz w:val="72"/>
                          <w:szCs w:val="72"/>
                        </w:rPr>
                        <w:t>Pièce N°2</w:t>
                      </w:r>
                    </w:p>
                    <w:p w:rsidR="00E34F4D" w:rsidRDefault="00E34F4D" w:rsidP="00252113">
                      <w:pPr>
                        <w:pStyle w:val="NormalWeb"/>
                        <w:spacing w:before="0" w:beforeAutospacing="0" w:after="0" w:afterAutospacing="0"/>
                        <w:jc w:val="center"/>
                      </w:pPr>
                      <w:r>
                        <w:rPr>
                          <w:color w:val="000000"/>
                          <w:sz w:val="72"/>
                          <w:szCs w:val="72"/>
                        </w:rPr>
                        <w:t xml:space="preserve">REGLEMENT GENERAL DE </w:t>
                      </w:r>
                    </w:p>
                    <w:p w:rsidR="00E34F4D" w:rsidRDefault="00E34F4D" w:rsidP="00252113">
                      <w:pPr>
                        <w:pStyle w:val="NormalWeb"/>
                        <w:spacing w:before="0" w:beforeAutospacing="0" w:after="0" w:afterAutospacing="0"/>
                        <w:jc w:val="center"/>
                      </w:pPr>
                      <w:r>
                        <w:rPr>
                          <w:color w:val="000000"/>
                          <w:sz w:val="72"/>
                          <w:szCs w:val="72"/>
                        </w:rPr>
                        <w:t>L'APPEL D'OFFRES (RGAO)</w:t>
                      </w:r>
                    </w:p>
                  </w:txbxContent>
                </v:textbox>
                <w10:anchorlock/>
              </v:shape>
            </w:pict>
          </mc:Fallback>
        </mc:AlternateContent>
      </w:r>
    </w:p>
    <w:p w:rsidR="00101D0A" w:rsidRPr="009064DC" w:rsidRDefault="00101D0A" w:rsidP="00F70624">
      <w:pPr>
        <w:spacing w:before="120" w:after="120"/>
        <w:jc w:val="both"/>
        <w:rPr>
          <w:rFonts w:asciiTheme="majorHAnsi" w:hAnsiTheme="majorHAnsi" w:cs="Tahoma"/>
          <w:b/>
          <w:sz w:val="24"/>
          <w:szCs w:val="24"/>
          <w:u w:val="single"/>
        </w:rPr>
      </w:pPr>
    </w:p>
    <w:p w:rsidR="00C560B2" w:rsidRPr="009064DC" w:rsidRDefault="00C560B2" w:rsidP="00C560B2">
      <w:pPr>
        <w:spacing w:before="120" w:after="120"/>
        <w:jc w:val="both"/>
        <w:rPr>
          <w:rFonts w:asciiTheme="majorHAnsi" w:hAnsiTheme="majorHAnsi" w:cs="Tahoma"/>
          <w:b/>
          <w:sz w:val="24"/>
          <w:szCs w:val="24"/>
          <w:u w:val="single"/>
        </w:rPr>
      </w:pPr>
    </w:p>
    <w:p w:rsidR="00C560B2" w:rsidRPr="009064DC" w:rsidRDefault="00C560B2" w:rsidP="00C560B2">
      <w:pPr>
        <w:spacing w:before="120" w:after="120"/>
        <w:jc w:val="both"/>
        <w:rPr>
          <w:rFonts w:asciiTheme="majorHAnsi" w:hAnsiTheme="majorHAnsi" w:cs="Tahoma"/>
          <w:b/>
          <w:sz w:val="24"/>
          <w:szCs w:val="24"/>
          <w:u w:val="single"/>
        </w:rPr>
      </w:pPr>
    </w:p>
    <w:p w:rsidR="00C560B2" w:rsidRPr="009064DC" w:rsidRDefault="00C560B2" w:rsidP="00C560B2">
      <w:pPr>
        <w:spacing w:before="120" w:after="120"/>
        <w:jc w:val="both"/>
        <w:rPr>
          <w:rFonts w:asciiTheme="majorHAnsi" w:hAnsiTheme="majorHAnsi" w:cs="Tahoma"/>
          <w:b/>
          <w:sz w:val="24"/>
          <w:szCs w:val="24"/>
          <w:u w:val="single"/>
        </w:rPr>
      </w:pPr>
    </w:p>
    <w:p w:rsidR="00C560B2" w:rsidRPr="009064DC" w:rsidRDefault="00C560B2" w:rsidP="00C560B2">
      <w:pPr>
        <w:spacing w:before="120" w:after="120"/>
        <w:jc w:val="both"/>
        <w:rPr>
          <w:rFonts w:asciiTheme="majorHAnsi" w:hAnsiTheme="majorHAnsi" w:cs="Tahoma"/>
          <w:b/>
          <w:sz w:val="24"/>
          <w:szCs w:val="24"/>
          <w:u w:val="single"/>
        </w:rPr>
      </w:pPr>
    </w:p>
    <w:p w:rsidR="00C560B2" w:rsidRPr="009064DC" w:rsidRDefault="00C560B2" w:rsidP="00C560B2">
      <w:pPr>
        <w:spacing w:before="120" w:after="120"/>
        <w:jc w:val="both"/>
        <w:rPr>
          <w:rFonts w:asciiTheme="majorHAnsi" w:hAnsiTheme="majorHAnsi" w:cs="Tahoma"/>
          <w:b/>
          <w:sz w:val="24"/>
          <w:szCs w:val="24"/>
          <w:u w:val="single"/>
        </w:rPr>
      </w:pPr>
    </w:p>
    <w:p w:rsidR="00734FFB" w:rsidRPr="009064DC" w:rsidRDefault="00C560B2" w:rsidP="003F1296">
      <w:pPr>
        <w:pStyle w:val="Corpsdetexte"/>
        <w:jc w:val="center"/>
        <w:rPr>
          <w:rFonts w:asciiTheme="majorHAnsi" w:hAnsiTheme="majorHAnsi" w:cs="Tahoma"/>
          <w:b/>
          <w:bCs/>
          <w:szCs w:val="24"/>
          <w:u w:val="single"/>
        </w:rPr>
      </w:pPr>
      <w:r w:rsidRPr="009064DC">
        <w:rPr>
          <w:rFonts w:asciiTheme="majorHAnsi" w:hAnsiTheme="majorHAnsi" w:cs="Tahoma"/>
          <w:b/>
          <w:bCs/>
          <w:szCs w:val="24"/>
          <w:u w:val="single"/>
        </w:rPr>
        <w:br w:type="page"/>
      </w:r>
    </w:p>
    <w:p w:rsidR="00734FFB" w:rsidRPr="009064DC" w:rsidRDefault="00734FFB" w:rsidP="003F1296">
      <w:pPr>
        <w:pStyle w:val="Corpsdetexte"/>
        <w:jc w:val="center"/>
        <w:rPr>
          <w:rFonts w:asciiTheme="majorHAnsi" w:hAnsiTheme="majorHAnsi" w:cs="Tahoma"/>
          <w:b/>
          <w:bCs/>
          <w:szCs w:val="24"/>
          <w:u w:val="single"/>
        </w:rPr>
      </w:pPr>
    </w:p>
    <w:p w:rsidR="003F1296" w:rsidRPr="009064DC" w:rsidRDefault="003F1296" w:rsidP="003F1296">
      <w:pPr>
        <w:pStyle w:val="Corpsdetexte"/>
        <w:jc w:val="center"/>
        <w:rPr>
          <w:rFonts w:asciiTheme="majorHAnsi" w:hAnsiTheme="majorHAnsi"/>
          <w:b/>
          <w:sz w:val="28"/>
          <w:szCs w:val="28"/>
        </w:rPr>
      </w:pPr>
      <w:r w:rsidRPr="009064DC">
        <w:rPr>
          <w:rFonts w:asciiTheme="majorHAnsi" w:hAnsiTheme="majorHAnsi"/>
          <w:b/>
          <w:sz w:val="28"/>
          <w:szCs w:val="28"/>
        </w:rPr>
        <w:t>TABLE DES MATIERES</w:t>
      </w:r>
    </w:p>
    <w:p w:rsidR="003F1296" w:rsidRPr="009064DC" w:rsidRDefault="003F1296" w:rsidP="003F1296">
      <w:pPr>
        <w:tabs>
          <w:tab w:val="right" w:leader="dot" w:pos="9911"/>
        </w:tabs>
        <w:rPr>
          <w:rFonts w:asciiTheme="majorHAnsi" w:hAnsiTheme="majorHAnsi"/>
          <w:sz w:val="22"/>
          <w:szCs w:val="22"/>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A- GENERALITES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w:t>
      </w:r>
      <w:r w:rsidRPr="009064DC">
        <w:rPr>
          <w:rFonts w:asciiTheme="majorHAnsi" w:hAnsiTheme="majorHAnsi"/>
          <w:sz w:val="22"/>
          <w:szCs w:val="22"/>
          <w:vertAlign w:val="superscript"/>
        </w:rPr>
        <w:t>er</w:t>
      </w:r>
      <w:r w:rsidRPr="009064DC">
        <w:rPr>
          <w:rFonts w:asciiTheme="majorHAnsi" w:hAnsiTheme="majorHAnsi"/>
          <w:sz w:val="22"/>
          <w:szCs w:val="22"/>
        </w:rPr>
        <w:t>: Portée de la soumission</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 : Financement</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 : Fraude et Corruption</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4 : Candidat admis à concourir</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5 : Matériaux, matériels, fournitures, équipements et services autorisés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6 : Qualification du soumissionnaire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7 : Visite du site des travaux</w:t>
      </w:r>
    </w:p>
    <w:p w:rsidR="003F1296" w:rsidRPr="009064DC" w:rsidRDefault="003F1296" w:rsidP="003F1296">
      <w:pPr>
        <w:tabs>
          <w:tab w:val="right" w:leader="dot" w:pos="9911"/>
        </w:tabs>
        <w:ind w:firstLine="1309"/>
        <w:rPr>
          <w:rFonts w:asciiTheme="majorHAnsi" w:hAnsiTheme="majorHAnsi"/>
          <w:b/>
          <w:sz w:val="22"/>
          <w:szCs w:val="22"/>
        </w:rPr>
      </w:pPr>
    </w:p>
    <w:p w:rsidR="003F1296" w:rsidRPr="009064DC" w:rsidRDefault="003F1296" w:rsidP="003F1296">
      <w:pPr>
        <w:tabs>
          <w:tab w:val="right" w:leader="dot" w:pos="9911"/>
        </w:tabs>
        <w:jc w:val="both"/>
        <w:rPr>
          <w:rFonts w:asciiTheme="majorHAnsi" w:hAnsiTheme="majorHAnsi"/>
          <w:b/>
          <w:sz w:val="22"/>
          <w:szCs w:val="22"/>
        </w:rPr>
      </w:pPr>
      <w:r w:rsidRPr="009064DC">
        <w:rPr>
          <w:rFonts w:asciiTheme="majorHAnsi" w:hAnsiTheme="majorHAnsi"/>
          <w:b/>
          <w:sz w:val="22"/>
          <w:szCs w:val="22"/>
        </w:rPr>
        <w:t>B- DOSSIER D’APPEL D’OFFRES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8 : Contenu du dossier d’Appel d’Offres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9 : Eclaircissements apportés au Dossier d’Appel d’Offres et recours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10 : Modification du Dossier d’Appel d’Offres</w:t>
      </w:r>
    </w:p>
    <w:p w:rsidR="003F1296" w:rsidRPr="009064DC" w:rsidRDefault="003F1296" w:rsidP="003F1296">
      <w:pPr>
        <w:tabs>
          <w:tab w:val="right" w:leader="dot" w:pos="9911"/>
        </w:tabs>
        <w:ind w:firstLine="1309"/>
        <w:rPr>
          <w:rFonts w:asciiTheme="majorHAnsi" w:hAnsiTheme="majorHAnsi"/>
          <w:sz w:val="22"/>
          <w:szCs w:val="22"/>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C- PREPARATION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11 : Frais de soumission</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12 : Langue de l’offre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13 : Documents constituant l’offre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14 : Montant de l’offre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15 : Monnaies de soumission et de règlement</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16 : Validité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 xml:space="preserve">ARTICLE 17 : Caution de soumission </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18 : Propositions variantes des soumissionnaires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19 : Réunion préparatoire à l’établissement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20 : Forme et signature de l ‘offre</w:t>
      </w:r>
    </w:p>
    <w:p w:rsidR="003F1296" w:rsidRPr="009064DC" w:rsidRDefault="003F1296" w:rsidP="003F1296">
      <w:pPr>
        <w:tabs>
          <w:tab w:val="right" w:leader="dot" w:pos="9911"/>
        </w:tabs>
        <w:ind w:firstLine="1309"/>
        <w:rPr>
          <w:rFonts w:asciiTheme="majorHAnsi" w:hAnsiTheme="majorHAnsi"/>
          <w:sz w:val="22"/>
          <w:szCs w:val="22"/>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D- DEPOT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21 : Cachetage et marquage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22 : Date et heure limite de dépôt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23 : Offres hors délai</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24 : Modification, substitution et retrait des offres</w:t>
      </w:r>
    </w:p>
    <w:p w:rsidR="003F1296" w:rsidRPr="009064DC" w:rsidRDefault="003F1296" w:rsidP="003F1296">
      <w:pPr>
        <w:tabs>
          <w:tab w:val="right" w:leader="dot" w:pos="9911"/>
        </w:tabs>
        <w:ind w:firstLine="1309"/>
        <w:rPr>
          <w:rFonts w:asciiTheme="majorHAnsi" w:hAnsiTheme="majorHAnsi"/>
          <w:sz w:val="22"/>
          <w:szCs w:val="22"/>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E -OUVERTURE DES PLIS ET EVALUATION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25 : Ouverture des plis et recours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26 : Caractère confidentiel de la procédure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 xml:space="preserve">ARTICLE 27 : Eclaircissements sur les offres et contacts avec </w:t>
      </w:r>
      <w:r w:rsidR="00BA6BB8" w:rsidRPr="009064DC">
        <w:rPr>
          <w:rFonts w:asciiTheme="majorHAnsi" w:hAnsiTheme="majorHAnsi"/>
          <w:sz w:val="22"/>
          <w:szCs w:val="22"/>
        </w:rPr>
        <w:t>l’Autorité Contractante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28 : Détermination de la conformité des offres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29 : Qualification du soumissionnaire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30 : Correction des erreurs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31 : Conversion en une seule monnaie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32 : Evaluation des offres au plan financier</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33 : Préférence accordée aux soumissionnaires nationaux</w:t>
      </w:r>
    </w:p>
    <w:p w:rsidR="003F1296" w:rsidRPr="009064DC" w:rsidRDefault="003F1296" w:rsidP="003F1296">
      <w:pPr>
        <w:tabs>
          <w:tab w:val="right" w:leader="dot" w:pos="9911"/>
        </w:tabs>
        <w:ind w:firstLine="1309"/>
        <w:rPr>
          <w:rFonts w:asciiTheme="majorHAnsi" w:hAnsiTheme="majorHAnsi"/>
          <w:sz w:val="22"/>
          <w:szCs w:val="22"/>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F- ATT</w:t>
      </w:r>
      <w:r w:rsidR="004C6DDE" w:rsidRPr="009064DC">
        <w:rPr>
          <w:rFonts w:asciiTheme="majorHAnsi" w:hAnsiTheme="majorHAnsi"/>
          <w:b/>
          <w:sz w:val="22"/>
          <w:szCs w:val="22"/>
        </w:rPr>
        <w:t>R</w:t>
      </w:r>
      <w:r w:rsidRPr="009064DC">
        <w:rPr>
          <w:rFonts w:asciiTheme="majorHAnsi" w:hAnsiTheme="majorHAnsi"/>
          <w:b/>
          <w:sz w:val="22"/>
          <w:szCs w:val="22"/>
        </w:rPr>
        <w:t>IBUTIION DU MARCHE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 xml:space="preserve">ARTICLE 34 : </w:t>
      </w:r>
      <w:r w:rsidR="005956C7">
        <w:rPr>
          <w:rFonts w:asciiTheme="majorHAnsi" w:hAnsiTheme="majorHAnsi"/>
          <w:sz w:val="22"/>
          <w:szCs w:val="22"/>
        </w:rPr>
        <w:t xml:space="preserve">Attribution de la Lettre-commande </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35 : Droit du Maître d’Ouvrage Délégué de déclarer un Appel d’Offres infructueux</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36 : Notification de l’</w:t>
      </w:r>
      <w:r w:rsidR="005956C7">
        <w:rPr>
          <w:rFonts w:asciiTheme="majorHAnsi" w:hAnsiTheme="majorHAnsi"/>
          <w:sz w:val="22"/>
          <w:szCs w:val="22"/>
        </w:rPr>
        <w:t xml:space="preserve">Attribution de la Lettre-commande </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 xml:space="preserve">ARTICLE 37 : Publication des résultats </w:t>
      </w:r>
      <w:r w:rsidR="00227484">
        <w:rPr>
          <w:rFonts w:asciiTheme="majorHAnsi" w:hAnsiTheme="majorHAnsi"/>
          <w:sz w:val="22"/>
          <w:szCs w:val="22"/>
        </w:rPr>
        <w:t>d’attribution de la Lettre-commande</w:t>
      </w:r>
      <w:r w:rsidR="003A508E">
        <w:rPr>
          <w:rFonts w:asciiTheme="majorHAnsi" w:hAnsiTheme="majorHAnsi"/>
          <w:sz w:val="22"/>
          <w:szCs w:val="22"/>
        </w:rPr>
        <w:t xml:space="preserve"> </w:t>
      </w:r>
      <w:r w:rsidRPr="009064DC">
        <w:rPr>
          <w:rFonts w:asciiTheme="majorHAnsi" w:hAnsiTheme="majorHAnsi"/>
          <w:sz w:val="22"/>
          <w:szCs w:val="22"/>
        </w:rPr>
        <w:t>et recours</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 xml:space="preserve">ARTICLE 38 : </w:t>
      </w:r>
      <w:r w:rsidR="000F4A2C">
        <w:rPr>
          <w:rFonts w:asciiTheme="majorHAnsi" w:hAnsiTheme="majorHAnsi"/>
          <w:sz w:val="22"/>
          <w:szCs w:val="22"/>
        </w:rPr>
        <w:t>Signature de la Lettre-commande</w:t>
      </w:r>
    </w:p>
    <w:p w:rsidR="003F1296" w:rsidRPr="009064DC" w:rsidRDefault="003F1296" w:rsidP="003F1296">
      <w:pPr>
        <w:tabs>
          <w:tab w:val="right" w:leader="dot" w:pos="9911"/>
        </w:tabs>
        <w:ind w:left="426"/>
        <w:rPr>
          <w:rFonts w:asciiTheme="majorHAnsi" w:hAnsiTheme="majorHAnsi"/>
          <w:sz w:val="22"/>
          <w:szCs w:val="22"/>
        </w:rPr>
      </w:pPr>
      <w:r w:rsidRPr="009064DC">
        <w:rPr>
          <w:rFonts w:asciiTheme="majorHAnsi" w:hAnsiTheme="majorHAnsi"/>
          <w:sz w:val="22"/>
          <w:szCs w:val="22"/>
        </w:rPr>
        <w:t>ARTICLE 39</w:t>
      </w:r>
      <w:r w:rsidR="004C6DDE" w:rsidRPr="009064DC">
        <w:rPr>
          <w:rFonts w:asciiTheme="majorHAnsi" w:hAnsiTheme="majorHAnsi"/>
          <w:sz w:val="22"/>
          <w:szCs w:val="22"/>
        </w:rPr>
        <w:t xml:space="preserve"> et dernier</w:t>
      </w:r>
      <w:r w:rsidRPr="009064DC">
        <w:rPr>
          <w:rFonts w:asciiTheme="majorHAnsi" w:hAnsiTheme="majorHAnsi"/>
          <w:sz w:val="22"/>
          <w:szCs w:val="22"/>
        </w:rPr>
        <w:t> : Cautionnement définitif</w:t>
      </w:r>
    </w:p>
    <w:p w:rsidR="003F1296" w:rsidRPr="009064DC" w:rsidRDefault="003F1296" w:rsidP="003F1296">
      <w:pPr>
        <w:tabs>
          <w:tab w:val="right" w:leader="dot" w:pos="10472"/>
        </w:tabs>
        <w:rPr>
          <w:rFonts w:asciiTheme="majorHAnsi" w:hAnsiTheme="majorHAnsi"/>
          <w:b/>
          <w:sz w:val="24"/>
          <w:szCs w:val="24"/>
        </w:rPr>
      </w:pPr>
      <w:r w:rsidRPr="009064DC">
        <w:rPr>
          <w:rFonts w:asciiTheme="majorHAnsi" w:hAnsiTheme="majorHAnsi"/>
          <w:sz w:val="22"/>
          <w:szCs w:val="22"/>
        </w:rPr>
        <w:br w:type="page"/>
      </w:r>
      <w:r w:rsidRPr="009064DC">
        <w:rPr>
          <w:rFonts w:asciiTheme="majorHAnsi" w:hAnsiTheme="majorHAnsi"/>
          <w:b/>
          <w:sz w:val="24"/>
          <w:szCs w:val="24"/>
        </w:rPr>
        <w:lastRenderedPageBreak/>
        <w:t>A - Généralités</w:t>
      </w:r>
    </w:p>
    <w:p w:rsidR="003F1296" w:rsidRPr="009064DC" w:rsidRDefault="003F1296" w:rsidP="003F1296">
      <w:pPr>
        <w:pStyle w:val="TRGAO1"/>
        <w:pBdr>
          <w:bar w:val="none" w:sz="0" w:color="auto"/>
        </w:pBdr>
        <w:spacing w:before="0"/>
        <w:ind w:firstLine="0"/>
        <w:jc w:val="both"/>
        <w:rPr>
          <w:rFonts w:asciiTheme="majorHAnsi" w:hAnsiTheme="majorHAnsi"/>
          <w:sz w:val="22"/>
          <w:szCs w:val="22"/>
        </w:rPr>
      </w:pPr>
    </w:p>
    <w:p w:rsidR="003F1296" w:rsidRPr="009064DC" w:rsidRDefault="003F1296" w:rsidP="003F1296">
      <w:pPr>
        <w:jc w:val="both"/>
        <w:rPr>
          <w:rFonts w:asciiTheme="majorHAnsi" w:hAnsiTheme="majorHAnsi"/>
          <w:sz w:val="22"/>
          <w:szCs w:val="22"/>
        </w:rPr>
      </w:pPr>
      <w:r w:rsidRPr="009064DC">
        <w:rPr>
          <w:rFonts w:asciiTheme="majorHAnsi" w:hAnsiTheme="majorHAnsi"/>
          <w:b/>
          <w:sz w:val="22"/>
          <w:szCs w:val="22"/>
          <w:u w:val="single"/>
        </w:rPr>
        <w:t>Article 1</w:t>
      </w:r>
      <w:r w:rsidRPr="009064DC">
        <w:rPr>
          <w:rFonts w:asciiTheme="majorHAnsi" w:hAnsiTheme="majorHAnsi"/>
          <w:b/>
          <w:sz w:val="22"/>
          <w:szCs w:val="22"/>
          <w:u w:val="single"/>
          <w:vertAlign w:val="superscript"/>
        </w:rPr>
        <w:t>er</w:t>
      </w:r>
      <w:r w:rsidRPr="009064DC">
        <w:rPr>
          <w:rFonts w:asciiTheme="majorHAnsi" w:hAnsiTheme="majorHAnsi"/>
          <w:sz w:val="22"/>
          <w:szCs w:val="22"/>
        </w:rPr>
        <w:t xml:space="preserve"> : </w:t>
      </w:r>
      <w:r w:rsidRPr="009064DC">
        <w:rPr>
          <w:rFonts w:asciiTheme="majorHAnsi" w:hAnsiTheme="majorHAnsi"/>
          <w:b/>
          <w:sz w:val="22"/>
          <w:szCs w:val="22"/>
        </w:rPr>
        <w:t>Portée de la soumission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1.1. L’Autorité Contractante tel qu’il est défini dans le Règlement particulier de l’Appel d’offres (RPAO), ci-après dénommé l’« Autorité Contractante », lance un Appel d’Offres pour les travaux </w:t>
      </w:r>
      <w:r w:rsidR="009D4530" w:rsidRPr="009064DC">
        <w:rPr>
          <w:rFonts w:asciiTheme="majorHAnsi" w:hAnsiTheme="majorHAnsi"/>
          <w:sz w:val="22"/>
          <w:szCs w:val="22"/>
        </w:rPr>
        <w:t>d’ouverture d</w:t>
      </w:r>
      <w:r w:rsidR="00BA0ED0" w:rsidRPr="009064DC">
        <w:rPr>
          <w:rFonts w:asciiTheme="majorHAnsi" w:hAnsiTheme="majorHAnsi"/>
          <w:sz w:val="22"/>
          <w:szCs w:val="22"/>
        </w:rPr>
        <w:t>’une piste agricole</w:t>
      </w:r>
      <w:r w:rsidR="009D4530" w:rsidRPr="009064DC">
        <w:rPr>
          <w:rFonts w:asciiTheme="majorHAnsi" w:hAnsiTheme="majorHAnsi"/>
          <w:sz w:val="22"/>
          <w:szCs w:val="22"/>
        </w:rPr>
        <w:t xml:space="preserve"> et de réhabilitation des routes tel que </w:t>
      </w:r>
      <w:r w:rsidRPr="009064DC">
        <w:rPr>
          <w:rFonts w:asciiTheme="majorHAnsi" w:hAnsiTheme="majorHAnsi"/>
          <w:sz w:val="22"/>
          <w:szCs w:val="22"/>
        </w:rPr>
        <w:t>décrits dans le Dossier d’Appel d’Offres et brièvement définis dans le RPAO.</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Le nom, le numéro d’identification et le nombre de lots faisant </w:t>
      </w:r>
      <w:r w:rsidR="00726CAF" w:rsidRPr="009064DC">
        <w:rPr>
          <w:rFonts w:asciiTheme="majorHAnsi" w:hAnsiTheme="majorHAnsi"/>
          <w:sz w:val="22"/>
          <w:szCs w:val="22"/>
        </w:rPr>
        <w:t>l’objet de</w:t>
      </w:r>
      <w:r w:rsidRPr="009064DC">
        <w:rPr>
          <w:rFonts w:asciiTheme="majorHAnsi" w:hAnsiTheme="majorHAnsi"/>
          <w:sz w:val="22"/>
          <w:szCs w:val="22"/>
        </w:rPr>
        <w:t xml:space="preserve"> l’appel d’offres figurent dans le RPAO.</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Il y est fait ci-après référence sous le terme « les travaux ».</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1.3. Dans le présent Dossier d’Appel d’Offres, le terme « jour » désigne un jour calendaire.</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sz w:val="22"/>
          <w:szCs w:val="22"/>
        </w:rPr>
      </w:pPr>
      <w:r w:rsidRPr="009064DC">
        <w:rPr>
          <w:rFonts w:asciiTheme="majorHAnsi" w:hAnsiTheme="majorHAnsi"/>
          <w:b/>
          <w:sz w:val="22"/>
          <w:szCs w:val="22"/>
          <w:u w:val="single"/>
        </w:rPr>
        <w:t>Article 2</w:t>
      </w:r>
      <w:r w:rsidRPr="009064DC">
        <w:rPr>
          <w:rFonts w:asciiTheme="majorHAnsi" w:hAnsiTheme="majorHAnsi"/>
          <w:sz w:val="22"/>
          <w:szCs w:val="22"/>
        </w:rPr>
        <w:t xml:space="preserve"> : </w:t>
      </w:r>
      <w:r w:rsidRPr="009064DC">
        <w:rPr>
          <w:rFonts w:asciiTheme="majorHAnsi" w:hAnsiTheme="majorHAnsi"/>
          <w:b/>
          <w:sz w:val="22"/>
          <w:szCs w:val="22"/>
        </w:rPr>
        <w:t>Financement</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La source de financement des travaux objet du présent appel d’offres est précisée dans le RPAO.</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 xml:space="preserve"> Article 3</w:t>
      </w:r>
      <w:r w:rsidRPr="009064DC">
        <w:rPr>
          <w:rFonts w:asciiTheme="majorHAnsi" w:hAnsiTheme="majorHAnsi"/>
          <w:sz w:val="22"/>
          <w:szCs w:val="22"/>
        </w:rPr>
        <w:t xml:space="preserve"> : </w:t>
      </w:r>
      <w:r w:rsidRPr="009064DC">
        <w:rPr>
          <w:rFonts w:asciiTheme="majorHAnsi" w:hAnsiTheme="majorHAnsi"/>
          <w:b/>
          <w:sz w:val="22"/>
          <w:szCs w:val="22"/>
        </w:rPr>
        <w:t>Fraude et corruption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3.1. L’Autorité Contractante exige des soumissionnaires et des cocontractants, qu’ils respectent les règles d’éthique professionnelle les plus strictes durant la passation et l’exécution de ces marchés. En vertu de ce principe :</w:t>
      </w:r>
    </w:p>
    <w:p w:rsidR="003F1296" w:rsidRPr="009064DC" w:rsidRDefault="003F1296" w:rsidP="003F1296">
      <w:pPr>
        <w:ind w:firstLine="708"/>
        <w:jc w:val="both"/>
        <w:rPr>
          <w:rFonts w:asciiTheme="majorHAnsi" w:hAnsiTheme="majorHAnsi"/>
          <w:b/>
          <w:sz w:val="22"/>
          <w:szCs w:val="22"/>
        </w:rPr>
      </w:pPr>
      <w:r w:rsidRPr="009064DC">
        <w:rPr>
          <w:rFonts w:asciiTheme="majorHAnsi" w:hAnsiTheme="majorHAnsi"/>
          <w:b/>
          <w:sz w:val="22"/>
          <w:szCs w:val="22"/>
        </w:rPr>
        <w:t>a.</w:t>
      </w:r>
    </w:p>
    <w:p w:rsidR="003F1296" w:rsidRPr="009064DC" w:rsidRDefault="003F1296" w:rsidP="003F1296">
      <w:pPr>
        <w:ind w:firstLine="1416"/>
        <w:jc w:val="both"/>
        <w:rPr>
          <w:rFonts w:asciiTheme="majorHAnsi" w:hAnsiTheme="majorHAnsi"/>
          <w:sz w:val="22"/>
          <w:szCs w:val="22"/>
        </w:rPr>
      </w:pPr>
      <w:r w:rsidRPr="009064DC">
        <w:rPr>
          <w:rFonts w:asciiTheme="majorHAnsi" w:hAnsiTheme="majorHAnsi"/>
          <w:b/>
          <w:sz w:val="22"/>
          <w:szCs w:val="22"/>
        </w:rPr>
        <w:t>i.</w:t>
      </w:r>
      <w:r w:rsidRPr="009064DC">
        <w:rPr>
          <w:rFonts w:asciiTheme="majorHAnsi" w:hAnsiTheme="majorHAnsi"/>
          <w:sz w:val="22"/>
          <w:szCs w:val="22"/>
        </w:rPr>
        <w:t xml:space="preserve"> Est coupab</w:t>
      </w:r>
      <w:r w:rsidR="000A03E6" w:rsidRPr="009064DC">
        <w:rPr>
          <w:rFonts w:asciiTheme="majorHAnsi" w:hAnsiTheme="majorHAnsi"/>
          <w:sz w:val="22"/>
          <w:szCs w:val="22"/>
        </w:rPr>
        <w:t>le de « corruption » quiconque O</w:t>
      </w:r>
      <w:r w:rsidRPr="009064DC">
        <w:rPr>
          <w:rFonts w:asciiTheme="majorHAnsi" w:hAnsiTheme="majorHAnsi"/>
          <w:sz w:val="22"/>
          <w:szCs w:val="22"/>
        </w:rPr>
        <w:t>ffre, donne, sollicite ou accepte un quelconque avantage en vue d’influencer l’action d’un agent  public au cours de l’attribution ou de l’exécution d’un marché.</w:t>
      </w:r>
    </w:p>
    <w:p w:rsidR="003F1296" w:rsidRPr="009064DC" w:rsidRDefault="003F1296" w:rsidP="003F1296">
      <w:pPr>
        <w:ind w:firstLine="1416"/>
        <w:jc w:val="both"/>
        <w:rPr>
          <w:rFonts w:asciiTheme="majorHAnsi" w:hAnsiTheme="majorHAnsi"/>
          <w:sz w:val="22"/>
          <w:szCs w:val="22"/>
        </w:rPr>
      </w:pPr>
      <w:r w:rsidRPr="009064DC">
        <w:rPr>
          <w:rFonts w:asciiTheme="majorHAnsi" w:hAnsiTheme="majorHAnsi"/>
          <w:b/>
          <w:sz w:val="22"/>
          <w:szCs w:val="22"/>
        </w:rPr>
        <w:t>ii.</w:t>
      </w:r>
      <w:r w:rsidRPr="009064DC">
        <w:rPr>
          <w:rFonts w:asciiTheme="majorHAnsi" w:hAnsiTheme="majorHAnsi"/>
          <w:sz w:val="22"/>
          <w:szCs w:val="22"/>
        </w:rPr>
        <w:t xml:space="preserve"> Se livre à des « manœuvres frauduleuses » quiconque déforme ou dénature les faits afin d’influencer l’attribution ou l’exécution d’un marché.</w:t>
      </w:r>
    </w:p>
    <w:p w:rsidR="003F1296" w:rsidRPr="009064DC" w:rsidRDefault="003F1296" w:rsidP="003F1296">
      <w:pPr>
        <w:ind w:firstLine="1416"/>
        <w:jc w:val="both"/>
        <w:rPr>
          <w:rFonts w:asciiTheme="majorHAnsi" w:hAnsiTheme="majorHAnsi"/>
          <w:sz w:val="22"/>
          <w:szCs w:val="22"/>
        </w:rPr>
      </w:pPr>
      <w:r w:rsidRPr="009064DC">
        <w:rPr>
          <w:rFonts w:asciiTheme="majorHAnsi" w:hAnsiTheme="majorHAnsi"/>
          <w:b/>
          <w:sz w:val="22"/>
          <w:szCs w:val="22"/>
        </w:rPr>
        <w:t>iii.</w:t>
      </w:r>
      <w:r w:rsidRPr="009064DC">
        <w:rPr>
          <w:rFonts w:asciiTheme="majorHAnsi" w:hAnsiTheme="majorHAnsi"/>
          <w:sz w:val="22"/>
          <w:szCs w:val="22"/>
        </w:rPr>
        <w:t xml:space="preserve"> « Pratiques collusoires » désignent toute forme d’entente entre deux ou plusieurs soumissionnaires (que l’Autorité Contractante en ait connaissance ou non) visant à maintenir artificiellement les prix de</w:t>
      </w:r>
      <w:r w:rsidR="000A03E6" w:rsidRPr="009064DC">
        <w:rPr>
          <w:rFonts w:asciiTheme="majorHAnsi" w:hAnsiTheme="majorHAnsi"/>
          <w:sz w:val="22"/>
          <w:szCs w:val="22"/>
        </w:rPr>
        <w:t>s O</w:t>
      </w:r>
      <w:r w:rsidRPr="009064DC">
        <w:rPr>
          <w:rFonts w:asciiTheme="majorHAnsi" w:hAnsiTheme="majorHAnsi"/>
          <w:sz w:val="22"/>
          <w:szCs w:val="22"/>
        </w:rPr>
        <w:t>ffres à des niveaux ne correspondant pas à ceux qui résulteraient du jeu de la concurrence.</w:t>
      </w:r>
    </w:p>
    <w:p w:rsidR="003F1296" w:rsidRPr="009064DC" w:rsidRDefault="003F1296" w:rsidP="003F1296">
      <w:pPr>
        <w:ind w:firstLine="1416"/>
        <w:jc w:val="both"/>
        <w:rPr>
          <w:rFonts w:asciiTheme="majorHAnsi" w:hAnsiTheme="majorHAnsi"/>
          <w:sz w:val="22"/>
          <w:szCs w:val="22"/>
        </w:rPr>
      </w:pPr>
      <w:r w:rsidRPr="009064DC">
        <w:rPr>
          <w:rFonts w:asciiTheme="majorHAnsi" w:hAnsiTheme="majorHAnsi"/>
          <w:b/>
          <w:sz w:val="22"/>
          <w:szCs w:val="22"/>
        </w:rPr>
        <w:t>iv-</w:t>
      </w:r>
      <w:r w:rsidRPr="009064DC">
        <w:rPr>
          <w:rFonts w:asciiTheme="majorHAnsi" w:hAnsiTheme="majorHAnsi"/>
          <w:sz w:val="22"/>
          <w:szCs w:val="22"/>
        </w:rPr>
        <w:t xml:space="preserve"> « Pratiques coercitives » désignent toute forme d’atteinte aux personnes ou à leurs biens ou de menaces à leur encontre afin d’influencer leur action au cours de l’attribution ou de l’exécution d’un marché.</w:t>
      </w:r>
    </w:p>
    <w:p w:rsidR="003F1296" w:rsidRPr="009064DC" w:rsidRDefault="003F1296" w:rsidP="003F1296">
      <w:pPr>
        <w:ind w:left="708" w:firstLine="708"/>
        <w:jc w:val="both"/>
        <w:rPr>
          <w:rFonts w:asciiTheme="majorHAnsi" w:hAnsiTheme="majorHAnsi"/>
          <w:sz w:val="10"/>
          <w:szCs w:val="10"/>
        </w:rPr>
      </w:pPr>
    </w:p>
    <w:p w:rsidR="003F1296" w:rsidRPr="009064DC" w:rsidRDefault="003F1296" w:rsidP="003F1296">
      <w:pPr>
        <w:ind w:firstLine="708"/>
        <w:jc w:val="both"/>
        <w:rPr>
          <w:rFonts w:asciiTheme="majorHAnsi" w:hAnsiTheme="majorHAnsi"/>
          <w:sz w:val="22"/>
          <w:szCs w:val="22"/>
        </w:rPr>
      </w:pPr>
      <w:r w:rsidRPr="009064DC">
        <w:rPr>
          <w:rFonts w:asciiTheme="majorHAnsi" w:hAnsiTheme="majorHAnsi"/>
          <w:b/>
          <w:sz w:val="22"/>
          <w:szCs w:val="22"/>
        </w:rPr>
        <w:t>b.</w:t>
      </w:r>
      <w:r w:rsidRPr="009064DC">
        <w:rPr>
          <w:rFonts w:asciiTheme="majorHAnsi" w:hAnsiTheme="majorHAnsi"/>
          <w:sz w:val="22"/>
          <w:szCs w:val="22"/>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3F1296" w:rsidRPr="009064DC" w:rsidRDefault="003F1296" w:rsidP="003F1296">
      <w:pPr>
        <w:ind w:firstLine="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4</w:t>
      </w:r>
      <w:r w:rsidRPr="009064DC">
        <w:rPr>
          <w:rFonts w:asciiTheme="majorHAnsi" w:hAnsiTheme="majorHAnsi"/>
          <w:sz w:val="22"/>
          <w:szCs w:val="22"/>
        </w:rPr>
        <w:t xml:space="preserve"> : </w:t>
      </w:r>
      <w:r w:rsidRPr="009064DC">
        <w:rPr>
          <w:rFonts w:asciiTheme="majorHAnsi" w:hAnsiTheme="majorHAnsi"/>
          <w:b/>
          <w:sz w:val="22"/>
          <w:szCs w:val="22"/>
        </w:rPr>
        <w:t>Candidats admis à concourir</w:t>
      </w:r>
    </w:p>
    <w:p w:rsidR="003F1296" w:rsidRPr="009064DC" w:rsidRDefault="003F1296" w:rsidP="003F1296">
      <w:pPr>
        <w:jc w:val="both"/>
        <w:rPr>
          <w:rFonts w:asciiTheme="majorHAnsi" w:hAnsiTheme="majorHAnsi"/>
          <w:sz w:val="10"/>
          <w:szCs w:val="10"/>
        </w:rPr>
      </w:pPr>
    </w:p>
    <w:p w:rsidR="003F1296" w:rsidRPr="009064DC" w:rsidRDefault="000A03E6" w:rsidP="003F1296">
      <w:pPr>
        <w:jc w:val="both"/>
        <w:rPr>
          <w:rFonts w:asciiTheme="majorHAnsi" w:hAnsiTheme="majorHAnsi"/>
          <w:sz w:val="22"/>
          <w:szCs w:val="22"/>
        </w:rPr>
      </w:pPr>
      <w:r w:rsidRPr="009064DC">
        <w:rPr>
          <w:rFonts w:asciiTheme="majorHAnsi" w:hAnsiTheme="majorHAnsi"/>
          <w:sz w:val="22"/>
          <w:szCs w:val="22"/>
        </w:rPr>
        <w:t>4.1. Si l’appel d’O</w:t>
      </w:r>
      <w:r w:rsidR="003F1296" w:rsidRPr="009064DC">
        <w:rPr>
          <w:rFonts w:asciiTheme="majorHAnsi" w:hAnsiTheme="majorHAnsi"/>
          <w:sz w:val="22"/>
          <w:szCs w:val="22"/>
        </w:rPr>
        <w:t>ffres est restreint, la consultation s’adresse à tous les candidats retenus à l’issue de la pré-qualification.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4.2. En règle générale, l’appel d’offres s’adresse à tous les Cocontractants, sous réserve des dispositions ci-après :</w:t>
      </w:r>
    </w:p>
    <w:p w:rsidR="003F1296" w:rsidRPr="009064DC" w:rsidRDefault="003F1296" w:rsidP="003F1296">
      <w:pPr>
        <w:ind w:firstLine="426"/>
        <w:jc w:val="both"/>
        <w:rPr>
          <w:rFonts w:asciiTheme="majorHAnsi" w:hAnsiTheme="majorHAnsi"/>
          <w:sz w:val="22"/>
          <w:szCs w:val="22"/>
        </w:rPr>
      </w:pPr>
      <w:r w:rsidRPr="009064DC">
        <w:rPr>
          <w:rFonts w:asciiTheme="majorHAnsi" w:hAnsiTheme="majorHAnsi"/>
          <w:sz w:val="22"/>
          <w:szCs w:val="22"/>
        </w:rPr>
        <w:t>a. Un soumissionnaire (y compris tous les membres d’un groupement d’Entreprises et tous les sous-traitants du soumissionnaire) doit être d’un pays éligible, conformément à la convention de financement ;</w:t>
      </w:r>
    </w:p>
    <w:p w:rsidR="003F1296" w:rsidRPr="009064DC" w:rsidRDefault="003F1296" w:rsidP="003F1296">
      <w:pPr>
        <w:ind w:firstLine="426"/>
        <w:jc w:val="both"/>
        <w:rPr>
          <w:rFonts w:asciiTheme="majorHAnsi" w:hAnsiTheme="majorHAnsi"/>
          <w:sz w:val="22"/>
          <w:szCs w:val="22"/>
        </w:rPr>
      </w:pPr>
      <w:r w:rsidRPr="009064DC">
        <w:rPr>
          <w:rFonts w:asciiTheme="majorHAnsi" w:hAnsiTheme="majorHAnsi"/>
          <w:sz w:val="22"/>
          <w:szCs w:val="22"/>
        </w:rPr>
        <w:t>b. Un soumissionnaire (y compris tous les membres d’un groupement d’Entreprises et tous les sous-traitants du soumissionnaire) ne doit pas se trouver en situation de conflit d’intérêt.</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Un soumissionnaire peut être jugé comme étant en situation de conflit d’intérêt s’il :</w:t>
      </w:r>
    </w:p>
    <w:p w:rsidR="003F1296" w:rsidRPr="009064DC" w:rsidRDefault="003F1296" w:rsidP="00BD00CB">
      <w:pPr>
        <w:numPr>
          <w:ilvl w:val="0"/>
          <w:numId w:val="53"/>
        </w:numPr>
        <w:tabs>
          <w:tab w:val="clear" w:pos="1080"/>
          <w:tab w:val="left" w:pos="1134"/>
          <w:tab w:val="num" w:pos="1418"/>
        </w:tabs>
        <w:ind w:left="1134" w:hanging="283"/>
        <w:jc w:val="both"/>
        <w:rPr>
          <w:rFonts w:asciiTheme="majorHAnsi" w:hAnsiTheme="majorHAnsi"/>
          <w:sz w:val="22"/>
          <w:szCs w:val="22"/>
        </w:rPr>
      </w:pPr>
      <w:r w:rsidRPr="009064DC">
        <w:rPr>
          <w:rFonts w:asciiTheme="majorHAnsi" w:hAnsiTheme="majorHAnsi"/>
          <w:sz w:val="22"/>
          <w:szCs w:val="22"/>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3F1296" w:rsidRPr="009064DC" w:rsidRDefault="003F1296" w:rsidP="00BD00CB">
      <w:pPr>
        <w:numPr>
          <w:ilvl w:val="0"/>
          <w:numId w:val="53"/>
        </w:numPr>
        <w:tabs>
          <w:tab w:val="clear" w:pos="1080"/>
          <w:tab w:val="left" w:pos="1134"/>
          <w:tab w:val="num" w:pos="1560"/>
        </w:tabs>
        <w:ind w:left="1134" w:hanging="283"/>
        <w:jc w:val="both"/>
        <w:rPr>
          <w:rFonts w:asciiTheme="majorHAnsi" w:hAnsiTheme="majorHAnsi"/>
          <w:sz w:val="22"/>
          <w:szCs w:val="22"/>
        </w:rPr>
      </w:pPr>
      <w:r w:rsidRPr="009064DC">
        <w:rPr>
          <w:rFonts w:asciiTheme="majorHAnsi" w:hAnsiTheme="majorHAnsi"/>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3F1296" w:rsidRPr="009064DC" w:rsidRDefault="003F1296" w:rsidP="003F1296">
      <w:pPr>
        <w:ind w:firstLine="426"/>
        <w:jc w:val="both"/>
        <w:rPr>
          <w:rFonts w:asciiTheme="majorHAnsi" w:hAnsiTheme="majorHAnsi"/>
          <w:sz w:val="22"/>
          <w:szCs w:val="22"/>
        </w:rPr>
      </w:pPr>
      <w:r w:rsidRPr="009064DC">
        <w:rPr>
          <w:rFonts w:asciiTheme="majorHAnsi" w:hAnsiTheme="majorHAnsi"/>
          <w:sz w:val="22"/>
          <w:szCs w:val="22"/>
        </w:rPr>
        <w:t>c. Le soumissionnaire ne doit pas être sous le coup d’une décision d’exclusion.</w:t>
      </w:r>
    </w:p>
    <w:p w:rsidR="003F1296" w:rsidRPr="009064DC" w:rsidRDefault="003F1296" w:rsidP="003F1296">
      <w:pPr>
        <w:ind w:firstLine="426"/>
        <w:jc w:val="both"/>
        <w:rPr>
          <w:rFonts w:asciiTheme="majorHAnsi" w:hAnsiTheme="majorHAnsi"/>
          <w:sz w:val="22"/>
          <w:szCs w:val="22"/>
        </w:rPr>
      </w:pPr>
      <w:r w:rsidRPr="009064DC">
        <w:rPr>
          <w:rFonts w:asciiTheme="majorHAnsi" w:hAnsiTheme="majorHAnsi"/>
          <w:sz w:val="22"/>
          <w:szCs w:val="22"/>
        </w:rPr>
        <w:t>d. Une entreprise publique camerounaise peut participer à la consultation si elle peut démonter qu’elle :</w:t>
      </w:r>
    </w:p>
    <w:p w:rsidR="003F1296" w:rsidRPr="009064DC" w:rsidRDefault="003F1296" w:rsidP="003F1296">
      <w:pPr>
        <w:ind w:firstLine="851"/>
        <w:jc w:val="both"/>
        <w:rPr>
          <w:rFonts w:asciiTheme="majorHAnsi" w:hAnsiTheme="majorHAnsi"/>
          <w:sz w:val="22"/>
          <w:szCs w:val="22"/>
        </w:rPr>
      </w:pPr>
      <w:r w:rsidRPr="009064DC">
        <w:rPr>
          <w:rFonts w:asciiTheme="majorHAnsi" w:hAnsiTheme="majorHAnsi"/>
          <w:sz w:val="22"/>
          <w:szCs w:val="22"/>
        </w:rPr>
        <w:t>(i) est juridiquement et financièrement autonome ;</w:t>
      </w:r>
    </w:p>
    <w:p w:rsidR="003F1296" w:rsidRPr="009064DC" w:rsidRDefault="003F1296" w:rsidP="003F1296">
      <w:pPr>
        <w:ind w:firstLine="851"/>
        <w:jc w:val="both"/>
        <w:rPr>
          <w:rFonts w:asciiTheme="majorHAnsi" w:hAnsiTheme="majorHAnsi"/>
          <w:sz w:val="22"/>
          <w:szCs w:val="22"/>
        </w:rPr>
      </w:pPr>
      <w:r w:rsidRPr="009064DC">
        <w:rPr>
          <w:rFonts w:asciiTheme="majorHAnsi" w:hAnsiTheme="majorHAnsi"/>
          <w:sz w:val="22"/>
          <w:szCs w:val="22"/>
        </w:rPr>
        <w:t xml:space="preserve">(ii) administrée selon les règles du droit commercial et </w:t>
      </w:r>
    </w:p>
    <w:p w:rsidR="003F1296" w:rsidRPr="009064DC" w:rsidRDefault="003F1296" w:rsidP="003F1296">
      <w:pPr>
        <w:ind w:firstLine="851"/>
        <w:jc w:val="both"/>
        <w:rPr>
          <w:rFonts w:asciiTheme="majorHAnsi" w:hAnsiTheme="majorHAnsi"/>
          <w:sz w:val="22"/>
          <w:szCs w:val="22"/>
        </w:rPr>
      </w:pPr>
      <w:r w:rsidRPr="009064DC">
        <w:rPr>
          <w:rFonts w:asciiTheme="majorHAnsi" w:hAnsiTheme="majorHAnsi"/>
          <w:sz w:val="22"/>
          <w:szCs w:val="22"/>
        </w:rPr>
        <w:t>(iii) n’est pas sous la tutelle ou l’autorité directe voire indirecte du Autorité Contractante.</w:t>
      </w:r>
    </w:p>
    <w:p w:rsidR="003F1296" w:rsidRPr="009064DC" w:rsidRDefault="003F1296" w:rsidP="003F1296">
      <w:pPr>
        <w:ind w:firstLine="851"/>
        <w:jc w:val="both"/>
        <w:rPr>
          <w:rFonts w:asciiTheme="majorHAnsi" w:hAnsiTheme="majorHAnsi"/>
          <w:b/>
          <w:sz w:val="10"/>
          <w:szCs w:val="10"/>
          <w:u w:val="single"/>
        </w:rPr>
      </w:pPr>
    </w:p>
    <w:p w:rsidR="003F1296" w:rsidRPr="009064DC" w:rsidRDefault="003F1296" w:rsidP="003F1296">
      <w:pPr>
        <w:jc w:val="both"/>
        <w:rPr>
          <w:rFonts w:asciiTheme="majorHAnsi" w:hAnsiTheme="majorHAnsi"/>
          <w:sz w:val="22"/>
          <w:szCs w:val="22"/>
          <w:u w:val="single"/>
        </w:rPr>
      </w:pPr>
      <w:r w:rsidRPr="009064DC">
        <w:rPr>
          <w:rFonts w:asciiTheme="majorHAnsi" w:hAnsiTheme="majorHAnsi"/>
          <w:b/>
          <w:sz w:val="22"/>
          <w:szCs w:val="22"/>
          <w:u w:val="single"/>
        </w:rPr>
        <w:t>Article 5</w:t>
      </w:r>
      <w:r w:rsidRPr="009064DC">
        <w:rPr>
          <w:rFonts w:asciiTheme="majorHAnsi" w:hAnsiTheme="majorHAnsi"/>
          <w:sz w:val="22"/>
          <w:szCs w:val="22"/>
        </w:rPr>
        <w:t xml:space="preserve"> : </w:t>
      </w:r>
      <w:r w:rsidRPr="009064DC">
        <w:rPr>
          <w:rFonts w:asciiTheme="majorHAnsi" w:hAnsiTheme="majorHAnsi"/>
          <w:b/>
          <w:sz w:val="22"/>
          <w:szCs w:val="22"/>
        </w:rPr>
        <w:t>Matériaux, matériels, fournitures, équipements et services autorisés.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21"/>
        </w:numPr>
        <w:tabs>
          <w:tab w:val="clear" w:pos="705"/>
          <w:tab w:val="num" w:pos="426"/>
        </w:tabs>
        <w:ind w:left="0" w:firstLine="0"/>
        <w:jc w:val="both"/>
        <w:rPr>
          <w:rFonts w:asciiTheme="majorHAnsi" w:hAnsiTheme="majorHAnsi"/>
          <w:sz w:val="22"/>
          <w:szCs w:val="22"/>
        </w:rPr>
      </w:pPr>
      <w:r w:rsidRPr="009064DC">
        <w:rPr>
          <w:rFonts w:asciiTheme="majorHAnsi" w:hAnsiTheme="majorHAnsi"/>
          <w:sz w:val="22"/>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21"/>
        </w:numPr>
        <w:tabs>
          <w:tab w:val="clear" w:pos="705"/>
          <w:tab w:val="num" w:pos="426"/>
        </w:tabs>
        <w:ind w:left="0" w:firstLine="0"/>
        <w:jc w:val="both"/>
        <w:rPr>
          <w:rFonts w:asciiTheme="majorHAnsi" w:hAnsiTheme="majorHAnsi"/>
          <w:sz w:val="22"/>
          <w:szCs w:val="22"/>
        </w:rPr>
      </w:pPr>
      <w:r w:rsidRPr="009064DC">
        <w:rPr>
          <w:rFonts w:asciiTheme="majorHAnsi" w:hAnsiTheme="majorHAnsi"/>
          <w:sz w:val="22"/>
          <w:szCs w:val="22"/>
        </w:rPr>
        <w:t>Aux  fins de l’article 5.1 ci-dessus, le temps « provenir » désigne le lieu où les biens sont extraits, cultivés, produits ou fabriqués et d’où proviennent les services.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b/>
          <w:sz w:val="22"/>
          <w:szCs w:val="22"/>
          <w:u w:val="single"/>
        </w:rPr>
        <w:t>Article 6</w:t>
      </w:r>
      <w:r w:rsidRPr="009064DC">
        <w:rPr>
          <w:rFonts w:asciiTheme="majorHAnsi" w:hAnsiTheme="majorHAnsi"/>
          <w:sz w:val="22"/>
          <w:szCs w:val="22"/>
        </w:rPr>
        <w:t xml:space="preserve"> : </w:t>
      </w:r>
      <w:r w:rsidRPr="009064DC">
        <w:rPr>
          <w:rFonts w:asciiTheme="majorHAnsi" w:hAnsiTheme="majorHAnsi"/>
          <w:b/>
          <w:sz w:val="22"/>
          <w:szCs w:val="22"/>
        </w:rPr>
        <w:t>Qualifications du Soumissionnaire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48"/>
        </w:numPr>
        <w:tabs>
          <w:tab w:val="clear" w:pos="720"/>
          <w:tab w:val="num" w:pos="426"/>
        </w:tabs>
        <w:jc w:val="both"/>
        <w:rPr>
          <w:rFonts w:asciiTheme="majorHAnsi" w:hAnsiTheme="majorHAnsi"/>
          <w:sz w:val="22"/>
          <w:szCs w:val="22"/>
        </w:rPr>
      </w:pPr>
      <w:r w:rsidRPr="009064DC">
        <w:rPr>
          <w:rFonts w:asciiTheme="majorHAnsi" w:hAnsiTheme="majorHAnsi"/>
          <w:sz w:val="22"/>
          <w:szCs w:val="22"/>
        </w:rPr>
        <w:t xml:space="preserve">Les Soumissionnaires doivent, comme partie intégrante de leur offre : </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49"/>
        </w:numPr>
        <w:tabs>
          <w:tab w:val="clear" w:pos="1800"/>
          <w:tab w:val="num" w:pos="993"/>
        </w:tabs>
        <w:ind w:left="993" w:hanging="284"/>
        <w:jc w:val="both"/>
        <w:rPr>
          <w:rFonts w:asciiTheme="majorHAnsi" w:hAnsiTheme="majorHAnsi"/>
          <w:sz w:val="22"/>
          <w:szCs w:val="22"/>
        </w:rPr>
      </w:pPr>
      <w:r w:rsidRPr="009064DC">
        <w:rPr>
          <w:rFonts w:asciiTheme="majorHAnsi" w:hAnsiTheme="majorHAnsi"/>
          <w:sz w:val="22"/>
          <w:szCs w:val="22"/>
        </w:rPr>
        <w:t>Soumettre un pouvoir habilitant le signataire de la soumission à engager le Soumissionnaire ;</w:t>
      </w:r>
    </w:p>
    <w:p w:rsidR="003F1296" w:rsidRPr="009064DC" w:rsidRDefault="003F1296" w:rsidP="00BD00CB">
      <w:pPr>
        <w:numPr>
          <w:ilvl w:val="1"/>
          <w:numId w:val="49"/>
        </w:numPr>
        <w:tabs>
          <w:tab w:val="clear" w:pos="1800"/>
          <w:tab w:val="num" w:pos="993"/>
        </w:tabs>
        <w:ind w:left="993" w:hanging="284"/>
        <w:jc w:val="both"/>
        <w:rPr>
          <w:rFonts w:asciiTheme="majorHAnsi" w:hAnsiTheme="majorHAnsi"/>
          <w:sz w:val="22"/>
          <w:szCs w:val="22"/>
        </w:rPr>
      </w:pPr>
      <w:r w:rsidRPr="009064DC">
        <w:rPr>
          <w:rFonts w:asciiTheme="majorHAnsi" w:hAnsiTheme="majorHAnsi"/>
          <w:sz w:val="22"/>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Les informations relatives aux points suivants sont exigées le cas échéant : </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0"/>
          <w:numId w:val="23"/>
        </w:numPr>
        <w:jc w:val="both"/>
        <w:rPr>
          <w:rFonts w:asciiTheme="majorHAnsi" w:hAnsiTheme="majorHAnsi"/>
          <w:sz w:val="22"/>
          <w:szCs w:val="22"/>
        </w:rPr>
      </w:pPr>
      <w:r w:rsidRPr="009064DC">
        <w:rPr>
          <w:rFonts w:asciiTheme="majorHAnsi" w:hAnsiTheme="majorHAnsi"/>
          <w:sz w:val="22"/>
          <w:szCs w:val="22"/>
        </w:rPr>
        <w:t>La production des bilans certifiés et chiffres d’affaires récents ;</w:t>
      </w:r>
    </w:p>
    <w:p w:rsidR="003F1296" w:rsidRPr="009064DC" w:rsidRDefault="003F1296" w:rsidP="00BD00CB">
      <w:pPr>
        <w:numPr>
          <w:ilvl w:val="0"/>
          <w:numId w:val="23"/>
        </w:numPr>
        <w:jc w:val="both"/>
        <w:rPr>
          <w:rFonts w:asciiTheme="majorHAnsi" w:hAnsiTheme="majorHAnsi"/>
          <w:sz w:val="22"/>
          <w:szCs w:val="22"/>
        </w:rPr>
      </w:pPr>
      <w:r w:rsidRPr="009064DC">
        <w:rPr>
          <w:rFonts w:asciiTheme="majorHAnsi" w:hAnsiTheme="majorHAnsi"/>
          <w:sz w:val="22"/>
          <w:szCs w:val="22"/>
        </w:rPr>
        <w:t>Accès à une ligne de crédit ou disposition d’autres ressources financières ;</w:t>
      </w:r>
    </w:p>
    <w:p w:rsidR="003F1296" w:rsidRPr="009064DC" w:rsidRDefault="003F1296" w:rsidP="00BD00CB">
      <w:pPr>
        <w:numPr>
          <w:ilvl w:val="0"/>
          <w:numId w:val="23"/>
        </w:numPr>
        <w:jc w:val="both"/>
        <w:rPr>
          <w:rFonts w:asciiTheme="majorHAnsi" w:hAnsiTheme="majorHAnsi"/>
          <w:sz w:val="22"/>
          <w:szCs w:val="22"/>
        </w:rPr>
      </w:pPr>
      <w:r w:rsidRPr="009064DC">
        <w:rPr>
          <w:rFonts w:asciiTheme="majorHAnsi" w:hAnsiTheme="majorHAnsi"/>
          <w:sz w:val="22"/>
          <w:szCs w:val="22"/>
        </w:rPr>
        <w:t>Les commandes acquises et les marchés attribués ;</w:t>
      </w:r>
    </w:p>
    <w:p w:rsidR="003F1296" w:rsidRPr="009064DC" w:rsidRDefault="003F1296" w:rsidP="00BD00CB">
      <w:pPr>
        <w:numPr>
          <w:ilvl w:val="0"/>
          <w:numId w:val="23"/>
        </w:numPr>
        <w:jc w:val="both"/>
        <w:rPr>
          <w:rFonts w:asciiTheme="majorHAnsi" w:hAnsiTheme="majorHAnsi"/>
          <w:sz w:val="22"/>
          <w:szCs w:val="22"/>
        </w:rPr>
      </w:pPr>
      <w:r w:rsidRPr="009064DC">
        <w:rPr>
          <w:rFonts w:asciiTheme="majorHAnsi" w:hAnsiTheme="majorHAnsi"/>
          <w:sz w:val="22"/>
          <w:szCs w:val="22"/>
        </w:rPr>
        <w:t>Les litiges en cours ;</w:t>
      </w:r>
    </w:p>
    <w:p w:rsidR="003F1296" w:rsidRPr="009064DC" w:rsidRDefault="003F1296" w:rsidP="00BD00CB">
      <w:pPr>
        <w:numPr>
          <w:ilvl w:val="0"/>
          <w:numId w:val="23"/>
        </w:numPr>
        <w:jc w:val="both"/>
        <w:rPr>
          <w:rFonts w:asciiTheme="majorHAnsi" w:hAnsiTheme="majorHAnsi"/>
          <w:sz w:val="22"/>
          <w:szCs w:val="22"/>
        </w:rPr>
      </w:pPr>
      <w:r w:rsidRPr="009064DC">
        <w:rPr>
          <w:rFonts w:asciiTheme="majorHAnsi" w:hAnsiTheme="majorHAnsi"/>
          <w:sz w:val="22"/>
          <w:szCs w:val="22"/>
        </w:rPr>
        <w:t>La disponibilité du matériel indispensable.</w:t>
      </w:r>
    </w:p>
    <w:p w:rsidR="003F1296" w:rsidRPr="009064DC" w:rsidRDefault="003F1296" w:rsidP="003F1296">
      <w:pPr>
        <w:ind w:left="360"/>
        <w:jc w:val="both"/>
        <w:rPr>
          <w:rFonts w:asciiTheme="majorHAnsi" w:hAnsiTheme="majorHAnsi"/>
          <w:sz w:val="10"/>
          <w:szCs w:val="10"/>
        </w:rPr>
      </w:pPr>
    </w:p>
    <w:p w:rsidR="003F1296" w:rsidRPr="009064DC" w:rsidRDefault="003F1296" w:rsidP="00BD00CB">
      <w:pPr>
        <w:numPr>
          <w:ilvl w:val="1"/>
          <w:numId w:val="48"/>
        </w:numPr>
        <w:tabs>
          <w:tab w:val="clear" w:pos="720"/>
          <w:tab w:val="num" w:pos="426"/>
        </w:tabs>
        <w:ind w:left="426" w:hanging="437"/>
        <w:jc w:val="both"/>
        <w:rPr>
          <w:rFonts w:asciiTheme="majorHAnsi" w:hAnsiTheme="majorHAnsi"/>
          <w:sz w:val="22"/>
          <w:szCs w:val="22"/>
        </w:rPr>
      </w:pPr>
      <w:r w:rsidRPr="009064DC">
        <w:rPr>
          <w:rFonts w:asciiTheme="majorHAnsi" w:hAnsiTheme="majorHAnsi"/>
          <w:sz w:val="22"/>
          <w:szCs w:val="22"/>
        </w:rPr>
        <w:t>Les soumissions présentées par deux ou plusieurs cocontractants groupés (</w:t>
      </w:r>
      <w:proofErr w:type="spellStart"/>
      <w:r w:rsidRPr="009064DC">
        <w:rPr>
          <w:rFonts w:asciiTheme="majorHAnsi" w:hAnsiTheme="majorHAnsi"/>
          <w:sz w:val="22"/>
          <w:szCs w:val="22"/>
        </w:rPr>
        <w:t>co-traitance</w:t>
      </w:r>
      <w:proofErr w:type="spellEnd"/>
      <w:r w:rsidRPr="009064DC">
        <w:rPr>
          <w:rFonts w:asciiTheme="majorHAnsi" w:hAnsiTheme="majorHAnsi"/>
          <w:sz w:val="22"/>
          <w:szCs w:val="22"/>
        </w:rPr>
        <w:t xml:space="preserve">) doivent satisfaire aux conditions suivantes : </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23"/>
        </w:numPr>
        <w:tabs>
          <w:tab w:val="clear" w:pos="1440"/>
          <w:tab w:val="num" w:pos="993"/>
        </w:tabs>
        <w:ind w:left="993" w:hanging="284"/>
        <w:jc w:val="both"/>
        <w:rPr>
          <w:rFonts w:asciiTheme="majorHAnsi" w:hAnsiTheme="majorHAnsi"/>
          <w:sz w:val="22"/>
          <w:szCs w:val="22"/>
        </w:rPr>
      </w:pPr>
      <w:r w:rsidRPr="009064DC">
        <w:rPr>
          <w:rFonts w:asciiTheme="majorHAnsi" w:hAnsiTheme="majorHAnsi"/>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3F1296" w:rsidRPr="009064DC" w:rsidRDefault="003F1296" w:rsidP="00BD00CB">
      <w:pPr>
        <w:numPr>
          <w:ilvl w:val="1"/>
          <w:numId w:val="23"/>
        </w:numPr>
        <w:tabs>
          <w:tab w:val="clear" w:pos="1440"/>
          <w:tab w:val="num" w:pos="993"/>
        </w:tabs>
        <w:ind w:left="993" w:hanging="284"/>
        <w:jc w:val="both"/>
        <w:rPr>
          <w:rFonts w:asciiTheme="majorHAnsi" w:hAnsiTheme="majorHAnsi"/>
          <w:sz w:val="22"/>
          <w:szCs w:val="22"/>
        </w:rPr>
      </w:pPr>
      <w:r w:rsidRPr="009064DC">
        <w:rPr>
          <w:rFonts w:asciiTheme="majorHAnsi" w:hAnsiTheme="majorHAnsi"/>
          <w:sz w:val="22"/>
          <w:szCs w:val="22"/>
        </w:rPr>
        <w:t xml:space="preserve">L’offre et </w:t>
      </w:r>
      <w:r w:rsidR="003C41EC">
        <w:rPr>
          <w:rFonts w:asciiTheme="majorHAnsi" w:hAnsiTheme="majorHAnsi"/>
          <w:sz w:val="22"/>
          <w:szCs w:val="22"/>
        </w:rPr>
        <w:t>La Lettre-commande</w:t>
      </w:r>
      <w:r w:rsidR="00047774">
        <w:rPr>
          <w:rFonts w:asciiTheme="majorHAnsi" w:hAnsiTheme="majorHAnsi"/>
          <w:sz w:val="22"/>
          <w:szCs w:val="22"/>
        </w:rPr>
        <w:t xml:space="preserve"> </w:t>
      </w:r>
      <w:r w:rsidRPr="009064DC">
        <w:rPr>
          <w:rFonts w:asciiTheme="majorHAnsi" w:hAnsiTheme="majorHAnsi"/>
          <w:sz w:val="22"/>
          <w:szCs w:val="22"/>
        </w:rPr>
        <w:t>doivent être signés de façon à obliger tous les membres du groupement ;</w:t>
      </w:r>
    </w:p>
    <w:p w:rsidR="003F1296" w:rsidRPr="009064DC" w:rsidRDefault="003F1296" w:rsidP="00BD00CB">
      <w:pPr>
        <w:numPr>
          <w:ilvl w:val="1"/>
          <w:numId w:val="23"/>
        </w:numPr>
        <w:tabs>
          <w:tab w:val="clear" w:pos="1440"/>
          <w:tab w:val="num" w:pos="993"/>
        </w:tabs>
        <w:ind w:left="993" w:hanging="284"/>
        <w:jc w:val="both"/>
        <w:rPr>
          <w:rFonts w:asciiTheme="majorHAnsi" w:hAnsiTheme="majorHAnsi"/>
          <w:sz w:val="22"/>
          <w:szCs w:val="22"/>
        </w:rPr>
      </w:pPr>
      <w:r w:rsidRPr="009064DC">
        <w:rPr>
          <w:rFonts w:asciiTheme="majorHAnsi" w:hAnsiTheme="majorHAnsi"/>
          <w:sz w:val="22"/>
          <w:szCs w:val="22"/>
        </w:rPr>
        <w:t>La nature du groupement (conjoint ou solidaire comme cela est requis dans le RPAO doit être précisée et justifiée par la production d’une copie de l’accord de groupement en bonne et due forme ;</w:t>
      </w:r>
    </w:p>
    <w:p w:rsidR="003F1296" w:rsidRPr="009064DC" w:rsidRDefault="003F1296" w:rsidP="00BD00CB">
      <w:pPr>
        <w:numPr>
          <w:ilvl w:val="1"/>
          <w:numId w:val="23"/>
        </w:numPr>
        <w:tabs>
          <w:tab w:val="clear" w:pos="1440"/>
          <w:tab w:val="num" w:pos="993"/>
        </w:tabs>
        <w:ind w:left="993" w:hanging="284"/>
        <w:jc w:val="both"/>
        <w:rPr>
          <w:rFonts w:asciiTheme="majorHAnsi" w:hAnsiTheme="majorHAnsi"/>
          <w:sz w:val="22"/>
          <w:szCs w:val="22"/>
        </w:rPr>
      </w:pPr>
      <w:r w:rsidRPr="009064DC">
        <w:rPr>
          <w:rFonts w:asciiTheme="majorHAnsi" w:hAnsiTheme="majorHAnsi"/>
          <w:sz w:val="22"/>
          <w:szCs w:val="22"/>
        </w:rPr>
        <w:t>Le membre du groupement désigné comme mandataire, représentera l’ensemble des entreprises vis-à-vis du Maître d’Ouvrage pour l’exécution du marché ;</w:t>
      </w:r>
    </w:p>
    <w:p w:rsidR="003F1296" w:rsidRPr="009064DC" w:rsidRDefault="003F1296" w:rsidP="00BD00CB">
      <w:pPr>
        <w:numPr>
          <w:ilvl w:val="1"/>
          <w:numId w:val="23"/>
        </w:numPr>
        <w:tabs>
          <w:tab w:val="clear" w:pos="1440"/>
          <w:tab w:val="num" w:pos="993"/>
        </w:tabs>
        <w:ind w:left="993" w:hanging="284"/>
        <w:jc w:val="both"/>
        <w:rPr>
          <w:rFonts w:asciiTheme="majorHAnsi" w:hAnsiTheme="majorHAnsi"/>
          <w:sz w:val="22"/>
          <w:szCs w:val="22"/>
        </w:rPr>
      </w:pPr>
      <w:r w:rsidRPr="009064DC">
        <w:rPr>
          <w:rFonts w:asciiTheme="majorHAnsi" w:hAnsiTheme="majorHAnsi"/>
          <w:sz w:val="22"/>
          <w:szCs w:val="22"/>
        </w:rPr>
        <w:t xml:space="preserve">En cas de groupement solidaire, les </w:t>
      </w:r>
      <w:proofErr w:type="spellStart"/>
      <w:r w:rsidRPr="009064DC">
        <w:rPr>
          <w:rFonts w:asciiTheme="majorHAnsi" w:hAnsiTheme="majorHAnsi"/>
          <w:sz w:val="22"/>
          <w:szCs w:val="22"/>
        </w:rPr>
        <w:t>co-traitants</w:t>
      </w:r>
      <w:proofErr w:type="spellEnd"/>
      <w:r w:rsidRPr="009064DC">
        <w:rPr>
          <w:rFonts w:asciiTheme="majorHAnsi" w:hAnsiTheme="majorHAnsi"/>
          <w:sz w:val="22"/>
          <w:szCs w:val="22"/>
        </w:rPr>
        <w:t xml:space="preserve"> se répartissent les sommes qui sont réglées par le Maître d’Ouvrage dans un compte unique ; en revanche, chaque entreprise est payée par le Maître d’Ouvrage dans son propre compte, lorsqu’il s’agit d’un groupement conjoint.</w:t>
      </w:r>
    </w:p>
    <w:p w:rsidR="003F1296" w:rsidRPr="009064DC" w:rsidRDefault="003F1296" w:rsidP="003F1296">
      <w:pPr>
        <w:ind w:left="1080"/>
        <w:jc w:val="both"/>
        <w:rPr>
          <w:rFonts w:asciiTheme="majorHAnsi" w:hAnsiTheme="majorHAnsi"/>
          <w:sz w:val="10"/>
          <w:szCs w:val="10"/>
        </w:rPr>
      </w:pPr>
    </w:p>
    <w:p w:rsidR="003F1296" w:rsidRPr="009064DC" w:rsidRDefault="003F1296" w:rsidP="00BD00CB">
      <w:pPr>
        <w:numPr>
          <w:ilvl w:val="1"/>
          <w:numId w:val="24"/>
        </w:numPr>
        <w:tabs>
          <w:tab w:val="clear" w:pos="720"/>
          <w:tab w:val="num" w:pos="426"/>
        </w:tabs>
        <w:ind w:left="0" w:hanging="11"/>
        <w:jc w:val="both"/>
        <w:rPr>
          <w:rFonts w:asciiTheme="majorHAnsi" w:hAnsiTheme="majorHAnsi"/>
          <w:sz w:val="22"/>
          <w:szCs w:val="22"/>
        </w:rPr>
      </w:pPr>
      <w:r w:rsidRPr="009064DC">
        <w:rPr>
          <w:rFonts w:asciiTheme="majorHAnsi" w:hAnsiTheme="majorHAnsi"/>
          <w:sz w:val="22"/>
          <w:szCs w:val="22"/>
        </w:rPr>
        <w:t>Les soumissionnaires doivent également présenter des propositions suffisamment détaillées pour démontrer qu’elles sont conformes aux spécifications techniques et aux délais d’exécution visés dans le RPAO.</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24"/>
        </w:numPr>
        <w:tabs>
          <w:tab w:val="clear" w:pos="720"/>
          <w:tab w:val="num" w:pos="426"/>
        </w:tabs>
        <w:ind w:left="0" w:firstLine="0"/>
        <w:jc w:val="both"/>
        <w:rPr>
          <w:rFonts w:asciiTheme="majorHAnsi" w:hAnsiTheme="majorHAnsi"/>
          <w:sz w:val="22"/>
          <w:szCs w:val="22"/>
        </w:rPr>
      </w:pPr>
      <w:r w:rsidRPr="009064DC">
        <w:rPr>
          <w:rFonts w:asciiTheme="majorHAnsi" w:hAnsiTheme="majorHAnsi"/>
          <w:sz w:val="22"/>
          <w:szCs w:val="22"/>
        </w:rPr>
        <w:lastRenderedPageBreak/>
        <w:t>Les soumissionnaires demandant à bénéficier d’une marge de préférence, doivent fournir tous les renseignements nécessaires pour prouver qu’ils satisfont aux critères d’éligibilité décrits à l’article 32 du RGAO.</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b/>
          <w:sz w:val="22"/>
          <w:szCs w:val="22"/>
          <w:u w:val="single"/>
        </w:rPr>
        <w:t>Article 7</w:t>
      </w:r>
      <w:r w:rsidRPr="009064DC">
        <w:rPr>
          <w:rFonts w:asciiTheme="majorHAnsi" w:hAnsiTheme="majorHAnsi"/>
          <w:sz w:val="22"/>
          <w:szCs w:val="22"/>
        </w:rPr>
        <w:t xml:space="preserve"> : </w:t>
      </w:r>
      <w:r w:rsidRPr="009064DC">
        <w:rPr>
          <w:rFonts w:asciiTheme="majorHAnsi" w:hAnsiTheme="majorHAnsi"/>
          <w:b/>
          <w:sz w:val="22"/>
          <w:szCs w:val="22"/>
        </w:rPr>
        <w:t>Visite du site des travaux</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7.3. Le Maître d’Ouvrage peut organiser une visite du site des travaux au moment de la réunion préparatoire à l’établissement des offres mentionnés à l’article 19 du RGAO.</w:t>
      </w:r>
    </w:p>
    <w:p w:rsidR="003F1296" w:rsidRPr="009064DC" w:rsidRDefault="003F1296" w:rsidP="003F1296">
      <w:pPr>
        <w:jc w:val="both"/>
        <w:rPr>
          <w:rFonts w:asciiTheme="majorHAnsi" w:hAnsiTheme="majorHAnsi"/>
          <w:sz w:val="10"/>
          <w:szCs w:val="10"/>
        </w:rPr>
      </w:pPr>
    </w:p>
    <w:p w:rsidR="003F1296" w:rsidRPr="009064DC" w:rsidRDefault="003F1296" w:rsidP="003F1296">
      <w:pPr>
        <w:tabs>
          <w:tab w:val="right" w:leader="dot" w:pos="9911"/>
        </w:tabs>
        <w:jc w:val="both"/>
        <w:rPr>
          <w:rFonts w:asciiTheme="majorHAnsi" w:hAnsiTheme="majorHAnsi"/>
          <w:b/>
          <w:sz w:val="16"/>
          <w:szCs w:val="16"/>
        </w:rPr>
      </w:pPr>
    </w:p>
    <w:p w:rsidR="003F1296" w:rsidRPr="009064DC" w:rsidRDefault="003F1296" w:rsidP="003F1296">
      <w:pPr>
        <w:tabs>
          <w:tab w:val="right" w:leader="dot" w:pos="9911"/>
        </w:tabs>
        <w:jc w:val="both"/>
        <w:rPr>
          <w:rFonts w:asciiTheme="majorHAnsi" w:hAnsiTheme="majorHAnsi"/>
          <w:b/>
          <w:sz w:val="22"/>
          <w:szCs w:val="22"/>
        </w:rPr>
      </w:pPr>
      <w:r w:rsidRPr="009064DC">
        <w:rPr>
          <w:rFonts w:asciiTheme="majorHAnsi" w:hAnsiTheme="majorHAnsi"/>
          <w:b/>
          <w:sz w:val="22"/>
          <w:szCs w:val="22"/>
        </w:rPr>
        <w:t>B- DOSSIER D’APPEL D’OFFRES</w:t>
      </w:r>
    </w:p>
    <w:p w:rsidR="003F1296" w:rsidRPr="009064DC" w:rsidRDefault="003F1296" w:rsidP="003F1296">
      <w:pPr>
        <w:jc w:val="both"/>
        <w:rPr>
          <w:rFonts w:asciiTheme="majorHAnsi" w:hAnsiTheme="majorHAnsi"/>
          <w:b/>
          <w:sz w:val="16"/>
          <w:szCs w:val="16"/>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8</w:t>
      </w:r>
      <w:r w:rsidRPr="009064DC">
        <w:rPr>
          <w:rFonts w:asciiTheme="majorHAnsi" w:hAnsiTheme="majorHAnsi"/>
          <w:b/>
          <w:sz w:val="22"/>
          <w:szCs w:val="22"/>
        </w:rPr>
        <w:t> : Contenu du dossier d’Appel d’Offres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25"/>
        </w:numPr>
        <w:tabs>
          <w:tab w:val="clear" w:pos="720"/>
          <w:tab w:val="num" w:pos="426"/>
        </w:tabs>
        <w:ind w:left="0" w:firstLine="0"/>
        <w:jc w:val="both"/>
        <w:rPr>
          <w:rFonts w:asciiTheme="majorHAnsi" w:hAnsiTheme="majorHAnsi"/>
          <w:sz w:val="22"/>
          <w:szCs w:val="22"/>
        </w:rPr>
      </w:pPr>
      <w:r w:rsidRPr="009064DC">
        <w:rPr>
          <w:rFonts w:asciiTheme="majorHAnsi" w:hAnsiTheme="majorHAnsi"/>
          <w:sz w:val="22"/>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La lettre d’invitation à soumissionner (pour les Appels d’Offres Restreints)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L’Avis d’Appel d’Offres (AAO)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Règlement Général de l’Appel d’Offres (RGAO)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Règlement Particulier de l’Appel d’Offres (RPAO)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Cahier des Clauses Administratives Particulières (CCAP)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Cahier des Clauses Techniques Particulières (CCTP)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Le Cadre du Bordereau des Prix Unitaires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Le cadre du Détail quantitatif et estimatif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Le cadre du Sous-Détail des Prix unitaires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Le cadre du planning d’exécution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Documents graphiques et autres éléments du dossier technique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Modèles de fiches de présentation du matériel, personnel et références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Modèles de lettre de soumission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Modèle de caution de soumission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Modèle de cautionnement définitif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Modèle de caution d’avance de démarrage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Modèle de caution de retenue de garantie en remplacement de la retenue de garantie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Modèle de marché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Formulaire relatif aux études préalables ;</w:t>
      </w:r>
    </w:p>
    <w:p w:rsidR="003F1296" w:rsidRPr="009064DC" w:rsidRDefault="003F1296" w:rsidP="00BD00CB">
      <w:pPr>
        <w:numPr>
          <w:ilvl w:val="0"/>
          <w:numId w:val="26"/>
        </w:numPr>
        <w:jc w:val="both"/>
        <w:rPr>
          <w:rFonts w:asciiTheme="majorHAnsi" w:hAnsiTheme="majorHAnsi"/>
          <w:sz w:val="22"/>
          <w:szCs w:val="22"/>
        </w:rPr>
      </w:pPr>
      <w:r w:rsidRPr="009064DC">
        <w:rPr>
          <w:rFonts w:asciiTheme="majorHAnsi" w:hAnsiTheme="majorHAnsi"/>
          <w:sz w:val="22"/>
          <w:szCs w:val="22"/>
        </w:rPr>
        <w:t>La liste des banques et organismes financiers de 1</w:t>
      </w:r>
      <w:r w:rsidRPr="009064DC">
        <w:rPr>
          <w:rFonts w:asciiTheme="majorHAnsi" w:hAnsiTheme="majorHAnsi"/>
          <w:sz w:val="22"/>
          <w:szCs w:val="22"/>
          <w:vertAlign w:val="superscript"/>
        </w:rPr>
        <w:t>er</w:t>
      </w:r>
      <w:r w:rsidRPr="009064DC">
        <w:rPr>
          <w:rFonts w:asciiTheme="majorHAnsi" w:hAnsiTheme="majorHAnsi"/>
          <w:sz w:val="22"/>
          <w:szCs w:val="22"/>
        </w:rPr>
        <w:t xml:space="preserve"> rang agréés par le ministre en charge des finances autorisés à émettre des cautions.</w:t>
      </w:r>
    </w:p>
    <w:p w:rsidR="003F1296" w:rsidRPr="009064DC" w:rsidRDefault="003F1296" w:rsidP="003F1296">
      <w:pPr>
        <w:ind w:left="360"/>
        <w:jc w:val="both"/>
        <w:rPr>
          <w:rFonts w:asciiTheme="majorHAnsi" w:hAnsiTheme="majorHAnsi"/>
          <w:sz w:val="10"/>
          <w:szCs w:val="10"/>
        </w:rPr>
      </w:pPr>
    </w:p>
    <w:p w:rsidR="003F1296" w:rsidRPr="009064DC" w:rsidRDefault="003F1296" w:rsidP="00BD00CB">
      <w:pPr>
        <w:numPr>
          <w:ilvl w:val="1"/>
          <w:numId w:val="25"/>
        </w:numPr>
        <w:tabs>
          <w:tab w:val="clear" w:pos="720"/>
          <w:tab w:val="num" w:pos="567"/>
        </w:tabs>
        <w:ind w:left="0" w:firstLine="0"/>
        <w:jc w:val="both"/>
        <w:rPr>
          <w:rFonts w:asciiTheme="majorHAnsi" w:hAnsiTheme="majorHAnsi"/>
          <w:sz w:val="22"/>
          <w:szCs w:val="22"/>
        </w:rPr>
      </w:pPr>
      <w:r w:rsidRPr="009064DC">
        <w:rPr>
          <w:rFonts w:asciiTheme="majorHAnsi" w:hAnsiTheme="majorHAnsi"/>
          <w:sz w:val="22"/>
          <w:szCs w:val="22"/>
        </w:rPr>
        <w:t xml:space="preserve">Le </w:t>
      </w:r>
      <w:r w:rsidR="00726CAF" w:rsidRPr="009064DC">
        <w:rPr>
          <w:rFonts w:asciiTheme="majorHAnsi" w:hAnsiTheme="majorHAnsi"/>
          <w:sz w:val="22"/>
          <w:szCs w:val="22"/>
        </w:rPr>
        <w:t>Soumissionnaire doit</w:t>
      </w:r>
      <w:r w:rsidRPr="009064DC">
        <w:rPr>
          <w:rFonts w:asciiTheme="majorHAnsi" w:hAnsiTheme="majorHAnsi"/>
          <w:sz w:val="22"/>
          <w:szCs w:val="22"/>
        </w:rPr>
        <w:t xml:space="preserve">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9</w:t>
      </w:r>
      <w:r w:rsidRPr="009064DC">
        <w:rPr>
          <w:rFonts w:asciiTheme="majorHAnsi" w:hAnsiTheme="majorHAnsi"/>
          <w:b/>
          <w:sz w:val="22"/>
          <w:szCs w:val="22"/>
        </w:rPr>
        <w:t> : Eclaircissement apportés au Dossier D’Appel d’Offres et recours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lastRenderedPageBreak/>
        <w:t>Une copie de la réponse de l’Autorité Contractante indiquant la question posée mais ne mentionnant pas son auteur, est adressée à tous les soumissionnaires ayant acheté le Dossier d’Appel d’Offres.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9.3. Le recours doit être adressé à l’Autorité Contractante avec copies à l’organisme chargé de la régulation des marchés publics et au Président de la Commission.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Il doit parvenir à l’Autorité Contractante au plus tard quatorze (14) jours avant la date d’ouverture des offres.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9.4. L’Autorité Contractante dispose de cinq (05) jours pour réagir. La copie de la réaction est transmise à l’organisme chargé de la régulation des marchés publics.</w:t>
      </w:r>
    </w:p>
    <w:p w:rsidR="003F1296" w:rsidRPr="009064DC" w:rsidRDefault="003F1296" w:rsidP="003F1296">
      <w:pPr>
        <w:jc w:val="both"/>
        <w:rPr>
          <w:rFonts w:asciiTheme="majorHAnsi" w:hAnsiTheme="majorHAnsi"/>
          <w:b/>
          <w:sz w:val="16"/>
          <w:szCs w:val="16"/>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10</w:t>
      </w:r>
      <w:r w:rsidRPr="009064DC">
        <w:rPr>
          <w:rFonts w:asciiTheme="majorHAnsi" w:hAnsiTheme="majorHAnsi"/>
          <w:b/>
          <w:sz w:val="22"/>
          <w:szCs w:val="22"/>
        </w:rPr>
        <w:t> : Modification du dossier d’Appel d’Offres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3F1296" w:rsidRPr="009064DC" w:rsidRDefault="003F1296" w:rsidP="003F1296">
      <w:pPr>
        <w:tabs>
          <w:tab w:val="right" w:leader="dot" w:pos="9911"/>
        </w:tabs>
        <w:rPr>
          <w:rFonts w:asciiTheme="majorHAnsi" w:hAnsiTheme="majorHAnsi"/>
          <w:b/>
          <w:sz w:val="8"/>
          <w:szCs w:val="8"/>
        </w:rPr>
      </w:pPr>
    </w:p>
    <w:p w:rsidR="003F1296" w:rsidRPr="009064DC" w:rsidRDefault="003F1296" w:rsidP="00BA6BB8">
      <w:pPr>
        <w:tabs>
          <w:tab w:val="right" w:leader="dot" w:pos="9911"/>
        </w:tabs>
        <w:rPr>
          <w:rFonts w:asciiTheme="majorHAnsi" w:hAnsiTheme="majorHAnsi"/>
          <w:b/>
          <w:sz w:val="22"/>
          <w:szCs w:val="22"/>
        </w:rPr>
      </w:pPr>
      <w:r w:rsidRPr="009064DC">
        <w:rPr>
          <w:rFonts w:asciiTheme="majorHAnsi" w:hAnsiTheme="majorHAnsi"/>
          <w:b/>
          <w:sz w:val="22"/>
          <w:szCs w:val="22"/>
        </w:rPr>
        <w:t>C- PREPARATION DES OFFRES</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11</w:t>
      </w:r>
      <w:r w:rsidRPr="009064DC">
        <w:rPr>
          <w:rFonts w:asciiTheme="majorHAnsi" w:hAnsiTheme="majorHAnsi"/>
          <w:b/>
          <w:sz w:val="22"/>
          <w:szCs w:val="22"/>
        </w:rPr>
        <w:t> : Frais de soumission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3F1296" w:rsidRPr="009064DC" w:rsidRDefault="003F1296" w:rsidP="003F1296">
      <w:pPr>
        <w:jc w:val="both"/>
        <w:rPr>
          <w:rFonts w:asciiTheme="majorHAnsi" w:hAnsiTheme="majorHAnsi"/>
          <w:sz w:val="10"/>
          <w:szCs w:val="10"/>
        </w:rPr>
      </w:pPr>
    </w:p>
    <w:p w:rsidR="003F1296" w:rsidRPr="009064DC" w:rsidRDefault="003F1296" w:rsidP="003F1296">
      <w:pPr>
        <w:spacing w:before="120"/>
        <w:jc w:val="both"/>
        <w:rPr>
          <w:rFonts w:asciiTheme="majorHAnsi" w:hAnsiTheme="majorHAnsi"/>
          <w:b/>
          <w:sz w:val="22"/>
          <w:szCs w:val="22"/>
        </w:rPr>
      </w:pPr>
      <w:r w:rsidRPr="009064DC">
        <w:rPr>
          <w:rFonts w:asciiTheme="majorHAnsi" w:hAnsiTheme="majorHAnsi"/>
          <w:b/>
          <w:sz w:val="22"/>
          <w:szCs w:val="22"/>
          <w:u w:val="single"/>
        </w:rPr>
        <w:t>Article 12</w:t>
      </w:r>
      <w:r w:rsidRPr="009064DC">
        <w:rPr>
          <w:rFonts w:asciiTheme="majorHAnsi" w:hAnsiTheme="majorHAnsi"/>
          <w:b/>
          <w:sz w:val="22"/>
          <w:szCs w:val="22"/>
        </w:rPr>
        <w:t> : Langue de l’offre</w:t>
      </w:r>
    </w:p>
    <w:p w:rsidR="003F1296" w:rsidRPr="009064DC" w:rsidRDefault="003F1296" w:rsidP="003F1296">
      <w:pPr>
        <w:jc w:val="both"/>
        <w:rPr>
          <w:rFonts w:asciiTheme="majorHAnsi" w:hAnsiTheme="majorHAnsi"/>
          <w:sz w:val="10"/>
          <w:szCs w:val="10"/>
        </w:rPr>
      </w:pPr>
    </w:p>
    <w:p w:rsidR="003F1296" w:rsidRPr="009064DC" w:rsidRDefault="003F1296" w:rsidP="001503D9">
      <w:pPr>
        <w:spacing w:line="276" w:lineRule="auto"/>
        <w:jc w:val="both"/>
        <w:rPr>
          <w:rFonts w:asciiTheme="majorHAnsi" w:hAnsiTheme="majorHAnsi"/>
          <w:sz w:val="22"/>
          <w:szCs w:val="22"/>
        </w:rPr>
      </w:pPr>
      <w:r w:rsidRPr="009064DC">
        <w:rPr>
          <w:rFonts w:asciiTheme="majorHAnsi" w:hAnsiTheme="majorHAnsi"/>
          <w:sz w:val="22"/>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3F1296" w:rsidRPr="009064DC" w:rsidRDefault="003F1296" w:rsidP="003F1296">
      <w:pPr>
        <w:jc w:val="both"/>
        <w:rPr>
          <w:rFonts w:asciiTheme="majorHAnsi" w:hAnsiTheme="majorHAnsi"/>
          <w:sz w:val="10"/>
          <w:szCs w:val="10"/>
        </w:rPr>
      </w:pPr>
    </w:p>
    <w:p w:rsidR="003F1296" w:rsidRPr="009064DC" w:rsidRDefault="003F1296" w:rsidP="003F1296">
      <w:pPr>
        <w:spacing w:before="120"/>
        <w:jc w:val="both"/>
        <w:rPr>
          <w:rFonts w:asciiTheme="majorHAnsi" w:hAnsiTheme="majorHAnsi"/>
          <w:b/>
          <w:sz w:val="22"/>
          <w:szCs w:val="22"/>
        </w:rPr>
      </w:pPr>
      <w:r w:rsidRPr="009064DC">
        <w:rPr>
          <w:rFonts w:asciiTheme="majorHAnsi" w:hAnsiTheme="majorHAnsi"/>
          <w:b/>
          <w:sz w:val="22"/>
          <w:szCs w:val="22"/>
          <w:u w:val="single"/>
        </w:rPr>
        <w:t>Article 13</w:t>
      </w:r>
      <w:r w:rsidRPr="009064DC">
        <w:rPr>
          <w:rFonts w:asciiTheme="majorHAnsi" w:hAnsiTheme="majorHAnsi"/>
          <w:b/>
          <w:sz w:val="22"/>
          <w:szCs w:val="22"/>
        </w:rPr>
        <w:t> : Documents constituant l’offre</w:t>
      </w:r>
    </w:p>
    <w:p w:rsidR="003F1296" w:rsidRPr="009064DC" w:rsidRDefault="003F1296" w:rsidP="003F1296">
      <w:pPr>
        <w:jc w:val="both"/>
        <w:rPr>
          <w:rFonts w:asciiTheme="majorHAnsi" w:hAnsiTheme="majorHAnsi"/>
          <w:b/>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13.1. L’offre présentée par le soumissionnaire comprendra les documents détaillés au RPAO, dûment remplis et regroupés en trois volumes :</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u w:val="single"/>
        </w:rPr>
      </w:pPr>
      <w:r w:rsidRPr="009064DC">
        <w:rPr>
          <w:rFonts w:asciiTheme="majorHAnsi" w:hAnsiTheme="majorHAnsi"/>
          <w:b/>
          <w:sz w:val="22"/>
          <w:szCs w:val="22"/>
          <w:u w:val="single"/>
        </w:rPr>
        <w:t>a. volume 1 : Dossier administratif</w:t>
      </w:r>
    </w:p>
    <w:p w:rsidR="003F1296" w:rsidRPr="009064DC" w:rsidRDefault="003F1296" w:rsidP="003F1296">
      <w:pPr>
        <w:jc w:val="both"/>
        <w:rPr>
          <w:rFonts w:asciiTheme="majorHAnsi" w:hAnsiTheme="majorHAnsi"/>
          <w:sz w:val="10"/>
          <w:szCs w:val="10"/>
        </w:rPr>
      </w:pPr>
    </w:p>
    <w:p w:rsidR="003F1296" w:rsidRPr="009064DC" w:rsidRDefault="003F1296" w:rsidP="001503D9">
      <w:pPr>
        <w:spacing w:line="276" w:lineRule="auto"/>
        <w:jc w:val="both"/>
        <w:rPr>
          <w:rFonts w:asciiTheme="majorHAnsi" w:hAnsiTheme="majorHAnsi"/>
          <w:sz w:val="22"/>
          <w:szCs w:val="22"/>
        </w:rPr>
      </w:pPr>
      <w:r w:rsidRPr="009064DC">
        <w:rPr>
          <w:rFonts w:asciiTheme="majorHAnsi" w:hAnsiTheme="majorHAnsi"/>
          <w:sz w:val="22"/>
          <w:szCs w:val="22"/>
        </w:rPr>
        <w:t>Il comprend :</w:t>
      </w:r>
    </w:p>
    <w:p w:rsidR="003F1296" w:rsidRPr="009064DC" w:rsidRDefault="003F1296" w:rsidP="001503D9">
      <w:pPr>
        <w:spacing w:line="276" w:lineRule="auto"/>
        <w:jc w:val="both"/>
        <w:rPr>
          <w:rFonts w:asciiTheme="majorHAnsi" w:hAnsiTheme="majorHAnsi"/>
          <w:sz w:val="22"/>
          <w:szCs w:val="22"/>
        </w:rPr>
      </w:pPr>
      <w:r w:rsidRPr="009064DC">
        <w:rPr>
          <w:rFonts w:asciiTheme="majorHAnsi" w:hAnsiTheme="majorHAnsi"/>
          <w:sz w:val="22"/>
          <w:szCs w:val="22"/>
        </w:rPr>
        <w:tab/>
        <w:t xml:space="preserve">1- Tous les documents attestant que le soumissionnaire : </w:t>
      </w:r>
    </w:p>
    <w:p w:rsidR="003F1296" w:rsidRPr="009064DC" w:rsidRDefault="003F1296" w:rsidP="00BD00CB">
      <w:pPr>
        <w:numPr>
          <w:ilvl w:val="1"/>
          <w:numId w:val="26"/>
        </w:numPr>
        <w:tabs>
          <w:tab w:val="clear" w:pos="1440"/>
          <w:tab w:val="num" w:pos="1134"/>
        </w:tabs>
        <w:spacing w:line="276" w:lineRule="auto"/>
        <w:ind w:left="1134" w:hanging="142"/>
        <w:jc w:val="both"/>
        <w:rPr>
          <w:rFonts w:asciiTheme="majorHAnsi" w:hAnsiTheme="majorHAnsi"/>
          <w:sz w:val="22"/>
          <w:szCs w:val="22"/>
        </w:rPr>
      </w:pPr>
      <w:r w:rsidRPr="009064DC">
        <w:rPr>
          <w:rFonts w:asciiTheme="majorHAnsi" w:hAnsiTheme="majorHAnsi"/>
          <w:sz w:val="22"/>
          <w:szCs w:val="22"/>
        </w:rPr>
        <w:t>a souscrit les déclarations prévues par les lois  et règlements en vigueur ;</w:t>
      </w:r>
    </w:p>
    <w:p w:rsidR="003F1296" w:rsidRPr="009064DC" w:rsidRDefault="003F1296" w:rsidP="00BD00CB">
      <w:pPr>
        <w:numPr>
          <w:ilvl w:val="1"/>
          <w:numId w:val="26"/>
        </w:numPr>
        <w:tabs>
          <w:tab w:val="clear" w:pos="1440"/>
          <w:tab w:val="num" w:pos="1134"/>
        </w:tabs>
        <w:spacing w:line="276" w:lineRule="auto"/>
        <w:ind w:left="1134" w:hanging="142"/>
        <w:jc w:val="both"/>
        <w:rPr>
          <w:rFonts w:asciiTheme="majorHAnsi" w:hAnsiTheme="majorHAnsi"/>
          <w:sz w:val="22"/>
          <w:szCs w:val="22"/>
        </w:rPr>
      </w:pPr>
      <w:r w:rsidRPr="009064DC">
        <w:rPr>
          <w:rFonts w:asciiTheme="majorHAnsi" w:hAnsiTheme="majorHAnsi"/>
          <w:sz w:val="22"/>
          <w:szCs w:val="22"/>
        </w:rPr>
        <w:t>a acquitté les droits, taxes, impôts, cotisations, contributions, redevances ou prélèvements de quelque nature que ce soit ;</w:t>
      </w:r>
    </w:p>
    <w:p w:rsidR="003F1296" w:rsidRPr="009064DC" w:rsidRDefault="003F1296" w:rsidP="00BD00CB">
      <w:pPr>
        <w:numPr>
          <w:ilvl w:val="1"/>
          <w:numId w:val="26"/>
        </w:numPr>
        <w:tabs>
          <w:tab w:val="clear" w:pos="1440"/>
          <w:tab w:val="num" w:pos="1134"/>
        </w:tabs>
        <w:spacing w:line="276" w:lineRule="auto"/>
        <w:ind w:left="1134" w:hanging="142"/>
        <w:jc w:val="both"/>
        <w:rPr>
          <w:rFonts w:asciiTheme="majorHAnsi" w:hAnsiTheme="majorHAnsi"/>
          <w:sz w:val="22"/>
          <w:szCs w:val="22"/>
        </w:rPr>
      </w:pPr>
      <w:r w:rsidRPr="009064DC">
        <w:rPr>
          <w:rFonts w:asciiTheme="majorHAnsi" w:hAnsiTheme="majorHAnsi"/>
          <w:sz w:val="22"/>
          <w:szCs w:val="22"/>
        </w:rPr>
        <w:t>n’est pas en état de liquidation judiciaire ou en faillite ;</w:t>
      </w:r>
    </w:p>
    <w:p w:rsidR="003F1296" w:rsidRPr="009064DC" w:rsidRDefault="003F1296" w:rsidP="00BD00CB">
      <w:pPr>
        <w:numPr>
          <w:ilvl w:val="1"/>
          <w:numId w:val="26"/>
        </w:numPr>
        <w:tabs>
          <w:tab w:val="clear" w:pos="1440"/>
          <w:tab w:val="num" w:pos="1134"/>
        </w:tabs>
        <w:spacing w:line="276" w:lineRule="auto"/>
        <w:ind w:left="1134" w:hanging="142"/>
        <w:jc w:val="both"/>
        <w:rPr>
          <w:rFonts w:asciiTheme="majorHAnsi" w:hAnsiTheme="majorHAnsi"/>
          <w:sz w:val="22"/>
          <w:szCs w:val="22"/>
        </w:rPr>
      </w:pPr>
      <w:r w:rsidRPr="009064DC">
        <w:rPr>
          <w:rFonts w:asciiTheme="majorHAnsi" w:hAnsiTheme="majorHAnsi"/>
          <w:sz w:val="22"/>
          <w:szCs w:val="22"/>
        </w:rPr>
        <w:t>n’est pas frappé de l’une des interdictions ou déchéances prévues par la législation en vigueur ;</w:t>
      </w:r>
    </w:p>
    <w:p w:rsidR="003F1296" w:rsidRPr="009064DC" w:rsidRDefault="003F1296" w:rsidP="001503D9">
      <w:pPr>
        <w:spacing w:line="276" w:lineRule="auto"/>
        <w:ind w:left="1080"/>
        <w:jc w:val="both"/>
        <w:rPr>
          <w:rFonts w:asciiTheme="majorHAnsi" w:hAnsiTheme="majorHAnsi"/>
          <w:sz w:val="10"/>
          <w:szCs w:val="10"/>
        </w:rPr>
      </w:pPr>
    </w:p>
    <w:p w:rsidR="003F1296" w:rsidRPr="009064DC" w:rsidRDefault="003F1296" w:rsidP="001503D9">
      <w:pPr>
        <w:spacing w:line="276" w:lineRule="auto"/>
        <w:ind w:firstLine="708"/>
        <w:jc w:val="both"/>
        <w:rPr>
          <w:rFonts w:asciiTheme="majorHAnsi" w:hAnsiTheme="majorHAnsi"/>
          <w:sz w:val="22"/>
          <w:szCs w:val="22"/>
        </w:rPr>
      </w:pPr>
      <w:r w:rsidRPr="009064DC">
        <w:rPr>
          <w:rFonts w:asciiTheme="majorHAnsi" w:hAnsiTheme="majorHAnsi"/>
          <w:sz w:val="22"/>
          <w:szCs w:val="22"/>
        </w:rPr>
        <w:t>2- La caution de soumission établie conformément aux dispositions de l’article 17 du RGAO ;</w:t>
      </w:r>
    </w:p>
    <w:p w:rsidR="003F1296" w:rsidRPr="009064DC" w:rsidRDefault="003F1296" w:rsidP="001503D9">
      <w:pPr>
        <w:spacing w:line="276" w:lineRule="auto"/>
        <w:jc w:val="both"/>
        <w:rPr>
          <w:rFonts w:asciiTheme="majorHAnsi" w:hAnsiTheme="majorHAnsi"/>
          <w:sz w:val="10"/>
          <w:szCs w:val="10"/>
        </w:rPr>
      </w:pPr>
    </w:p>
    <w:p w:rsidR="003F1296" w:rsidRPr="009064DC" w:rsidRDefault="003F1296" w:rsidP="001503D9">
      <w:pPr>
        <w:spacing w:line="276" w:lineRule="auto"/>
        <w:ind w:firstLine="708"/>
        <w:jc w:val="both"/>
        <w:rPr>
          <w:rFonts w:asciiTheme="majorHAnsi" w:hAnsiTheme="majorHAnsi"/>
          <w:sz w:val="22"/>
          <w:szCs w:val="22"/>
        </w:rPr>
      </w:pPr>
      <w:r w:rsidRPr="009064DC">
        <w:rPr>
          <w:rFonts w:asciiTheme="majorHAnsi" w:hAnsiTheme="majorHAnsi"/>
          <w:sz w:val="22"/>
          <w:szCs w:val="22"/>
        </w:rPr>
        <w:lastRenderedPageBreak/>
        <w:t>3- La confirmation écrite habilitant le signataire de l’offre à engager le Soumissionnaire, conformément aux dispositions de l’article 6.01 du RGAO ;</w:t>
      </w:r>
    </w:p>
    <w:p w:rsidR="003F1296" w:rsidRPr="009064DC" w:rsidRDefault="003F1296" w:rsidP="001503D9">
      <w:pPr>
        <w:spacing w:line="276" w:lineRule="auto"/>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u w:val="single"/>
        </w:rPr>
      </w:pPr>
      <w:r w:rsidRPr="009064DC">
        <w:rPr>
          <w:rFonts w:asciiTheme="majorHAnsi" w:hAnsiTheme="majorHAnsi"/>
          <w:b/>
          <w:sz w:val="22"/>
          <w:szCs w:val="22"/>
          <w:u w:val="single"/>
        </w:rPr>
        <w:t>b. Volume 2 : Offre technique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i/>
          <w:sz w:val="22"/>
          <w:szCs w:val="22"/>
        </w:rPr>
      </w:pPr>
      <w:r w:rsidRPr="009064DC">
        <w:rPr>
          <w:rFonts w:asciiTheme="majorHAnsi" w:hAnsiTheme="majorHAnsi"/>
          <w:i/>
          <w:sz w:val="22"/>
          <w:szCs w:val="22"/>
        </w:rPr>
        <w:t>b1. Les renseignements sur les qualifications</w:t>
      </w:r>
    </w:p>
    <w:p w:rsidR="003F1296" w:rsidRPr="009064DC" w:rsidRDefault="003F1296" w:rsidP="003F1296">
      <w:pPr>
        <w:jc w:val="both"/>
        <w:rPr>
          <w:rFonts w:asciiTheme="majorHAnsi" w:hAnsiTheme="majorHAnsi"/>
          <w:i/>
          <w:sz w:val="10"/>
          <w:szCs w:val="10"/>
        </w:rPr>
      </w:pPr>
    </w:p>
    <w:p w:rsidR="003F1296" w:rsidRPr="009064DC" w:rsidRDefault="003F1296" w:rsidP="001503D9">
      <w:pPr>
        <w:spacing w:line="276" w:lineRule="auto"/>
        <w:jc w:val="both"/>
        <w:rPr>
          <w:rFonts w:asciiTheme="majorHAnsi" w:hAnsiTheme="majorHAnsi"/>
          <w:sz w:val="22"/>
          <w:szCs w:val="22"/>
        </w:rPr>
      </w:pPr>
      <w:r w:rsidRPr="009064DC">
        <w:rPr>
          <w:rFonts w:asciiTheme="majorHAnsi" w:hAnsiTheme="majorHAnsi"/>
          <w:sz w:val="22"/>
          <w:szCs w:val="22"/>
        </w:rPr>
        <w:t>Le RPAO précise la liste des documents à fournir par les soumissionnaires pour justifier les critères de qualification mentionnées à l’article 6.1 du RPAO.</w:t>
      </w:r>
    </w:p>
    <w:p w:rsidR="003F1296" w:rsidRPr="009064DC" w:rsidRDefault="003F1296" w:rsidP="001503D9">
      <w:pPr>
        <w:spacing w:line="276" w:lineRule="auto"/>
        <w:jc w:val="both"/>
        <w:rPr>
          <w:rFonts w:asciiTheme="majorHAnsi" w:hAnsiTheme="majorHAnsi"/>
          <w:i/>
          <w:sz w:val="22"/>
          <w:szCs w:val="22"/>
        </w:rPr>
      </w:pPr>
      <w:r w:rsidRPr="009064DC">
        <w:rPr>
          <w:rFonts w:asciiTheme="majorHAnsi" w:hAnsiTheme="majorHAnsi"/>
          <w:i/>
          <w:sz w:val="22"/>
          <w:szCs w:val="22"/>
        </w:rPr>
        <w:t>b2. Méthodologie</w:t>
      </w:r>
    </w:p>
    <w:p w:rsidR="003F1296" w:rsidRPr="009064DC" w:rsidRDefault="003F1296" w:rsidP="001503D9">
      <w:pPr>
        <w:spacing w:line="276" w:lineRule="auto"/>
        <w:jc w:val="both"/>
        <w:rPr>
          <w:rFonts w:asciiTheme="majorHAnsi" w:hAnsiTheme="majorHAnsi"/>
          <w:i/>
          <w:sz w:val="10"/>
          <w:szCs w:val="10"/>
        </w:rPr>
      </w:pPr>
    </w:p>
    <w:p w:rsidR="003F1296" w:rsidRPr="009064DC" w:rsidRDefault="003F1296" w:rsidP="001503D9">
      <w:pPr>
        <w:spacing w:line="276" w:lineRule="auto"/>
        <w:jc w:val="both"/>
        <w:rPr>
          <w:rFonts w:asciiTheme="majorHAnsi" w:hAnsiTheme="majorHAnsi"/>
          <w:sz w:val="22"/>
          <w:szCs w:val="22"/>
        </w:rPr>
      </w:pPr>
      <w:r w:rsidRPr="009064DC">
        <w:rPr>
          <w:rFonts w:asciiTheme="majorHAnsi" w:hAnsiTheme="majorHAnsi"/>
          <w:sz w:val="22"/>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3F1296" w:rsidRPr="009064DC" w:rsidRDefault="003F1296" w:rsidP="001503D9">
      <w:pPr>
        <w:spacing w:line="276" w:lineRule="auto"/>
        <w:jc w:val="both"/>
        <w:rPr>
          <w:rFonts w:asciiTheme="majorHAnsi" w:hAnsiTheme="majorHAnsi"/>
          <w:sz w:val="10"/>
          <w:szCs w:val="10"/>
        </w:rPr>
      </w:pPr>
    </w:p>
    <w:p w:rsidR="003F1296" w:rsidRPr="009064DC" w:rsidRDefault="003F1296" w:rsidP="001503D9">
      <w:pPr>
        <w:spacing w:line="276" w:lineRule="auto"/>
        <w:jc w:val="both"/>
        <w:rPr>
          <w:rFonts w:asciiTheme="majorHAnsi" w:hAnsiTheme="majorHAnsi"/>
          <w:i/>
          <w:sz w:val="22"/>
          <w:szCs w:val="22"/>
        </w:rPr>
      </w:pPr>
      <w:r w:rsidRPr="009064DC">
        <w:rPr>
          <w:rFonts w:asciiTheme="majorHAnsi" w:hAnsiTheme="majorHAnsi"/>
          <w:i/>
          <w:sz w:val="22"/>
          <w:szCs w:val="22"/>
        </w:rPr>
        <w:t>b3. Les preuves d’acceptation des conditions du marché</w:t>
      </w:r>
    </w:p>
    <w:p w:rsidR="003F1296" w:rsidRPr="009064DC" w:rsidRDefault="003F1296" w:rsidP="001503D9">
      <w:pPr>
        <w:spacing w:line="276" w:lineRule="auto"/>
        <w:jc w:val="both"/>
        <w:rPr>
          <w:rFonts w:asciiTheme="majorHAnsi" w:hAnsiTheme="majorHAnsi"/>
          <w:sz w:val="10"/>
          <w:szCs w:val="10"/>
        </w:rPr>
      </w:pPr>
    </w:p>
    <w:p w:rsidR="003F1296" w:rsidRPr="009064DC" w:rsidRDefault="003F1296" w:rsidP="001503D9">
      <w:pPr>
        <w:spacing w:line="276" w:lineRule="auto"/>
        <w:jc w:val="both"/>
        <w:rPr>
          <w:rFonts w:asciiTheme="majorHAnsi" w:hAnsiTheme="majorHAnsi"/>
          <w:sz w:val="22"/>
        </w:rPr>
      </w:pPr>
      <w:r w:rsidRPr="009064DC">
        <w:rPr>
          <w:rFonts w:asciiTheme="majorHAnsi" w:hAnsiTheme="majorHAnsi"/>
          <w:sz w:val="22"/>
        </w:rPr>
        <w:t xml:space="preserve">Le soumissionnaire remettra les copies dûment paraphées des documents à caractère administratif et technique régissant le marché, à savoir : </w:t>
      </w:r>
    </w:p>
    <w:p w:rsidR="003F1296" w:rsidRPr="009064DC" w:rsidRDefault="003F1296" w:rsidP="001503D9">
      <w:pPr>
        <w:jc w:val="both"/>
        <w:rPr>
          <w:rFonts w:asciiTheme="majorHAnsi" w:hAnsiTheme="majorHAnsi"/>
          <w:sz w:val="22"/>
        </w:rPr>
      </w:pPr>
    </w:p>
    <w:p w:rsidR="003F1296" w:rsidRPr="009064DC" w:rsidRDefault="003F1296" w:rsidP="00BD00CB">
      <w:pPr>
        <w:numPr>
          <w:ilvl w:val="2"/>
          <w:numId w:val="23"/>
        </w:numPr>
        <w:tabs>
          <w:tab w:val="clear" w:pos="2340"/>
          <w:tab w:val="num" w:pos="720"/>
        </w:tabs>
        <w:ind w:hanging="1980"/>
        <w:jc w:val="both"/>
        <w:rPr>
          <w:rFonts w:asciiTheme="majorHAnsi" w:hAnsiTheme="majorHAnsi"/>
          <w:sz w:val="22"/>
        </w:rPr>
      </w:pPr>
      <w:r w:rsidRPr="009064DC">
        <w:rPr>
          <w:rFonts w:asciiTheme="majorHAnsi" w:hAnsiTheme="majorHAnsi"/>
          <w:sz w:val="22"/>
        </w:rPr>
        <w:t>le Cahier des Clauses Administratives Particulières (CCAP) ;</w:t>
      </w:r>
    </w:p>
    <w:p w:rsidR="003F1296" w:rsidRPr="009064DC" w:rsidRDefault="003F1296" w:rsidP="00BD00CB">
      <w:pPr>
        <w:numPr>
          <w:ilvl w:val="2"/>
          <w:numId w:val="23"/>
        </w:numPr>
        <w:tabs>
          <w:tab w:val="clear" w:pos="2340"/>
          <w:tab w:val="num" w:pos="720"/>
        </w:tabs>
        <w:ind w:hanging="1980"/>
        <w:jc w:val="both"/>
        <w:rPr>
          <w:rFonts w:asciiTheme="majorHAnsi" w:hAnsiTheme="majorHAnsi"/>
          <w:sz w:val="22"/>
        </w:rPr>
      </w:pPr>
      <w:r w:rsidRPr="009064DC">
        <w:rPr>
          <w:rFonts w:asciiTheme="majorHAnsi" w:hAnsiTheme="majorHAnsi"/>
          <w:sz w:val="22"/>
        </w:rPr>
        <w:t>le Cahier des Clauses Techniques Particulières (CCTP) ;</w:t>
      </w:r>
    </w:p>
    <w:p w:rsidR="003F1296" w:rsidRPr="009064DC" w:rsidRDefault="003F1296" w:rsidP="001503D9">
      <w:pPr>
        <w:jc w:val="both"/>
        <w:rPr>
          <w:rFonts w:asciiTheme="majorHAnsi" w:hAnsiTheme="majorHAnsi"/>
          <w:i/>
          <w:sz w:val="22"/>
        </w:rPr>
      </w:pPr>
    </w:p>
    <w:p w:rsidR="003F1296" w:rsidRPr="009064DC" w:rsidRDefault="003F1296" w:rsidP="001503D9">
      <w:pPr>
        <w:jc w:val="both"/>
        <w:rPr>
          <w:rFonts w:asciiTheme="majorHAnsi" w:hAnsiTheme="majorHAnsi"/>
          <w:i/>
          <w:sz w:val="22"/>
        </w:rPr>
      </w:pPr>
      <w:r w:rsidRPr="009064DC">
        <w:rPr>
          <w:rFonts w:asciiTheme="majorHAnsi" w:hAnsiTheme="majorHAnsi"/>
          <w:i/>
          <w:sz w:val="22"/>
        </w:rPr>
        <w:t>b4. Commentaires facultatifs</w:t>
      </w:r>
    </w:p>
    <w:p w:rsidR="003F1296" w:rsidRPr="009064DC" w:rsidRDefault="003F1296" w:rsidP="001503D9">
      <w:pPr>
        <w:jc w:val="both"/>
        <w:rPr>
          <w:rFonts w:asciiTheme="majorHAnsi" w:hAnsiTheme="majorHAnsi"/>
          <w:i/>
          <w:sz w:val="22"/>
        </w:rPr>
      </w:pPr>
    </w:p>
    <w:p w:rsidR="003F1296" w:rsidRPr="009064DC" w:rsidRDefault="003F1296" w:rsidP="001503D9">
      <w:pPr>
        <w:jc w:val="both"/>
        <w:rPr>
          <w:rFonts w:asciiTheme="majorHAnsi" w:hAnsiTheme="majorHAnsi"/>
          <w:sz w:val="22"/>
        </w:rPr>
      </w:pPr>
      <w:r w:rsidRPr="009064DC">
        <w:rPr>
          <w:rFonts w:asciiTheme="majorHAnsi" w:hAnsiTheme="majorHAnsi"/>
          <w:sz w:val="22"/>
        </w:rPr>
        <w:t>Un commentaire des choix techniques du projet et d’éventuelles propositions.</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u w:val="single"/>
        </w:rPr>
      </w:pPr>
      <w:r w:rsidRPr="009064DC">
        <w:rPr>
          <w:rFonts w:asciiTheme="majorHAnsi" w:hAnsiTheme="majorHAnsi"/>
          <w:b/>
          <w:sz w:val="22"/>
          <w:szCs w:val="22"/>
          <w:u w:val="single"/>
        </w:rPr>
        <w:t>c. Volume 3 : Offre financière</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Le RPAO précise les éléments permettant de justifier le coût des travaux, à savoir : </w:t>
      </w:r>
    </w:p>
    <w:p w:rsidR="003F1296" w:rsidRPr="009064DC" w:rsidRDefault="003F1296" w:rsidP="00BD00CB">
      <w:pPr>
        <w:numPr>
          <w:ilvl w:val="0"/>
          <w:numId w:val="27"/>
        </w:numPr>
        <w:jc w:val="both"/>
        <w:rPr>
          <w:rFonts w:asciiTheme="majorHAnsi" w:hAnsiTheme="majorHAnsi"/>
          <w:sz w:val="22"/>
          <w:szCs w:val="22"/>
        </w:rPr>
      </w:pPr>
      <w:r w:rsidRPr="009064DC">
        <w:rPr>
          <w:rFonts w:asciiTheme="majorHAnsi" w:hAnsiTheme="majorHAnsi"/>
          <w:sz w:val="22"/>
          <w:szCs w:val="22"/>
        </w:rPr>
        <w:t>La soumission proprement dite, en original rédigé selon le modèle joint, timbré au tarif en vigueur, signée et datée ;</w:t>
      </w:r>
    </w:p>
    <w:p w:rsidR="003F1296" w:rsidRPr="009064DC" w:rsidRDefault="003F1296" w:rsidP="00BD00CB">
      <w:pPr>
        <w:numPr>
          <w:ilvl w:val="0"/>
          <w:numId w:val="27"/>
        </w:numPr>
        <w:jc w:val="both"/>
        <w:rPr>
          <w:rFonts w:asciiTheme="majorHAnsi" w:hAnsiTheme="majorHAnsi"/>
          <w:sz w:val="22"/>
          <w:szCs w:val="22"/>
        </w:rPr>
      </w:pPr>
      <w:r w:rsidRPr="009064DC">
        <w:rPr>
          <w:rFonts w:asciiTheme="majorHAnsi" w:hAnsiTheme="majorHAnsi"/>
          <w:sz w:val="22"/>
          <w:szCs w:val="22"/>
        </w:rPr>
        <w:t xml:space="preserve">Le bordereau des prix unitaires dûment rempli ; </w:t>
      </w:r>
    </w:p>
    <w:p w:rsidR="003F1296" w:rsidRPr="009064DC" w:rsidRDefault="003F1296" w:rsidP="00BD00CB">
      <w:pPr>
        <w:numPr>
          <w:ilvl w:val="0"/>
          <w:numId w:val="27"/>
        </w:numPr>
        <w:jc w:val="both"/>
        <w:rPr>
          <w:rFonts w:asciiTheme="majorHAnsi" w:hAnsiTheme="majorHAnsi"/>
          <w:sz w:val="22"/>
          <w:szCs w:val="22"/>
        </w:rPr>
      </w:pPr>
      <w:r w:rsidRPr="009064DC">
        <w:rPr>
          <w:rFonts w:asciiTheme="majorHAnsi" w:hAnsiTheme="majorHAnsi"/>
          <w:sz w:val="22"/>
          <w:szCs w:val="22"/>
        </w:rPr>
        <w:t>Le détail estimatif dûment rempli ;</w:t>
      </w:r>
    </w:p>
    <w:p w:rsidR="003F1296" w:rsidRPr="009064DC" w:rsidRDefault="003F1296" w:rsidP="00BD00CB">
      <w:pPr>
        <w:numPr>
          <w:ilvl w:val="0"/>
          <w:numId w:val="27"/>
        </w:numPr>
        <w:jc w:val="both"/>
        <w:rPr>
          <w:rFonts w:asciiTheme="majorHAnsi" w:hAnsiTheme="majorHAnsi"/>
          <w:sz w:val="22"/>
          <w:szCs w:val="22"/>
        </w:rPr>
      </w:pPr>
      <w:r w:rsidRPr="009064DC">
        <w:rPr>
          <w:rFonts w:asciiTheme="majorHAnsi" w:hAnsiTheme="majorHAnsi"/>
          <w:sz w:val="22"/>
          <w:szCs w:val="22"/>
        </w:rPr>
        <w:t>Le sous-détail des prix et/ou la décomposition des prix forfaitaires ;</w:t>
      </w:r>
    </w:p>
    <w:p w:rsidR="003F1296" w:rsidRPr="009064DC" w:rsidRDefault="003F1296" w:rsidP="00BD00CB">
      <w:pPr>
        <w:numPr>
          <w:ilvl w:val="0"/>
          <w:numId w:val="27"/>
        </w:numPr>
        <w:jc w:val="both"/>
        <w:rPr>
          <w:rFonts w:asciiTheme="majorHAnsi" w:hAnsiTheme="majorHAnsi"/>
          <w:sz w:val="22"/>
          <w:szCs w:val="22"/>
        </w:rPr>
      </w:pPr>
      <w:r w:rsidRPr="009064DC">
        <w:rPr>
          <w:rFonts w:asciiTheme="majorHAnsi" w:hAnsiTheme="majorHAnsi"/>
          <w:sz w:val="22"/>
          <w:szCs w:val="22"/>
        </w:rPr>
        <w:t>L’échéancier prévisionnel de paiements le cas échéant.</w:t>
      </w:r>
    </w:p>
    <w:p w:rsidR="003F1296" w:rsidRPr="009064DC" w:rsidRDefault="003F1296" w:rsidP="003F1296">
      <w:pPr>
        <w:ind w:left="705"/>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Les soumissionnaires utiliseront à cet effet les pièces et modèles prévus dans le Dossier de l’Appel d’Offres, sous réserve des dispositions de l’Article 17.2 du RGAO concernant les autres formes possibles de Caution de Soumission.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13.2. </w:t>
      </w:r>
      <w:r w:rsidRPr="009064DC">
        <w:rPr>
          <w:rFonts w:asciiTheme="majorHAnsi" w:hAnsiTheme="majorHAnsi"/>
          <w:sz w:val="22"/>
          <w:szCs w:val="22"/>
        </w:rPr>
        <w:tab/>
        <w:t>Si, conformément aux dispositions des RPAO, les soumissionnaires présentent des offres pour plusieurs lots du même Appel d’Offres, ils pourront indiquer les rabais offerts en cas d’attribution de plus d’un marché.</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14</w:t>
      </w:r>
      <w:r w:rsidRPr="009064DC">
        <w:rPr>
          <w:rFonts w:asciiTheme="majorHAnsi" w:hAnsiTheme="majorHAnsi"/>
          <w:b/>
          <w:sz w:val="22"/>
          <w:szCs w:val="22"/>
        </w:rPr>
        <w:t> : Montant de l’offre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14.1. </w:t>
      </w:r>
      <w:r w:rsidRPr="009064DC">
        <w:rPr>
          <w:rFonts w:asciiTheme="majorHAnsi" w:hAnsiTheme="majorHAnsi"/>
          <w:sz w:val="22"/>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28"/>
        </w:numPr>
        <w:tabs>
          <w:tab w:val="clear" w:pos="1410"/>
          <w:tab w:val="num" w:pos="567"/>
        </w:tabs>
        <w:ind w:left="0" w:firstLine="0"/>
        <w:jc w:val="both"/>
        <w:rPr>
          <w:rFonts w:asciiTheme="majorHAnsi" w:hAnsiTheme="majorHAnsi"/>
          <w:sz w:val="22"/>
          <w:szCs w:val="22"/>
        </w:rPr>
      </w:pPr>
      <w:r w:rsidRPr="009064DC">
        <w:rPr>
          <w:rFonts w:asciiTheme="majorHAnsi" w:hAnsiTheme="majorHAnsi"/>
          <w:sz w:val="22"/>
          <w:szCs w:val="22"/>
        </w:rPr>
        <w:t>Le soumissionnaire remplira les prix unitaires et totaux de tous les postes du bordereau de prix et du détail quantitatif et estimatif.</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28"/>
        </w:numPr>
        <w:tabs>
          <w:tab w:val="clear" w:pos="1410"/>
          <w:tab w:val="num" w:pos="567"/>
        </w:tabs>
        <w:ind w:left="0" w:firstLine="0"/>
        <w:jc w:val="both"/>
        <w:rPr>
          <w:rFonts w:asciiTheme="majorHAnsi" w:hAnsiTheme="majorHAnsi"/>
          <w:sz w:val="22"/>
          <w:szCs w:val="22"/>
        </w:rPr>
      </w:pPr>
      <w:r w:rsidRPr="009064DC">
        <w:rPr>
          <w:rFonts w:asciiTheme="majorHAnsi" w:hAnsiTheme="majorHAnsi"/>
          <w:sz w:val="22"/>
          <w:szCs w:val="22"/>
        </w:rPr>
        <w:t>Sous réserve de dispositions contraires prévues dans le RPAO et au CCAP, tous les droits, impôts et taxes payables par le soumissionnaire au titre du futur marché, ou à tout autre titre trente (30) jours avant la date limite de</w:t>
      </w:r>
      <w:r w:rsidR="00C54B85" w:rsidRPr="009064DC">
        <w:rPr>
          <w:rFonts w:asciiTheme="majorHAnsi" w:hAnsiTheme="majorHAnsi"/>
          <w:sz w:val="22"/>
          <w:szCs w:val="22"/>
        </w:rPr>
        <w:t xml:space="preserve"> dépôt des O</w:t>
      </w:r>
      <w:r w:rsidRPr="009064DC">
        <w:rPr>
          <w:rFonts w:asciiTheme="majorHAnsi" w:hAnsiTheme="majorHAnsi"/>
          <w:sz w:val="22"/>
          <w:szCs w:val="22"/>
        </w:rPr>
        <w:t>ffres seront inclus dans les prix et dans le montant total de son offre.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28"/>
        </w:numPr>
        <w:tabs>
          <w:tab w:val="clear" w:pos="1410"/>
          <w:tab w:val="num" w:pos="567"/>
        </w:tabs>
        <w:ind w:left="0" w:firstLine="0"/>
        <w:jc w:val="both"/>
        <w:rPr>
          <w:rFonts w:asciiTheme="majorHAnsi" w:hAnsiTheme="majorHAnsi"/>
          <w:sz w:val="22"/>
          <w:szCs w:val="22"/>
        </w:rPr>
      </w:pPr>
      <w:r w:rsidRPr="009064DC">
        <w:rPr>
          <w:rFonts w:asciiTheme="majorHAnsi" w:hAnsiTheme="majorHAnsi"/>
          <w:sz w:val="22"/>
          <w:szCs w:val="22"/>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28"/>
        </w:numPr>
        <w:tabs>
          <w:tab w:val="clear" w:pos="1410"/>
          <w:tab w:val="num" w:pos="567"/>
        </w:tabs>
        <w:ind w:left="0" w:firstLine="0"/>
        <w:jc w:val="both"/>
        <w:rPr>
          <w:rFonts w:asciiTheme="majorHAnsi" w:hAnsiTheme="majorHAnsi"/>
          <w:sz w:val="22"/>
          <w:szCs w:val="22"/>
        </w:rPr>
      </w:pPr>
      <w:r w:rsidRPr="009064DC">
        <w:rPr>
          <w:rFonts w:asciiTheme="majorHAnsi" w:hAnsiTheme="majorHAnsi"/>
          <w:sz w:val="22"/>
          <w:szCs w:val="22"/>
        </w:rPr>
        <w:lastRenderedPageBreak/>
        <w:t>Tous les prix unitaires devront être justifiés par des sous-détails établis conformément au cadre proposé à la pièce N° 8.</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15 </w:t>
      </w:r>
      <w:r w:rsidRPr="009064DC">
        <w:rPr>
          <w:rFonts w:asciiTheme="majorHAnsi" w:hAnsiTheme="majorHAnsi"/>
          <w:sz w:val="22"/>
          <w:szCs w:val="22"/>
        </w:rPr>
        <w:t xml:space="preserve">:  </w:t>
      </w:r>
      <w:r w:rsidRPr="009064DC">
        <w:rPr>
          <w:rFonts w:asciiTheme="majorHAnsi" w:hAnsiTheme="majorHAnsi"/>
          <w:b/>
          <w:sz w:val="22"/>
          <w:szCs w:val="22"/>
        </w:rPr>
        <w:t xml:space="preserve"> Monnaies de soumission et de règlement</w:t>
      </w:r>
    </w:p>
    <w:p w:rsidR="003F1296" w:rsidRPr="009064DC" w:rsidRDefault="003F1296" w:rsidP="003F1296">
      <w:pPr>
        <w:jc w:val="both"/>
        <w:rPr>
          <w:rFonts w:asciiTheme="majorHAnsi" w:hAnsiTheme="majorHAnsi"/>
          <w:b/>
          <w:sz w:val="10"/>
          <w:szCs w:val="10"/>
        </w:rPr>
      </w:pPr>
    </w:p>
    <w:p w:rsidR="003F1296" w:rsidRPr="009064DC" w:rsidRDefault="003F1296" w:rsidP="00BD00CB">
      <w:pPr>
        <w:numPr>
          <w:ilvl w:val="1"/>
          <w:numId w:val="50"/>
        </w:numPr>
        <w:tabs>
          <w:tab w:val="clear" w:pos="1440"/>
          <w:tab w:val="num" w:pos="567"/>
        </w:tabs>
        <w:ind w:left="0" w:firstLine="0"/>
        <w:jc w:val="both"/>
        <w:rPr>
          <w:rFonts w:asciiTheme="majorHAnsi" w:hAnsiTheme="majorHAnsi"/>
          <w:sz w:val="22"/>
          <w:szCs w:val="22"/>
        </w:rPr>
      </w:pPr>
      <w:r w:rsidRPr="009064DC">
        <w:rPr>
          <w:rFonts w:asciiTheme="majorHAnsi" w:hAnsiTheme="majorHAnsi"/>
          <w:sz w:val="22"/>
          <w:szCs w:val="22"/>
        </w:rPr>
        <w:t>En cas d’Appel d’Offres Int</w:t>
      </w:r>
      <w:r w:rsidR="00C54B85" w:rsidRPr="009064DC">
        <w:rPr>
          <w:rFonts w:asciiTheme="majorHAnsi" w:hAnsiTheme="majorHAnsi"/>
          <w:sz w:val="22"/>
          <w:szCs w:val="22"/>
        </w:rPr>
        <w:t>ernationaux, les monnaies de l’O</w:t>
      </w:r>
      <w:r w:rsidRPr="009064DC">
        <w:rPr>
          <w:rFonts w:asciiTheme="majorHAnsi" w:hAnsiTheme="majorHAnsi"/>
          <w:sz w:val="22"/>
          <w:szCs w:val="22"/>
        </w:rPr>
        <w:t>ffre devront suivre les dispositions soit de l’Option A ou de l’Option B ci-dessous ; l’option applicable étant celle retenue dans le RPAO.</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50"/>
        </w:numPr>
        <w:tabs>
          <w:tab w:val="clear" w:pos="1440"/>
          <w:tab w:val="left" w:pos="567"/>
        </w:tabs>
        <w:ind w:left="0" w:firstLine="0"/>
        <w:jc w:val="both"/>
        <w:rPr>
          <w:rFonts w:asciiTheme="majorHAnsi" w:hAnsiTheme="majorHAnsi"/>
          <w:sz w:val="22"/>
          <w:szCs w:val="22"/>
        </w:rPr>
      </w:pPr>
      <w:r w:rsidRPr="009064DC">
        <w:rPr>
          <w:rFonts w:asciiTheme="majorHAnsi" w:hAnsiTheme="majorHAnsi"/>
          <w:sz w:val="22"/>
          <w:szCs w:val="22"/>
        </w:rPr>
        <w:t>Option A : le montant de la soumission est libellé entièrement en monnaie nationale</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Le montant de la soumission, les prix unitaires du bordereau des prix et les prix du détail quantitatif et estimatif sont libellés entièrement en francs CFA de la manière suivante :</w:t>
      </w:r>
    </w:p>
    <w:p w:rsidR="003F1296" w:rsidRPr="009064DC" w:rsidRDefault="003F1296" w:rsidP="00BD00CB">
      <w:pPr>
        <w:numPr>
          <w:ilvl w:val="0"/>
          <w:numId w:val="51"/>
        </w:numPr>
        <w:jc w:val="both"/>
        <w:rPr>
          <w:rFonts w:asciiTheme="majorHAnsi" w:hAnsiTheme="majorHAnsi"/>
          <w:sz w:val="22"/>
          <w:szCs w:val="22"/>
        </w:rPr>
      </w:pPr>
      <w:r w:rsidRPr="009064DC">
        <w:rPr>
          <w:rFonts w:asciiTheme="majorHAnsi" w:hAnsiTheme="majorHAnsi"/>
          <w:sz w:val="22"/>
          <w:szCs w:val="22"/>
        </w:rPr>
        <w:t>Les prix seront entièrement libellés dans la monnaie nationale. Le soumissionnaire qui compte engager des dépenses dans d’autres monnaies pour la réalisation des Travaux, indiquera en annexe à la soumission le ou les pourcentages du montant de l’</w:t>
      </w:r>
      <w:r w:rsidR="00C54B85" w:rsidRPr="009064DC">
        <w:rPr>
          <w:rFonts w:asciiTheme="majorHAnsi" w:hAnsiTheme="majorHAnsi"/>
          <w:sz w:val="22"/>
          <w:szCs w:val="22"/>
        </w:rPr>
        <w:t>O</w:t>
      </w:r>
      <w:r w:rsidRPr="009064DC">
        <w:rPr>
          <w:rFonts w:asciiTheme="majorHAnsi" w:hAnsiTheme="majorHAnsi"/>
          <w:sz w:val="22"/>
          <w:szCs w:val="22"/>
        </w:rPr>
        <w:t>ffre nécessaires pour couvrir les besoins en monnaies étrangères, sans excéder un maximum de trois monnaies de pays membres de l’institution de financement du marché.</w:t>
      </w:r>
    </w:p>
    <w:p w:rsidR="003F1296" w:rsidRPr="009064DC" w:rsidRDefault="003F1296" w:rsidP="00BD00CB">
      <w:pPr>
        <w:numPr>
          <w:ilvl w:val="0"/>
          <w:numId w:val="51"/>
        </w:numPr>
        <w:jc w:val="both"/>
        <w:rPr>
          <w:rFonts w:asciiTheme="majorHAnsi" w:hAnsiTheme="majorHAnsi"/>
          <w:sz w:val="22"/>
          <w:szCs w:val="22"/>
        </w:rPr>
      </w:pPr>
      <w:r w:rsidRPr="009064DC">
        <w:rPr>
          <w:rFonts w:asciiTheme="majorHAnsi" w:hAnsiTheme="majorHAnsi"/>
          <w:sz w:val="22"/>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50"/>
        </w:numPr>
        <w:tabs>
          <w:tab w:val="clear" w:pos="1440"/>
          <w:tab w:val="left" w:pos="567"/>
        </w:tabs>
        <w:ind w:left="0" w:firstLine="0"/>
        <w:jc w:val="both"/>
        <w:rPr>
          <w:rFonts w:asciiTheme="majorHAnsi" w:hAnsiTheme="majorHAnsi"/>
          <w:sz w:val="22"/>
          <w:szCs w:val="22"/>
        </w:rPr>
      </w:pPr>
      <w:r w:rsidRPr="009064DC">
        <w:rPr>
          <w:rFonts w:asciiTheme="majorHAnsi" w:hAnsiTheme="majorHAnsi"/>
          <w:sz w:val="22"/>
          <w:szCs w:val="22"/>
        </w:rPr>
        <w:t>Option B : le montant de la soumission est directement libellé en monnaie nationale et étrangère aux taux fixés dans le RPAO.</w:t>
      </w:r>
    </w:p>
    <w:p w:rsidR="003F1296" w:rsidRPr="009064DC" w:rsidRDefault="003F1296" w:rsidP="003F1296">
      <w:pPr>
        <w:tabs>
          <w:tab w:val="left" w:pos="1440"/>
        </w:tabs>
        <w:jc w:val="both"/>
        <w:rPr>
          <w:rFonts w:asciiTheme="majorHAnsi" w:hAnsiTheme="majorHAnsi"/>
          <w:sz w:val="22"/>
          <w:szCs w:val="22"/>
        </w:rPr>
      </w:pPr>
      <w:r w:rsidRPr="009064DC">
        <w:rPr>
          <w:rFonts w:asciiTheme="majorHAnsi" w:hAnsiTheme="majorHAnsi"/>
          <w:sz w:val="22"/>
          <w:szCs w:val="22"/>
        </w:rPr>
        <w:t>Le soumissionnaire libellera les prix unitaires du bordereau des prix et les prix du Détail quantitatif et estimatif de la manière suivante :</w:t>
      </w:r>
    </w:p>
    <w:p w:rsidR="003F1296" w:rsidRPr="009064DC" w:rsidRDefault="003F1296" w:rsidP="00BD00CB">
      <w:pPr>
        <w:numPr>
          <w:ilvl w:val="0"/>
          <w:numId w:val="52"/>
        </w:numPr>
        <w:tabs>
          <w:tab w:val="left" w:pos="1440"/>
        </w:tabs>
        <w:jc w:val="both"/>
        <w:rPr>
          <w:rFonts w:asciiTheme="majorHAnsi" w:hAnsiTheme="majorHAnsi"/>
          <w:sz w:val="22"/>
          <w:szCs w:val="22"/>
        </w:rPr>
      </w:pPr>
      <w:r w:rsidRPr="009064DC">
        <w:rPr>
          <w:rFonts w:asciiTheme="majorHAnsi" w:hAnsiTheme="majorHAnsi"/>
          <w:sz w:val="22"/>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3F1296" w:rsidRPr="009064DC" w:rsidRDefault="003F1296" w:rsidP="00BD00CB">
      <w:pPr>
        <w:numPr>
          <w:ilvl w:val="0"/>
          <w:numId w:val="52"/>
        </w:numPr>
        <w:tabs>
          <w:tab w:val="left" w:pos="1440"/>
        </w:tabs>
        <w:jc w:val="both"/>
        <w:rPr>
          <w:rFonts w:asciiTheme="majorHAnsi" w:hAnsiTheme="majorHAnsi"/>
          <w:sz w:val="22"/>
          <w:szCs w:val="22"/>
        </w:rPr>
      </w:pPr>
      <w:r w:rsidRPr="009064DC">
        <w:rPr>
          <w:rFonts w:asciiTheme="majorHAnsi" w:hAnsiTheme="majorHAnsi"/>
          <w:sz w:val="22"/>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3F1296" w:rsidRPr="009064DC" w:rsidRDefault="003F1296" w:rsidP="00BD00CB">
      <w:pPr>
        <w:numPr>
          <w:ilvl w:val="1"/>
          <w:numId w:val="50"/>
        </w:numPr>
        <w:tabs>
          <w:tab w:val="clear" w:pos="1440"/>
          <w:tab w:val="num" w:pos="567"/>
        </w:tabs>
        <w:ind w:left="0" w:firstLine="0"/>
        <w:jc w:val="both"/>
        <w:rPr>
          <w:rFonts w:asciiTheme="majorHAnsi" w:hAnsiTheme="majorHAnsi"/>
          <w:sz w:val="22"/>
          <w:szCs w:val="22"/>
        </w:rPr>
      </w:pPr>
      <w:r w:rsidRPr="009064DC">
        <w:rPr>
          <w:rFonts w:asciiTheme="majorHAnsi" w:hAnsiTheme="majorHAnsi"/>
          <w:sz w:val="22"/>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50"/>
        </w:numPr>
        <w:tabs>
          <w:tab w:val="clear" w:pos="1440"/>
          <w:tab w:val="num" w:pos="567"/>
        </w:tabs>
        <w:ind w:left="0" w:firstLine="0"/>
        <w:jc w:val="both"/>
        <w:rPr>
          <w:rFonts w:asciiTheme="majorHAnsi" w:hAnsiTheme="majorHAnsi"/>
          <w:sz w:val="22"/>
          <w:szCs w:val="22"/>
        </w:rPr>
      </w:pPr>
      <w:r w:rsidRPr="009064DC">
        <w:rPr>
          <w:rFonts w:asciiTheme="majorHAnsi" w:hAnsiTheme="majorHAnsi"/>
          <w:sz w:val="22"/>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50"/>
        </w:numPr>
        <w:tabs>
          <w:tab w:val="left" w:pos="720"/>
        </w:tabs>
        <w:jc w:val="both"/>
        <w:rPr>
          <w:rFonts w:asciiTheme="majorHAnsi" w:hAnsiTheme="majorHAnsi"/>
          <w:b/>
          <w:sz w:val="22"/>
          <w:szCs w:val="22"/>
        </w:rPr>
      </w:pPr>
      <w:r w:rsidRPr="009064DC">
        <w:rPr>
          <w:rFonts w:asciiTheme="majorHAnsi" w:hAnsiTheme="majorHAnsi"/>
          <w:b/>
          <w:sz w:val="22"/>
          <w:szCs w:val="22"/>
        </w:rPr>
        <w:t>Pour les Appels d’Offres Nationaux, la monnaie est le franc CFA.</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16</w:t>
      </w:r>
      <w:r w:rsidR="00C54B85" w:rsidRPr="009064DC">
        <w:rPr>
          <w:rFonts w:asciiTheme="majorHAnsi" w:hAnsiTheme="majorHAnsi"/>
          <w:b/>
          <w:sz w:val="22"/>
          <w:szCs w:val="22"/>
        </w:rPr>
        <w:t> : Validité des O</w:t>
      </w:r>
      <w:r w:rsidRPr="009064DC">
        <w:rPr>
          <w:rFonts w:asciiTheme="majorHAnsi" w:hAnsiTheme="majorHAnsi"/>
          <w:b/>
          <w:sz w:val="22"/>
          <w:szCs w:val="22"/>
        </w:rPr>
        <w:t>ffres</w:t>
      </w:r>
    </w:p>
    <w:p w:rsidR="003F1296" w:rsidRPr="009064DC" w:rsidRDefault="003F1296" w:rsidP="003F1296">
      <w:pPr>
        <w:jc w:val="both"/>
        <w:rPr>
          <w:rFonts w:asciiTheme="majorHAnsi" w:hAnsiTheme="majorHAnsi"/>
          <w:sz w:val="10"/>
          <w:szCs w:val="10"/>
        </w:rPr>
      </w:pPr>
    </w:p>
    <w:p w:rsidR="003F1296" w:rsidRPr="009064DC" w:rsidRDefault="003F1296" w:rsidP="003F1296">
      <w:pPr>
        <w:tabs>
          <w:tab w:val="left" w:pos="567"/>
        </w:tabs>
        <w:ind w:hanging="11"/>
        <w:jc w:val="both"/>
        <w:rPr>
          <w:rFonts w:asciiTheme="majorHAnsi" w:hAnsiTheme="majorHAnsi"/>
          <w:sz w:val="22"/>
          <w:szCs w:val="22"/>
        </w:rPr>
      </w:pPr>
      <w:r w:rsidRPr="009064DC">
        <w:rPr>
          <w:rFonts w:asciiTheme="majorHAnsi" w:hAnsiTheme="majorHAnsi"/>
          <w:sz w:val="22"/>
          <w:szCs w:val="22"/>
        </w:rPr>
        <w:t>16.1.</w:t>
      </w:r>
      <w:r w:rsidRPr="009064DC">
        <w:rPr>
          <w:rFonts w:asciiTheme="majorHAnsi" w:hAnsiTheme="majorHAnsi"/>
          <w:sz w:val="22"/>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29"/>
        </w:numPr>
        <w:tabs>
          <w:tab w:val="clear" w:pos="1485"/>
          <w:tab w:val="num" w:pos="567"/>
        </w:tabs>
        <w:ind w:left="0" w:firstLine="0"/>
        <w:jc w:val="both"/>
        <w:rPr>
          <w:rFonts w:asciiTheme="majorHAnsi" w:hAnsiTheme="majorHAnsi"/>
          <w:sz w:val="22"/>
          <w:szCs w:val="22"/>
        </w:rPr>
      </w:pPr>
      <w:r w:rsidRPr="009064DC">
        <w:rPr>
          <w:rFonts w:asciiTheme="majorHAnsi" w:hAnsiTheme="majorHAnsi"/>
          <w:sz w:val="22"/>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29"/>
        </w:numPr>
        <w:tabs>
          <w:tab w:val="clear" w:pos="1485"/>
          <w:tab w:val="num" w:pos="567"/>
        </w:tabs>
        <w:ind w:left="0" w:firstLine="0"/>
        <w:jc w:val="both"/>
        <w:rPr>
          <w:rFonts w:asciiTheme="majorHAnsi" w:hAnsiTheme="majorHAnsi"/>
          <w:sz w:val="22"/>
          <w:szCs w:val="22"/>
        </w:rPr>
      </w:pPr>
      <w:r w:rsidRPr="009064DC">
        <w:rPr>
          <w:rFonts w:asciiTheme="majorHAnsi" w:hAnsiTheme="majorHAnsi"/>
          <w:sz w:val="22"/>
          <w:szCs w:val="22"/>
        </w:rPr>
        <w:t xml:space="preserve">Lorsque </w:t>
      </w:r>
      <w:r w:rsidR="003C41EC">
        <w:rPr>
          <w:rFonts w:asciiTheme="majorHAnsi" w:hAnsiTheme="majorHAnsi"/>
          <w:sz w:val="22"/>
          <w:szCs w:val="22"/>
        </w:rPr>
        <w:t>La Lettre-commande</w:t>
      </w:r>
      <w:r w:rsidR="00047774">
        <w:rPr>
          <w:rFonts w:asciiTheme="majorHAnsi" w:hAnsiTheme="majorHAnsi"/>
          <w:sz w:val="22"/>
          <w:szCs w:val="22"/>
        </w:rPr>
        <w:t xml:space="preserve"> </w:t>
      </w:r>
      <w:r w:rsidRPr="009064DC">
        <w:rPr>
          <w:rFonts w:asciiTheme="majorHAnsi" w:hAnsiTheme="majorHAnsi"/>
          <w:sz w:val="22"/>
          <w:szCs w:val="22"/>
        </w:rPr>
        <w:t xml:space="preserve">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w:t>
      </w:r>
      <w:r w:rsidR="000F4A2C">
        <w:rPr>
          <w:rFonts w:asciiTheme="majorHAnsi" w:hAnsiTheme="majorHAnsi"/>
          <w:sz w:val="22"/>
          <w:szCs w:val="22"/>
        </w:rPr>
        <w:t xml:space="preserve">notification de la Lettre-commande </w:t>
      </w:r>
      <w:r w:rsidRPr="009064DC">
        <w:rPr>
          <w:rFonts w:asciiTheme="majorHAnsi" w:hAnsiTheme="majorHAnsi"/>
          <w:sz w:val="22"/>
          <w:szCs w:val="22"/>
        </w:rPr>
        <w:t>ou de l’ordre de service de démarrage des travaux au soumissionnaire retenu, tel que prévu par le CCAP. L’effet de l’actualisation n’est pas pris en considération aux fins de l’évaluation.</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17</w:t>
      </w:r>
      <w:r w:rsidRPr="009064DC">
        <w:rPr>
          <w:rFonts w:asciiTheme="majorHAnsi" w:hAnsiTheme="majorHAnsi"/>
          <w:b/>
          <w:sz w:val="22"/>
          <w:szCs w:val="22"/>
        </w:rPr>
        <w:t> : Caution de soumission</w:t>
      </w:r>
    </w:p>
    <w:p w:rsidR="003F1296" w:rsidRPr="009064DC" w:rsidRDefault="003F1296" w:rsidP="003F1296">
      <w:pPr>
        <w:jc w:val="both"/>
        <w:rPr>
          <w:rFonts w:asciiTheme="majorHAnsi" w:hAnsiTheme="majorHAnsi"/>
          <w:sz w:val="8"/>
          <w:szCs w:val="8"/>
        </w:rPr>
      </w:pPr>
    </w:p>
    <w:p w:rsidR="003F1296" w:rsidRPr="009064DC" w:rsidRDefault="003F1296" w:rsidP="00BD00CB">
      <w:pPr>
        <w:numPr>
          <w:ilvl w:val="1"/>
          <w:numId w:val="30"/>
        </w:numPr>
        <w:tabs>
          <w:tab w:val="clear" w:pos="1485"/>
          <w:tab w:val="num" w:pos="567"/>
        </w:tabs>
        <w:ind w:left="0" w:firstLine="0"/>
        <w:jc w:val="both"/>
        <w:rPr>
          <w:rFonts w:asciiTheme="majorHAnsi" w:hAnsiTheme="majorHAnsi"/>
          <w:sz w:val="22"/>
          <w:szCs w:val="22"/>
        </w:rPr>
      </w:pPr>
      <w:r w:rsidRPr="009064DC">
        <w:rPr>
          <w:rFonts w:asciiTheme="majorHAnsi" w:hAnsiTheme="majorHAnsi"/>
          <w:sz w:val="22"/>
          <w:szCs w:val="22"/>
        </w:rPr>
        <w:t>En application de l’article 13 du RGAO, le soumissionnaire fournira une caution de soumission du montant spécifié dans le Règlement Particulier de l’Appel d’Offres, laquelle fera partie intégrante de son offre.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0"/>
        </w:numPr>
        <w:tabs>
          <w:tab w:val="clear" w:pos="1485"/>
          <w:tab w:val="num" w:pos="567"/>
        </w:tabs>
        <w:spacing w:line="276" w:lineRule="auto"/>
        <w:ind w:left="0" w:firstLine="0"/>
        <w:jc w:val="both"/>
        <w:rPr>
          <w:rFonts w:asciiTheme="majorHAnsi" w:hAnsiTheme="majorHAnsi"/>
          <w:sz w:val="22"/>
          <w:szCs w:val="22"/>
        </w:rPr>
      </w:pPr>
      <w:r w:rsidRPr="009064DC">
        <w:rPr>
          <w:rFonts w:asciiTheme="majorHAnsi" w:hAnsiTheme="majorHAnsi"/>
          <w:sz w:val="22"/>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w:t>
      </w:r>
      <w:r w:rsidR="00AC6CC7" w:rsidRPr="009064DC">
        <w:rPr>
          <w:rFonts w:asciiTheme="majorHAnsi" w:hAnsiTheme="majorHAnsi"/>
          <w:sz w:val="22"/>
          <w:szCs w:val="22"/>
        </w:rPr>
        <w:t>mite originale de validité des O</w:t>
      </w:r>
      <w:r w:rsidRPr="009064DC">
        <w:rPr>
          <w:rFonts w:asciiTheme="majorHAnsi" w:hAnsiTheme="majorHAnsi"/>
          <w:sz w:val="22"/>
          <w:szCs w:val="22"/>
        </w:rPr>
        <w:t>ffres, ou de toute nouvelle date limite de validité demandée par l’Autorité Contractante et acceptée par le soumissionnaire, conformément aux dispositions de l’Article 16.2 du RGAO.</w:t>
      </w:r>
    </w:p>
    <w:p w:rsidR="003F1296" w:rsidRPr="009064DC" w:rsidRDefault="003F1296" w:rsidP="001503D9">
      <w:pPr>
        <w:spacing w:line="276" w:lineRule="auto"/>
        <w:jc w:val="both"/>
        <w:rPr>
          <w:rFonts w:asciiTheme="majorHAnsi" w:hAnsiTheme="majorHAnsi"/>
          <w:sz w:val="10"/>
          <w:szCs w:val="10"/>
        </w:rPr>
      </w:pPr>
    </w:p>
    <w:p w:rsidR="003F1296" w:rsidRPr="009064DC" w:rsidRDefault="00AC6CC7" w:rsidP="00BD00CB">
      <w:pPr>
        <w:numPr>
          <w:ilvl w:val="1"/>
          <w:numId w:val="30"/>
        </w:numPr>
        <w:tabs>
          <w:tab w:val="clear" w:pos="1485"/>
          <w:tab w:val="num" w:pos="567"/>
        </w:tabs>
        <w:spacing w:line="276" w:lineRule="auto"/>
        <w:ind w:left="0" w:hanging="11"/>
        <w:jc w:val="both"/>
        <w:rPr>
          <w:rFonts w:asciiTheme="majorHAnsi" w:hAnsiTheme="majorHAnsi"/>
          <w:sz w:val="22"/>
          <w:szCs w:val="22"/>
        </w:rPr>
      </w:pPr>
      <w:r w:rsidRPr="009064DC">
        <w:rPr>
          <w:rFonts w:asciiTheme="majorHAnsi" w:hAnsiTheme="majorHAnsi"/>
          <w:sz w:val="22"/>
          <w:szCs w:val="22"/>
        </w:rPr>
        <w:t>Toute O</w:t>
      </w:r>
      <w:r w:rsidR="003F1296" w:rsidRPr="009064DC">
        <w:rPr>
          <w:rFonts w:asciiTheme="majorHAnsi" w:hAnsiTheme="majorHAnsi"/>
          <w:sz w:val="22"/>
          <w:szCs w:val="22"/>
        </w:rPr>
        <w:t>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3F1296" w:rsidRPr="009064DC" w:rsidRDefault="003F1296" w:rsidP="001503D9">
      <w:pPr>
        <w:spacing w:line="276" w:lineRule="auto"/>
        <w:jc w:val="both"/>
        <w:rPr>
          <w:rFonts w:asciiTheme="majorHAnsi" w:hAnsiTheme="majorHAnsi"/>
          <w:sz w:val="10"/>
          <w:szCs w:val="10"/>
        </w:rPr>
      </w:pPr>
    </w:p>
    <w:p w:rsidR="003F1296" w:rsidRPr="009064DC" w:rsidRDefault="003F1296" w:rsidP="00BD00CB">
      <w:pPr>
        <w:numPr>
          <w:ilvl w:val="1"/>
          <w:numId w:val="30"/>
        </w:numPr>
        <w:tabs>
          <w:tab w:val="clear" w:pos="1485"/>
          <w:tab w:val="num" w:pos="720"/>
        </w:tabs>
        <w:spacing w:line="276" w:lineRule="auto"/>
        <w:ind w:left="0" w:hanging="11"/>
        <w:jc w:val="both"/>
        <w:rPr>
          <w:rFonts w:asciiTheme="majorHAnsi" w:hAnsiTheme="majorHAnsi"/>
          <w:sz w:val="22"/>
          <w:szCs w:val="22"/>
        </w:rPr>
      </w:pPr>
      <w:r w:rsidRPr="009064DC">
        <w:rPr>
          <w:rFonts w:asciiTheme="majorHAnsi" w:hAnsiTheme="majorHAnsi"/>
          <w:sz w:val="22"/>
          <w:szCs w:val="22"/>
        </w:rPr>
        <w:t>Les</w:t>
      </w:r>
      <w:r w:rsidR="00AC6CC7" w:rsidRPr="009064DC">
        <w:rPr>
          <w:rFonts w:asciiTheme="majorHAnsi" w:hAnsiTheme="majorHAnsi"/>
          <w:sz w:val="22"/>
          <w:szCs w:val="22"/>
        </w:rPr>
        <w:t xml:space="preserve"> cautions de soumission et les O</w:t>
      </w:r>
      <w:r w:rsidRPr="009064DC">
        <w:rPr>
          <w:rFonts w:asciiTheme="majorHAnsi" w:hAnsiTheme="majorHAnsi"/>
          <w:sz w:val="22"/>
          <w:szCs w:val="22"/>
        </w:rPr>
        <w:t>ffres des soumissionnaires non retenus seront restituées dans un délai de quinze (15) jours à compter de la date de publication des résultats.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0"/>
        </w:numPr>
        <w:tabs>
          <w:tab w:val="clear" w:pos="1485"/>
          <w:tab w:val="num" w:pos="720"/>
        </w:tabs>
        <w:ind w:left="0" w:hanging="11"/>
        <w:jc w:val="both"/>
        <w:rPr>
          <w:rFonts w:asciiTheme="majorHAnsi" w:hAnsiTheme="majorHAnsi"/>
          <w:sz w:val="22"/>
          <w:szCs w:val="22"/>
        </w:rPr>
      </w:pPr>
      <w:r w:rsidRPr="009064DC">
        <w:rPr>
          <w:rFonts w:asciiTheme="majorHAnsi" w:hAnsiTheme="majorHAnsi"/>
          <w:sz w:val="22"/>
          <w:szCs w:val="22"/>
        </w:rPr>
        <w:t xml:space="preserve">La caution de soumission de l’attributaire du marché sera libérée dès que ce dernier aura signé </w:t>
      </w:r>
      <w:r w:rsidR="003C41EC">
        <w:rPr>
          <w:rFonts w:asciiTheme="majorHAnsi" w:hAnsiTheme="majorHAnsi"/>
          <w:sz w:val="22"/>
          <w:szCs w:val="22"/>
        </w:rPr>
        <w:t>La Lettre-</w:t>
      </w:r>
      <w:proofErr w:type="spellStart"/>
      <w:r w:rsidR="003C41EC">
        <w:rPr>
          <w:rFonts w:asciiTheme="majorHAnsi" w:hAnsiTheme="majorHAnsi"/>
          <w:sz w:val="22"/>
          <w:szCs w:val="22"/>
        </w:rPr>
        <w:t>commande</w:t>
      </w:r>
      <w:r w:rsidRPr="009064DC">
        <w:rPr>
          <w:rFonts w:asciiTheme="majorHAnsi" w:hAnsiTheme="majorHAnsi"/>
          <w:sz w:val="22"/>
          <w:szCs w:val="22"/>
        </w:rPr>
        <w:t>et</w:t>
      </w:r>
      <w:proofErr w:type="spellEnd"/>
      <w:r w:rsidRPr="009064DC">
        <w:rPr>
          <w:rFonts w:asciiTheme="majorHAnsi" w:hAnsiTheme="majorHAnsi"/>
          <w:sz w:val="22"/>
          <w:szCs w:val="22"/>
        </w:rPr>
        <w:t xml:space="preserve"> fourni le cautionnement définitif requis.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0"/>
        </w:numPr>
        <w:tabs>
          <w:tab w:val="clear" w:pos="1485"/>
          <w:tab w:val="num" w:pos="720"/>
        </w:tabs>
        <w:jc w:val="both"/>
        <w:rPr>
          <w:rFonts w:asciiTheme="majorHAnsi" w:hAnsiTheme="majorHAnsi"/>
          <w:sz w:val="22"/>
          <w:szCs w:val="22"/>
        </w:rPr>
      </w:pPr>
      <w:r w:rsidRPr="009064DC">
        <w:rPr>
          <w:rFonts w:asciiTheme="majorHAnsi" w:hAnsiTheme="majorHAnsi"/>
          <w:sz w:val="22"/>
          <w:szCs w:val="22"/>
        </w:rPr>
        <w:t>La caution de soumission peut être saisie :</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0"/>
          <w:numId w:val="31"/>
        </w:numPr>
        <w:jc w:val="both"/>
        <w:rPr>
          <w:rFonts w:asciiTheme="majorHAnsi" w:hAnsiTheme="majorHAnsi"/>
          <w:sz w:val="22"/>
          <w:szCs w:val="22"/>
        </w:rPr>
      </w:pPr>
      <w:r w:rsidRPr="009064DC">
        <w:rPr>
          <w:rFonts w:asciiTheme="majorHAnsi" w:hAnsiTheme="majorHAnsi"/>
          <w:sz w:val="22"/>
          <w:szCs w:val="22"/>
        </w:rPr>
        <w:t>Si le soumissionnaire retire son offre durant la période de validité ;</w:t>
      </w:r>
    </w:p>
    <w:p w:rsidR="003F1296" w:rsidRPr="009064DC" w:rsidRDefault="003F1296" w:rsidP="00BD00CB">
      <w:pPr>
        <w:numPr>
          <w:ilvl w:val="0"/>
          <w:numId w:val="31"/>
        </w:numPr>
        <w:jc w:val="both"/>
        <w:rPr>
          <w:rFonts w:asciiTheme="majorHAnsi" w:hAnsiTheme="majorHAnsi"/>
          <w:sz w:val="22"/>
          <w:szCs w:val="22"/>
        </w:rPr>
      </w:pPr>
      <w:r w:rsidRPr="009064DC">
        <w:rPr>
          <w:rFonts w:asciiTheme="majorHAnsi" w:hAnsiTheme="majorHAnsi"/>
          <w:sz w:val="22"/>
          <w:szCs w:val="22"/>
        </w:rPr>
        <w:t>Si, le soumissionnaire retenu :</w:t>
      </w:r>
    </w:p>
    <w:p w:rsidR="003F1296" w:rsidRPr="009064DC" w:rsidRDefault="003F1296" w:rsidP="003F1296">
      <w:pPr>
        <w:ind w:left="708"/>
        <w:jc w:val="both"/>
        <w:rPr>
          <w:rFonts w:asciiTheme="majorHAnsi" w:hAnsiTheme="majorHAnsi"/>
          <w:sz w:val="10"/>
          <w:szCs w:val="10"/>
        </w:rPr>
      </w:pPr>
    </w:p>
    <w:p w:rsidR="003F1296" w:rsidRPr="009064DC" w:rsidRDefault="003F1296" w:rsidP="00BD00CB">
      <w:pPr>
        <w:numPr>
          <w:ilvl w:val="1"/>
          <w:numId w:val="31"/>
        </w:numPr>
        <w:jc w:val="both"/>
        <w:rPr>
          <w:rFonts w:asciiTheme="majorHAnsi" w:hAnsiTheme="majorHAnsi"/>
          <w:sz w:val="22"/>
          <w:szCs w:val="22"/>
        </w:rPr>
      </w:pPr>
      <w:r w:rsidRPr="009064DC">
        <w:rPr>
          <w:rFonts w:asciiTheme="majorHAnsi" w:hAnsiTheme="majorHAnsi"/>
          <w:sz w:val="22"/>
          <w:szCs w:val="22"/>
        </w:rPr>
        <w:t xml:space="preserve">Manque à son obligation de souscrire </w:t>
      </w:r>
      <w:r w:rsidR="003C41EC">
        <w:rPr>
          <w:rFonts w:asciiTheme="majorHAnsi" w:hAnsiTheme="majorHAnsi"/>
          <w:sz w:val="22"/>
          <w:szCs w:val="22"/>
        </w:rPr>
        <w:t>La Lettre-</w:t>
      </w:r>
      <w:proofErr w:type="spellStart"/>
      <w:r w:rsidR="003C41EC">
        <w:rPr>
          <w:rFonts w:asciiTheme="majorHAnsi" w:hAnsiTheme="majorHAnsi"/>
          <w:sz w:val="22"/>
          <w:szCs w:val="22"/>
        </w:rPr>
        <w:t>commande</w:t>
      </w:r>
      <w:r w:rsidRPr="009064DC">
        <w:rPr>
          <w:rFonts w:asciiTheme="majorHAnsi" w:hAnsiTheme="majorHAnsi"/>
          <w:sz w:val="22"/>
          <w:szCs w:val="22"/>
        </w:rPr>
        <w:t>en</w:t>
      </w:r>
      <w:proofErr w:type="spellEnd"/>
      <w:r w:rsidRPr="009064DC">
        <w:rPr>
          <w:rFonts w:asciiTheme="majorHAnsi" w:hAnsiTheme="majorHAnsi"/>
          <w:sz w:val="22"/>
          <w:szCs w:val="22"/>
        </w:rPr>
        <w:t xml:space="preserve"> application de l’article 37 du RGAO, ou</w:t>
      </w:r>
    </w:p>
    <w:p w:rsidR="003F1296" w:rsidRPr="009064DC" w:rsidRDefault="003F1296" w:rsidP="00BD00CB">
      <w:pPr>
        <w:numPr>
          <w:ilvl w:val="1"/>
          <w:numId w:val="31"/>
        </w:numPr>
        <w:jc w:val="both"/>
        <w:rPr>
          <w:rFonts w:asciiTheme="majorHAnsi" w:hAnsiTheme="majorHAnsi"/>
          <w:sz w:val="22"/>
          <w:szCs w:val="22"/>
        </w:rPr>
      </w:pPr>
      <w:r w:rsidRPr="009064DC">
        <w:rPr>
          <w:rFonts w:asciiTheme="majorHAnsi" w:hAnsiTheme="majorHAnsi"/>
          <w:sz w:val="22"/>
          <w:szCs w:val="22"/>
        </w:rPr>
        <w:t>Manque à son obligation de fournir le cautionnement définitif en application de l’article 38 du RGAO.</w:t>
      </w:r>
    </w:p>
    <w:p w:rsidR="003F1296" w:rsidRPr="009064DC" w:rsidRDefault="003F1296" w:rsidP="003F1296">
      <w:pPr>
        <w:jc w:val="both"/>
        <w:rPr>
          <w:rFonts w:asciiTheme="majorHAnsi" w:hAnsiTheme="majorHAnsi"/>
          <w:sz w:val="22"/>
          <w:szCs w:val="22"/>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18</w:t>
      </w:r>
      <w:r w:rsidRPr="009064DC">
        <w:rPr>
          <w:rFonts w:asciiTheme="majorHAnsi" w:hAnsiTheme="majorHAnsi"/>
          <w:b/>
          <w:sz w:val="22"/>
          <w:szCs w:val="22"/>
        </w:rPr>
        <w:t> : Propositions variantes des soumissionnaires</w:t>
      </w:r>
    </w:p>
    <w:p w:rsidR="003F1296" w:rsidRPr="009064DC" w:rsidRDefault="003F1296" w:rsidP="003F1296">
      <w:pPr>
        <w:jc w:val="both"/>
        <w:rPr>
          <w:rFonts w:asciiTheme="majorHAnsi" w:hAnsiTheme="majorHAnsi"/>
          <w:sz w:val="22"/>
          <w:szCs w:val="22"/>
        </w:rPr>
      </w:pPr>
    </w:p>
    <w:p w:rsidR="003F1296" w:rsidRPr="009064DC" w:rsidRDefault="003F1296" w:rsidP="00BD00CB">
      <w:pPr>
        <w:numPr>
          <w:ilvl w:val="1"/>
          <w:numId w:val="32"/>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2"/>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9064DC">
        <w:rPr>
          <w:rFonts w:asciiTheme="majorHAnsi" w:hAnsiTheme="majorHAnsi"/>
          <w:sz w:val="22"/>
          <w:szCs w:val="22"/>
        </w:rPr>
        <w:t>disante</w:t>
      </w:r>
      <w:proofErr w:type="spellEnd"/>
      <w:r w:rsidRPr="009064DC">
        <w:rPr>
          <w:rFonts w:asciiTheme="majorHAnsi" w:hAnsiTheme="majorHAnsi"/>
          <w:sz w:val="22"/>
          <w:szCs w:val="22"/>
        </w:rPr>
        <w:t>.</w:t>
      </w:r>
    </w:p>
    <w:p w:rsidR="003F1296" w:rsidRPr="009064DC" w:rsidRDefault="003F1296" w:rsidP="003F1296">
      <w:pPr>
        <w:ind w:left="1410" w:firstLine="6"/>
        <w:jc w:val="both"/>
        <w:rPr>
          <w:rFonts w:asciiTheme="majorHAnsi" w:hAnsiTheme="majorHAnsi"/>
          <w:sz w:val="10"/>
          <w:szCs w:val="10"/>
        </w:rPr>
      </w:pPr>
    </w:p>
    <w:p w:rsidR="003F1296" w:rsidRPr="009064DC" w:rsidRDefault="003F1296" w:rsidP="00BD00CB">
      <w:pPr>
        <w:numPr>
          <w:ilvl w:val="1"/>
          <w:numId w:val="32"/>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3F1296" w:rsidRPr="009064DC" w:rsidRDefault="003F1296" w:rsidP="003F1296">
      <w:pPr>
        <w:jc w:val="both"/>
        <w:rPr>
          <w:rFonts w:asciiTheme="majorHAnsi" w:hAnsiTheme="majorHAnsi"/>
          <w:sz w:val="22"/>
          <w:szCs w:val="22"/>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19</w:t>
      </w:r>
      <w:r w:rsidRPr="009064DC">
        <w:rPr>
          <w:rFonts w:asciiTheme="majorHAnsi" w:hAnsiTheme="majorHAnsi"/>
          <w:b/>
          <w:sz w:val="22"/>
          <w:szCs w:val="22"/>
        </w:rPr>
        <w:t> : Réunion préparatoire à l’établissement des offres</w:t>
      </w:r>
    </w:p>
    <w:p w:rsidR="003F1296" w:rsidRPr="009064DC" w:rsidRDefault="003F1296" w:rsidP="003F1296">
      <w:pPr>
        <w:jc w:val="both"/>
        <w:rPr>
          <w:rFonts w:asciiTheme="majorHAnsi" w:hAnsiTheme="majorHAnsi"/>
          <w:sz w:val="22"/>
          <w:szCs w:val="22"/>
        </w:rPr>
      </w:pPr>
    </w:p>
    <w:p w:rsidR="003F1296" w:rsidRPr="009064DC" w:rsidRDefault="003F1296" w:rsidP="00BD00CB">
      <w:pPr>
        <w:numPr>
          <w:ilvl w:val="1"/>
          <w:numId w:val="33"/>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A moins que le RPAO n’en dispose autrement, le Soumissionnaire peut être invité à assister à une réunion préparatoire qui se tiendra aux lieux et date indiqués dans le RPAO.</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3"/>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La réunion préparatoire aura pour objet de fournir des éclaircissements et de répondre à toute question qui pourrait être soulevée à ce stade.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3"/>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3"/>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3"/>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Le fait qu’un soumissionnaire n’assiste pas à la réunion préparatoire à l’établissement des offres ne sera pas un motif de disqualification.</w:t>
      </w:r>
    </w:p>
    <w:p w:rsidR="003F1296" w:rsidRPr="009064DC" w:rsidRDefault="003F1296" w:rsidP="003F1296">
      <w:pPr>
        <w:jc w:val="both"/>
        <w:rPr>
          <w:rFonts w:asciiTheme="majorHAnsi" w:hAnsiTheme="majorHAnsi"/>
          <w:sz w:val="22"/>
          <w:szCs w:val="22"/>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20</w:t>
      </w:r>
      <w:r w:rsidR="00513F17" w:rsidRPr="009064DC">
        <w:rPr>
          <w:rFonts w:asciiTheme="majorHAnsi" w:hAnsiTheme="majorHAnsi"/>
          <w:b/>
          <w:sz w:val="22"/>
          <w:szCs w:val="22"/>
        </w:rPr>
        <w:t> : Forme et signature de l’O</w:t>
      </w:r>
      <w:r w:rsidRPr="009064DC">
        <w:rPr>
          <w:rFonts w:asciiTheme="majorHAnsi" w:hAnsiTheme="majorHAnsi"/>
          <w:b/>
          <w:sz w:val="22"/>
          <w:szCs w:val="22"/>
        </w:rPr>
        <w:t>ffre</w:t>
      </w:r>
    </w:p>
    <w:p w:rsidR="003F1296" w:rsidRPr="009064DC" w:rsidRDefault="003F1296" w:rsidP="003F1296">
      <w:pPr>
        <w:jc w:val="both"/>
        <w:rPr>
          <w:rFonts w:asciiTheme="majorHAnsi" w:hAnsiTheme="majorHAnsi"/>
          <w:sz w:val="22"/>
          <w:szCs w:val="22"/>
        </w:rPr>
      </w:pPr>
    </w:p>
    <w:p w:rsidR="003F1296" w:rsidRPr="009064DC" w:rsidRDefault="003F1296" w:rsidP="00BD00CB">
      <w:pPr>
        <w:numPr>
          <w:ilvl w:val="1"/>
          <w:numId w:val="34"/>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4"/>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L’orig</w:t>
      </w:r>
      <w:r w:rsidR="002728EB" w:rsidRPr="009064DC">
        <w:rPr>
          <w:rFonts w:asciiTheme="majorHAnsi" w:hAnsiTheme="majorHAnsi"/>
          <w:sz w:val="22"/>
          <w:szCs w:val="22"/>
        </w:rPr>
        <w:t>inal et toutes les copies de l’O</w:t>
      </w:r>
      <w:r w:rsidRPr="009064DC">
        <w:rPr>
          <w:rFonts w:asciiTheme="majorHAnsi" w:hAnsiTheme="majorHAnsi"/>
          <w:sz w:val="22"/>
          <w:szCs w:val="22"/>
        </w:rPr>
        <w:t>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3F1296" w:rsidRPr="009064DC" w:rsidRDefault="003F1296" w:rsidP="003F1296">
      <w:pPr>
        <w:jc w:val="both"/>
        <w:rPr>
          <w:rFonts w:asciiTheme="majorHAnsi" w:hAnsiTheme="majorHAnsi"/>
          <w:sz w:val="10"/>
          <w:szCs w:val="10"/>
        </w:rPr>
      </w:pPr>
    </w:p>
    <w:p w:rsidR="002E53C0" w:rsidRPr="009064DC" w:rsidRDefault="002728EB" w:rsidP="00BD00CB">
      <w:pPr>
        <w:numPr>
          <w:ilvl w:val="1"/>
          <w:numId w:val="34"/>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L’O</w:t>
      </w:r>
      <w:r w:rsidR="003F1296" w:rsidRPr="009064DC">
        <w:rPr>
          <w:rFonts w:asciiTheme="majorHAnsi" w:hAnsiTheme="majorHAnsi"/>
          <w:sz w:val="22"/>
          <w:szCs w:val="22"/>
        </w:rPr>
        <w:t>ffre ne doit comporter aucune modification, suppression ni surcharge, à moins que de telles corrections ne soient paraphées par le ou les signataires de la soumission.</w:t>
      </w:r>
    </w:p>
    <w:p w:rsidR="00BA6BB8" w:rsidRPr="009064DC" w:rsidRDefault="00BA6BB8" w:rsidP="003F1296">
      <w:pPr>
        <w:tabs>
          <w:tab w:val="right" w:leader="dot" w:pos="9911"/>
        </w:tabs>
        <w:rPr>
          <w:rFonts w:asciiTheme="majorHAnsi" w:hAnsiTheme="majorHAnsi"/>
          <w:b/>
          <w:sz w:val="22"/>
          <w:szCs w:val="22"/>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D- DEPOT DES OFFRES</w:t>
      </w:r>
    </w:p>
    <w:p w:rsidR="003F1296" w:rsidRPr="009064DC" w:rsidRDefault="003F1296" w:rsidP="003F1296">
      <w:pPr>
        <w:jc w:val="both"/>
        <w:rPr>
          <w:rFonts w:asciiTheme="majorHAnsi" w:hAnsiTheme="majorHAnsi"/>
          <w:b/>
          <w:sz w:val="8"/>
          <w:szCs w:val="8"/>
          <w:u w:val="single"/>
        </w:rPr>
      </w:pPr>
    </w:p>
    <w:p w:rsidR="003F1296" w:rsidRPr="009064DC" w:rsidRDefault="003F1296" w:rsidP="003F1296">
      <w:pPr>
        <w:spacing w:before="120" w:after="120"/>
        <w:jc w:val="both"/>
        <w:rPr>
          <w:rFonts w:asciiTheme="majorHAnsi" w:hAnsiTheme="majorHAnsi"/>
          <w:b/>
          <w:color w:val="FF0000"/>
          <w:sz w:val="22"/>
          <w:szCs w:val="22"/>
        </w:rPr>
      </w:pPr>
      <w:r w:rsidRPr="009064DC">
        <w:rPr>
          <w:rFonts w:asciiTheme="majorHAnsi" w:hAnsiTheme="majorHAnsi"/>
          <w:b/>
          <w:sz w:val="22"/>
          <w:szCs w:val="22"/>
          <w:u w:val="single"/>
        </w:rPr>
        <w:t>Article 21</w:t>
      </w:r>
      <w:r w:rsidRPr="009064DC">
        <w:rPr>
          <w:rFonts w:asciiTheme="majorHAnsi" w:hAnsiTheme="majorHAnsi"/>
          <w:b/>
          <w:sz w:val="22"/>
          <w:szCs w:val="22"/>
        </w:rPr>
        <w:t> :</w:t>
      </w:r>
      <w:r w:rsidR="002728EB" w:rsidRPr="009064DC">
        <w:rPr>
          <w:rFonts w:asciiTheme="majorHAnsi" w:hAnsiTheme="majorHAnsi"/>
          <w:b/>
          <w:sz w:val="22"/>
          <w:szCs w:val="22"/>
        </w:rPr>
        <w:t xml:space="preserve"> Cachetage et marquage des O</w:t>
      </w:r>
      <w:r w:rsidRPr="009064DC">
        <w:rPr>
          <w:rFonts w:asciiTheme="majorHAnsi" w:hAnsiTheme="majorHAnsi"/>
          <w:b/>
          <w:sz w:val="22"/>
          <w:szCs w:val="22"/>
        </w:rPr>
        <w:t>ffres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5"/>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5"/>
        </w:numPr>
        <w:tabs>
          <w:tab w:val="clear" w:pos="1410"/>
          <w:tab w:val="num" w:pos="720"/>
        </w:tabs>
        <w:jc w:val="both"/>
        <w:rPr>
          <w:rFonts w:asciiTheme="majorHAnsi" w:hAnsiTheme="majorHAnsi"/>
          <w:sz w:val="22"/>
          <w:szCs w:val="22"/>
        </w:rPr>
      </w:pPr>
      <w:r w:rsidRPr="009064DC">
        <w:rPr>
          <w:rFonts w:asciiTheme="majorHAnsi" w:hAnsiTheme="majorHAnsi"/>
          <w:sz w:val="22"/>
          <w:szCs w:val="22"/>
        </w:rPr>
        <w:t>Les enveloppes intérieures et extérieures :</w:t>
      </w:r>
    </w:p>
    <w:p w:rsidR="003F1296" w:rsidRPr="009064DC" w:rsidRDefault="003F1296" w:rsidP="00BD00CB">
      <w:pPr>
        <w:numPr>
          <w:ilvl w:val="1"/>
          <w:numId w:val="22"/>
        </w:numPr>
        <w:tabs>
          <w:tab w:val="clear" w:pos="2145"/>
          <w:tab w:val="num" w:pos="1080"/>
        </w:tabs>
        <w:ind w:left="1080" w:hanging="360"/>
        <w:jc w:val="both"/>
        <w:rPr>
          <w:rFonts w:asciiTheme="majorHAnsi" w:hAnsiTheme="majorHAnsi"/>
          <w:sz w:val="22"/>
          <w:szCs w:val="22"/>
        </w:rPr>
      </w:pPr>
      <w:r w:rsidRPr="009064DC">
        <w:rPr>
          <w:rFonts w:asciiTheme="majorHAnsi" w:hAnsiTheme="majorHAnsi"/>
          <w:sz w:val="22"/>
          <w:szCs w:val="22"/>
        </w:rPr>
        <w:t>Seront adressées au Autorité Contractante à l’adresse indiquée dans le Règlement Particulier de l’Appel d’Offres ;</w:t>
      </w:r>
    </w:p>
    <w:p w:rsidR="003F1296" w:rsidRPr="009064DC" w:rsidRDefault="003F1296" w:rsidP="00BD00CB">
      <w:pPr>
        <w:numPr>
          <w:ilvl w:val="1"/>
          <w:numId w:val="22"/>
        </w:numPr>
        <w:tabs>
          <w:tab w:val="clear" w:pos="2145"/>
          <w:tab w:val="num" w:pos="1080"/>
        </w:tabs>
        <w:ind w:left="1080" w:hanging="360"/>
        <w:jc w:val="both"/>
        <w:rPr>
          <w:rFonts w:asciiTheme="majorHAnsi" w:hAnsiTheme="majorHAnsi"/>
          <w:sz w:val="22"/>
          <w:szCs w:val="22"/>
        </w:rPr>
      </w:pPr>
      <w:r w:rsidRPr="009064DC">
        <w:rPr>
          <w:rFonts w:asciiTheme="majorHAnsi" w:hAnsiTheme="majorHAnsi"/>
          <w:sz w:val="22"/>
          <w:szCs w:val="22"/>
        </w:rPr>
        <w:t>Porteront le nom du projet ainsi que l’objet et le numéro de l’Avis d’Appel d’Offres indiqués dans le RGAO, et la mention « A N’OUVRIR QU’EN SEANCE DE DEPOUILLEMENT »</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5"/>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5"/>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Si l’enveloppe extérieure n’est pas scellée et marquée comme indiqué aux articles 21.1 et  21.2 susvisés, l’Autorité Contractante ne sera nullement responsable si l’offre est égarée ou ouverte prématurément.</w:t>
      </w:r>
    </w:p>
    <w:p w:rsidR="003F1296" w:rsidRPr="009064DC" w:rsidRDefault="003F1296" w:rsidP="003F1296">
      <w:pPr>
        <w:spacing w:before="120" w:after="120"/>
        <w:jc w:val="both"/>
        <w:rPr>
          <w:rFonts w:asciiTheme="majorHAnsi" w:hAnsiTheme="majorHAnsi"/>
          <w:b/>
          <w:sz w:val="22"/>
          <w:szCs w:val="22"/>
        </w:rPr>
      </w:pPr>
      <w:r w:rsidRPr="009064DC">
        <w:rPr>
          <w:rFonts w:asciiTheme="majorHAnsi" w:hAnsiTheme="majorHAnsi"/>
          <w:b/>
          <w:sz w:val="22"/>
          <w:szCs w:val="22"/>
          <w:u w:val="single"/>
        </w:rPr>
        <w:t>Article 22</w:t>
      </w:r>
      <w:r w:rsidRPr="009064DC">
        <w:rPr>
          <w:rFonts w:asciiTheme="majorHAnsi" w:hAnsiTheme="majorHAnsi"/>
          <w:b/>
          <w:sz w:val="22"/>
          <w:szCs w:val="22"/>
        </w:rPr>
        <w:t> : Date et heure limites de dépôt des offres</w:t>
      </w:r>
    </w:p>
    <w:p w:rsidR="003F1296" w:rsidRPr="009064DC" w:rsidRDefault="003F1296" w:rsidP="00BD00CB">
      <w:pPr>
        <w:numPr>
          <w:ilvl w:val="1"/>
          <w:numId w:val="36"/>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Les offres doivent être reçues par l’Autorité Contractante à l’adresse spécifiée à l’article 21.2 du RGAO au plus tard à la date et à l’heure spécifiées dans le règlement Particulier de l’Appel d’Offres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6"/>
        </w:numPr>
        <w:tabs>
          <w:tab w:val="clear" w:pos="1410"/>
          <w:tab w:val="num" w:pos="720"/>
        </w:tabs>
        <w:ind w:left="0" w:hanging="11"/>
        <w:jc w:val="both"/>
        <w:rPr>
          <w:rFonts w:asciiTheme="majorHAnsi" w:hAnsiTheme="majorHAnsi"/>
          <w:sz w:val="22"/>
          <w:szCs w:val="22"/>
        </w:rPr>
      </w:pPr>
      <w:r w:rsidRPr="009064DC">
        <w:rPr>
          <w:rFonts w:asciiTheme="majorHAnsi" w:hAnsiTheme="majorHAnsi"/>
          <w:sz w:val="22"/>
          <w:szCs w:val="22"/>
        </w:rPr>
        <w:t xml:space="preserve">L’Autorité Contractante peut, à son gré, reporter la date limite fixée pour le dépôt des offres en publiant un additif conformément aux dispositions de l’article 10 du RGAO. Dans ce cas, tous les droits </w:t>
      </w:r>
      <w:r w:rsidRPr="009064DC">
        <w:rPr>
          <w:rFonts w:asciiTheme="majorHAnsi" w:hAnsiTheme="majorHAnsi"/>
          <w:sz w:val="22"/>
          <w:szCs w:val="22"/>
        </w:rPr>
        <w:lastRenderedPageBreak/>
        <w:t>et obligations de l’Autorité Contractante et des soumissionnaires précédemment régis par la date limite initiale seront régis par la nouvelle date limite.</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spacing w:before="120" w:after="120"/>
        <w:jc w:val="both"/>
        <w:rPr>
          <w:rFonts w:asciiTheme="majorHAnsi" w:hAnsiTheme="majorHAnsi"/>
          <w:b/>
          <w:sz w:val="22"/>
          <w:szCs w:val="22"/>
        </w:rPr>
      </w:pPr>
      <w:r w:rsidRPr="009064DC">
        <w:rPr>
          <w:rFonts w:asciiTheme="majorHAnsi" w:hAnsiTheme="majorHAnsi"/>
          <w:b/>
          <w:sz w:val="22"/>
          <w:szCs w:val="22"/>
          <w:u w:val="single"/>
        </w:rPr>
        <w:t>Article 23</w:t>
      </w:r>
      <w:r w:rsidRPr="009064DC">
        <w:rPr>
          <w:rFonts w:asciiTheme="majorHAnsi" w:hAnsiTheme="majorHAnsi"/>
          <w:b/>
          <w:sz w:val="22"/>
          <w:szCs w:val="22"/>
        </w:rPr>
        <w:t> : Offres hors délai</w:t>
      </w:r>
    </w:p>
    <w:p w:rsidR="003F1296" w:rsidRPr="009064DC" w:rsidRDefault="002728EB" w:rsidP="003F1296">
      <w:pPr>
        <w:jc w:val="both"/>
        <w:rPr>
          <w:rFonts w:asciiTheme="majorHAnsi" w:hAnsiTheme="majorHAnsi"/>
          <w:sz w:val="22"/>
          <w:szCs w:val="22"/>
        </w:rPr>
      </w:pPr>
      <w:r w:rsidRPr="009064DC">
        <w:rPr>
          <w:rFonts w:asciiTheme="majorHAnsi" w:hAnsiTheme="majorHAnsi"/>
          <w:sz w:val="22"/>
          <w:szCs w:val="22"/>
        </w:rPr>
        <w:t>Toute O</w:t>
      </w:r>
      <w:r w:rsidR="003F1296" w:rsidRPr="009064DC">
        <w:rPr>
          <w:rFonts w:asciiTheme="majorHAnsi" w:hAnsiTheme="majorHAnsi"/>
          <w:sz w:val="22"/>
          <w:szCs w:val="22"/>
        </w:rPr>
        <w:t>ffre parvenue à l’Autorité Contractante après la date et heure li</w:t>
      </w:r>
      <w:r w:rsidRPr="009064DC">
        <w:rPr>
          <w:rFonts w:asciiTheme="majorHAnsi" w:hAnsiTheme="majorHAnsi"/>
          <w:sz w:val="22"/>
          <w:szCs w:val="22"/>
        </w:rPr>
        <w:t>mites fixées pour le dépôt des O</w:t>
      </w:r>
      <w:r w:rsidR="003F1296" w:rsidRPr="009064DC">
        <w:rPr>
          <w:rFonts w:asciiTheme="majorHAnsi" w:hAnsiTheme="majorHAnsi"/>
          <w:sz w:val="22"/>
          <w:szCs w:val="22"/>
        </w:rPr>
        <w:t>ffres conformément à l’article 22 du RGAO sera déclarée hors délai et, par conséquent, rejetée.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24</w:t>
      </w:r>
      <w:r w:rsidRPr="009064DC">
        <w:rPr>
          <w:rFonts w:asciiTheme="majorHAnsi" w:hAnsiTheme="majorHAnsi"/>
          <w:b/>
          <w:sz w:val="22"/>
          <w:szCs w:val="22"/>
        </w:rPr>
        <w:t> : Modificatio</w:t>
      </w:r>
      <w:r w:rsidR="002728EB" w:rsidRPr="009064DC">
        <w:rPr>
          <w:rFonts w:asciiTheme="majorHAnsi" w:hAnsiTheme="majorHAnsi"/>
          <w:b/>
          <w:sz w:val="22"/>
          <w:szCs w:val="22"/>
        </w:rPr>
        <w:t>n, substitution et retrait des O</w:t>
      </w:r>
      <w:r w:rsidRPr="009064DC">
        <w:rPr>
          <w:rFonts w:asciiTheme="majorHAnsi" w:hAnsiTheme="majorHAnsi"/>
          <w:b/>
          <w:sz w:val="22"/>
          <w:szCs w:val="22"/>
        </w:rPr>
        <w:t>ffres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7"/>
        </w:numPr>
        <w:ind w:left="0" w:firstLine="0"/>
        <w:jc w:val="both"/>
        <w:rPr>
          <w:rFonts w:asciiTheme="majorHAnsi" w:hAnsiTheme="majorHAnsi"/>
          <w:sz w:val="22"/>
          <w:szCs w:val="22"/>
        </w:rPr>
      </w:pPr>
      <w:r w:rsidRPr="009064DC">
        <w:rPr>
          <w:rFonts w:asciiTheme="majorHAnsi" w:hAnsiTheme="majorHAnsi"/>
          <w:sz w:val="22"/>
          <w:szCs w:val="22"/>
        </w:rPr>
        <w:t>Un soumissionnaire peut modi</w:t>
      </w:r>
      <w:r w:rsidR="002728EB" w:rsidRPr="009064DC">
        <w:rPr>
          <w:rFonts w:asciiTheme="majorHAnsi" w:hAnsiTheme="majorHAnsi"/>
          <w:sz w:val="22"/>
          <w:szCs w:val="22"/>
        </w:rPr>
        <w:t>fier, remplacer ou retirer son O</w:t>
      </w:r>
      <w:r w:rsidRPr="009064DC">
        <w:rPr>
          <w:rFonts w:asciiTheme="majorHAnsi" w:hAnsiTheme="majorHAnsi"/>
          <w:sz w:val="22"/>
          <w:szCs w:val="22"/>
        </w:rPr>
        <w:t>ffre après l’avoir déposée, à condition que la notification écrite de la modification ou du retrait, soit reçue par l’Autorité Contractante avant l’achèvement du dé</w:t>
      </w:r>
      <w:r w:rsidR="002728EB" w:rsidRPr="009064DC">
        <w:rPr>
          <w:rFonts w:asciiTheme="majorHAnsi" w:hAnsiTheme="majorHAnsi"/>
          <w:sz w:val="22"/>
          <w:szCs w:val="22"/>
        </w:rPr>
        <w:t>lai prescrit pour le dépôt des O</w:t>
      </w:r>
      <w:r w:rsidRPr="009064DC">
        <w:rPr>
          <w:rFonts w:asciiTheme="majorHAnsi" w:hAnsiTheme="majorHAnsi"/>
          <w:sz w:val="22"/>
          <w:szCs w:val="22"/>
        </w:rPr>
        <w:t>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7"/>
        </w:numPr>
        <w:tabs>
          <w:tab w:val="clear" w:pos="720"/>
          <w:tab w:val="num" w:pos="567"/>
        </w:tabs>
        <w:ind w:left="0" w:firstLine="0"/>
        <w:jc w:val="both"/>
        <w:rPr>
          <w:rFonts w:asciiTheme="majorHAnsi" w:hAnsiTheme="majorHAnsi"/>
          <w:sz w:val="22"/>
          <w:szCs w:val="22"/>
        </w:rPr>
      </w:pPr>
      <w:r w:rsidRPr="009064DC">
        <w:rPr>
          <w:rFonts w:asciiTheme="majorHAnsi" w:hAnsiTheme="majorHAnsi"/>
          <w:sz w:val="22"/>
          <w:szCs w:val="22"/>
        </w:rPr>
        <w:t>La notification de modification, de r</w:t>
      </w:r>
      <w:r w:rsidR="002728EB" w:rsidRPr="009064DC">
        <w:rPr>
          <w:rFonts w:asciiTheme="majorHAnsi" w:hAnsiTheme="majorHAnsi"/>
          <w:sz w:val="22"/>
          <w:szCs w:val="22"/>
        </w:rPr>
        <w:t>emplacement ou de retrait de l’O</w:t>
      </w:r>
      <w:r w:rsidRPr="009064DC">
        <w:rPr>
          <w:rFonts w:asciiTheme="majorHAnsi" w:hAnsiTheme="majorHAnsi"/>
          <w:sz w:val="22"/>
          <w:szCs w:val="22"/>
        </w:rPr>
        <w:t>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7"/>
        </w:numPr>
        <w:ind w:left="0" w:firstLine="0"/>
        <w:jc w:val="both"/>
        <w:rPr>
          <w:rFonts w:asciiTheme="majorHAnsi" w:hAnsiTheme="majorHAnsi"/>
          <w:sz w:val="22"/>
          <w:szCs w:val="22"/>
        </w:rPr>
      </w:pPr>
      <w:r w:rsidRPr="009064DC">
        <w:rPr>
          <w:rFonts w:asciiTheme="majorHAnsi" w:hAnsiTheme="majorHAnsi"/>
          <w:sz w:val="22"/>
          <w:szCs w:val="22"/>
        </w:rPr>
        <w:t>Les offres dont les soumissionnaires demandent le retrait en application de l’article 24.1 leur seront envoyées sans avoir été ouvertes.</w:t>
      </w:r>
    </w:p>
    <w:p w:rsidR="003F1296" w:rsidRPr="009064DC" w:rsidRDefault="003F1296" w:rsidP="003F1296">
      <w:pPr>
        <w:jc w:val="both"/>
        <w:rPr>
          <w:rFonts w:asciiTheme="majorHAnsi" w:hAnsiTheme="majorHAnsi"/>
          <w:sz w:val="10"/>
          <w:szCs w:val="10"/>
        </w:rPr>
      </w:pPr>
    </w:p>
    <w:p w:rsidR="00726CAF" w:rsidRPr="009064DC" w:rsidRDefault="003F1296" w:rsidP="00BD00CB">
      <w:pPr>
        <w:numPr>
          <w:ilvl w:val="1"/>
          <w:numId w:val="37"/>
        </w:numPr>
        <w:ind w:left="0" w:firstLine="0"/>
        <w:jc w:val="both"/>
        <w:rPr>
          <w:rFonts w:asciiTheme="majorHAnsi" w:hAnsiTheme="majorHAnsi"/>
          <w:sz w:val="22"/>
          <w:szCs w:val="22"/>
        </w:rPr>
      </w:pPr>
      <w:r w:rsidRPr="009064DC">
        <w:rPr>
          <w:rFonts w:asciiTheme="majorHAnsi" w:hAnsiTheme="majorHAnsi"/>
          <w:sz w:val="22"/>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726CAF" w:rsidRPr="009064DC" w:rsidRDefault="00726CAF" w:rsidP="00726CAF">
      <w:pPr>
        <w:jc w:val="both"/>
        <w:rPr>
          <w:rFonts w:asciiTheme="majorHAnsi" w:hAnsiTheme="majorHAnsi"/>
          <w:sz w:val="22"/>
          <w:szCs w:val="22"/>
        </w:rPr>
      </w:pPr>
    </w:p>
    <w:p w:rsidR="003F1296" w:rsidRPr="009064DC" w:rsidRDefault="003F1296" w:rsidP="003F1296">
      <w:pPr>
        <w:jc w:val="both"/>
        <w:rPr>
          <w:rFonts w:asciiTheme="majorHAnsi" w:hAnsiTheme="majorHAnsi"/>
          <w:b/>
          <w:sz w:val="22"/>
          <w:szCs w:val="22"/>
          <w:u w:val="single"/>
        </w:rPr>
      </w:pPr>
      <w:r w:rsidRPr="009064DC">
        <w:rPr>
          <w:rFonts w:asciiTheme="majorHAnsi" w:hAnsiTheme="majorHAnsi"/>
          <w:b/>
          <w:sz w:val="22"/>
          <w:szCs w:val="22"/>
        </w:rPr>
        <w:t>E-OUVERTURE DES PLIS ET EVALUATION DES OFFRES</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25</w:t>
      </w:r>
      <w:r w:rsidRPr="009064DC">
        <w:rPr>
          <w:rFonts w:asciiTheme="majorHAnsi" w:hAnsiTheme="majorHAnsi"/>
          <w:b/>
          <w:sz w:val="22"/>
          <w:szCs w:val="22"/>
        </w:rPr>
        <w:t> : Ouverture des plis et recours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8"/>
        </w:numPr>
        <w:ind w:left="0" w:firstLine="0"/>
        <w:jc w:val="both"/>
        <w:rPr>
          <w:rFonts w:asciiTheme="majorHAnsi" w:hAnsiTheme="majorHAnsi"/>
          <w:sz w:val="22"/>
          <w:szCs w:val="22"/>
        </w:rPr>
      </w:pPr>
      <w:r w:rsidRPr="009064DC">
        <w:rPr>
          <w:rFonts w:asciiTheme="majorHAnsi" w:hAnsiTheme="majorHAnsi"/>
          <w:sz w:val="22"/>
          <w:szCs w:val="22"/>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8"/>
        </w:numPr>
        <w:ind w:left="0" w:firstLine="0"/>
        <w:jc w:val="both"/>
        <w:rPr>
          <w:rFonts w:asciiTheme="majorHAnsi" w:hAnsiTheme="majorHAnsi"/>
          <w:sz w:val="22"/>
          <w:szCs w:val="22"/>
        </w:rPr>
      </w:pPr>
      <w:r w:rsidRPr="009064DC">
        <w:rPr>
          <w:rFonts w:asciiTheme="majorHAnsi" w:hAnsiTheme="majorHAnsi"/>
          <w:sz w:val="22"/>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3F1296" w:rsidRPr="009064DC" w:rsidRDefault="003F1296" w:rsidP="003F1296">
      <w:pPr>
        <w:ind w:firstLine="708"/>
        <w:jc w:val="both"/>
        <w:rPr>
          <w:rFonts w:asciiTheme="majorHAnsi" w:hAnsiTheme="majorHAnsi"/>
          <w:sz w:val="10"/>
          <w:szCs w:val="10"/>
        </w:rPr>
      </w:pPr>
    </w:p>
    <w:p w:rsidR="003F1296" w:rsidRPr="009064DC" w:rsidRDefault="003F1296" w:rsidP="00BD00CB">
      <w:pPr>
        <w:numPr>
          <w:ilvl w:val="1"/>
          <w:numId w:val="38"/>
        </w:numPr>
        <w:ind w:left="0" w:firstLine="0"/>
        <w:jc w:val="both"/>
        <w:rPr>
          <w:rFonts w:asciiTheme="majorHAnsi" w:hAnsiTheme="majorHAnsi"/>
          <w:sz w:val="22"/>
          <w:szCs w:val="22"/>
        </w:rPr>
      </w:pPr>
      <w:r w:rsidRPr="009064DC">
        <w:rPr>
          <w:rFonts w:asciiTheme="majorHAnsi" w:hAnsiTheme="majorHAnsi"/>
          <w:sz w:val="22"/>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8"/>
        </w:numPr>
        <w:ind w:left="0" w:firstLine="0"/>
        <w:jc w:val="both"/>
        <w:rPr>
          <w:rFonts w:asciiTheme="majorHAnsi" w:hAnsiTheme="majorHAnsi"/>
          <w:sz w:val="22"/>
          <w:szCs w:val="22"/>
        </w:rPr>
      </w:pPr>
      <w:r w:rsidRPr="009064DC">
        <w:rPr>
          <w:rFonts w:asciiTheme="majorHAnsi" w:hAnsiTheme="majorHAnsi"/>
          <w:sz w:val="22"/>
          <w:szCs w:val="22"/>
        </w:rPr>
        <w:lastRenderedPageBreak/>
        <w:t>Les chiffres (et les modifications reçues conformément aux dispositions de l’article 24 du RGAO) qui n’ont pas été ouvertes et lues à haute voix durant la séance  d’ouverture des plis, quelle qu’en soit la raison, ne seront pas soumises à l’évaluation.</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8"/>
        </w:numPr>
        <w:ind w:left="0" w:firstLine="0"/>
        <w:jc w:val="both"/>
        <w:rPr>
          <w:rFonts w:asciiTheme="majorHAnsi" w:hAnsiTheme="majorHAnsi"/>
          <w:sz w:val="22"/>
          <w:szCs w:val="22"/>
        </w:rPr>
      </w:pPr>
      <w:r w:rsidRPr="009064DC">
        <w:rPr>
          <w:rFonts w:asciiTheme="majorHAnsi" w:hAnsiTheme="majorHAnsi"/>
          <w:sz w:val="22"/>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8"/>
        </w:numPr>
        <w:ind w:left="0" w:firstLine="0"/>
        <w:jc w:val="both"/>
        <w:rPr>
          <w:rFonts w:asciiTheme="majorHAnsi" w:hAnsiTheme="majorHAnsi"/>
          <w:sz w:val="22"/>
          <w:szCs w:val="22"/>
        </w:rPr>
      </w:pPr>
      <w:r w:rsidRPr="009064DC">
        <w:rPr>
          <w:rFonts w:asciiTheme="majorHAnsi" w:hAnsiTheme="majorHAnsi"/>
          <w:sz w:val="22"/>
          <w:szCs w:val="22"/>
        </w:rPr>
        <w:t>A la fin de chaque séance d’ouverture des plis, le président de la commission met immédiatement à la disposition du point focal désigné par l’ARMP, une copie paraphée des offres des soumissionnaires.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38"/>
        </w:numPr>
        <w:ind w:left="0" w:firstLine="0"/>
        <w:jc w:val="both"/>
        <w:rPr>
          <w:rFonts w:asciiTheme="majorHAnsi" w:hAnsiTheme="majorHAnsi"/>
          <w:sz w:val="22"/>
          <w:szCs w:val="22"/>
        </w:rPr>
      </w:pPr>
      <w:r w:rsidRPr="009064DC">
        <w:rPr>
          <w:rFonts w:asciiTheme="majorHAnsi" w:hAnsiTheme="majorHAnsi"/>
          <w:sz w:val="22"/>
          <w:szCs w:val="22"/>
        </w:rPr>
        <w:t>En cas de recours, tel que prévu par le code des marchés publics, il doit être adressé à l’autorité chargée des marchés publics avec copies à l’organisme chargé de la régulation des marchés publics et à l’Autorité Contractante.</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L’Observateur indépendant annexe à son rapport, le feuillet qui lui a été remis, assorti des commentaires ou des observatoires  y afférents.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26</w:t>
      </w:r>
      <w:r w:rsidRPr="009064DC">
        <w:rPr>
          <w:rFonts w:asciiTheme="majorHAnsi" w:hAnsiTheme="majorHAnsi"/>
          <w:b/>
          <w:sz w:val="22"/>
          <w:szCs w:val="22"/>
        </w:rPr>
        <w:t> : Caractère confidentiel de la procédure</w:t>
      </w:r>
    </w:p>
    <w:p w:rsidR="003F1296" w:rsidRPr="009064DC" w:rsidRDefault="003F1296" w:rsidP="003F1296">
      <w:pPr>
        <w:ind w:left="708"/>
        <w:jc w:val="both"/>
        <w:rPr>
          <w:rFonts w:asciiTheme="majorHAnsi" w:hAnsiTheme="majorHAnsi"/>
          <w:sz w:val="10"/>
          <w:szCs w:val="10"/>
        </w:rPr>
      </w:pPr>
    </w:p>
    <w:p w:rsidR="003F1296" w:rsidRPr="009064DC" w:rsidRDefault="003F1296" w:rsidP="00BD00CB">
      <w:pPr>
        <w:numPr>
          <w:ilvl w:val="1"/>
          <w:numId w:val="39"/>
        </w:numPr>
        <w:tabs>
          <w:tab w:val="clear" w:pos="1428"/>
          <w:tab w:val="num" w:pos="567"/>
        </w:tabs>
        <w:ind w:left="0" w:firstLine="0"/>
        <w:jc w:val="both"/>
        <w:rPr>
          <w:rFonts w:asciiTheme="majorHAnsi" w:hAnsiTheme="majorHAnsi"/>
          <w:sz w:val="22"/>
          <w:szCs w:val="22"/>
        </w:rPr>
      </w:pPr>
      <w:r w:rsidRPr="009064DC">
        <w:rPr>
          <w:rFonts w:asciiTheme="majorHAnsi" w:hAnsiTheme="majorHAnsi"/>
          <w:sz w:val="22"/>
          <w:szCs w:val="22"/>
        </w:rPr>
        <w:t xml:space="preserve">Aucune information relative à l’examen, à l’évaluation, à la comparaison des offres, et à la vérification de la qualification des soumissionnaires, et à la recommandation </w:t>
      </w:r>
      <w:r w:rsidR="00227484">
        <w:rPr>
          <w:rFonts w:asciiTheme="majorHAnsi" w:hAnsiTheme="majorHAnsi"/>
          <w:sz w:val="22"/>
          <w:szCs w:val="22"/>
        </w:rPr>
        <w:t>d’attribution de la Lettre-</w:t>
      </w:r>
      <w:proofErr w:type="spellStart"/>
      <w:r w:rsidR="00227484">
        <w:rPr>
          <w:rFonts w:asciiTheme="majorHAnsi" w:hAnsiTheme="majorHAnsi"/>
          <w:sz w:val="22"/>
          <w:szCs w:val="22"/>
        </w:rPr>
        <w:t>commande</w:t>
      </w:r>
      <w:r w:rsidRPr="009064DC">
        <w:rPr>
          <w:rFonts w:asciiTheme="majorHAnsi" w:hAnsiTheme="majorHAnsi"/>
          <w:sz w:val="22"/>
          <w:szCs w:val="22"/>
        </w:rPr>
        <w:t>ne</w:t>
      </w:r>
      <w:proofErr w:type="spellEnd"/>
      <w:r w:rsidRPr="009064DC">
        <w:rPr>
          <w:rFonts w:asciiTheme="majorHAnsi" w:hAnsiTheme="majorHAnsi"/>
          <w:sz w:val="22"/>
          <w:szCs w:val="22"/>
        </w:rPr>
        <w:t xml:space="preserve"> sera donnée aux soumissionnaires ni à toute autre personne non concernée par ladite procédure tant que l’</w:t>
      </w:r>
      <w:r w:rsidR="005956C7">
        <w:rPr>
          <w:rFonts w:asciiTheme="majorHAnsi" w:hAnsiTheme="majorHAnsi"/>
          <w:sz w:val="22"/>
          <w:szCs w:val="22"/>
        </w:rPr>
        <w:t xml:space="preserve">Attribution de la Lettre-commande </w:t>
      </w:r>
      <w:r w:rsidRPr="009064DC">
        <w:rPr>
          <w:rFonts w:asciiTheme="majorHAnsi" w:hAnsiTheme="majorHAnsi"/>
          <w:sz w:val="22"/>
          <w:szCs w:val="22"/>
        </w:rPr>
        <w:t xml:space="preserve"> n’aura pas été rendue publique.</w:t>
      </w:r>
    </w:p>
    <w:p w:rsidR="003F1296" w:rsidRPr="009064DC" w:rsidRDefault="003F1296" w:rsidP="003F1296">
      <w:pPr>
        <w:ind w:left="708"/>
        <w:jc w:val="both"/>
        <w:rPr>
          <w:rFonts w:asciiTheme="majorHAnsi" w:hAnsiTheme="majorHAnsi"/>
          <w:sz w:val="10"/>
          <w:szCs w:val="10"/>
        </w:rPr>
      </w:pPr>
    </w:p>
    <w:p w:rsidR="003F1296" w:rsidRPr="009064DC" w:rsidRDefault="003F1296" w:rsidP="00BD00CB">
      <w:pPr>
        <w:numPr>
          <w:ilvl w:val="1"/>
          <w:numId w:val="39"/>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3F1296" w:rsidRPr="009064DC" w:rsidRDefault="003F1296" w:rsidP="003F1296">
      <w:pPr>
        <w:jc w:val="both"/>
        <w:rPr>
          <w:rFonts w:asciiTheme="majorHAnsi" w:hAnsiTheme="majorHAnsi"/>
          <w:sz w:val="10"/>
          <w:szCs w:val="10"/>
        </w:rPr>
      </w:pPr>
    </w:p>
    <w:p w:rsidR="001503D9" w:rsidRPr="00864196" w:rsidRDefault="003F1296" w:rsidP="00BD00CB">
      <w:pPr>
        <w:numPr>
          <w:ilvl w:val="1"/>
          <w:numId w:val="39"/>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Nonobstant les dispositions de l’alinéa 26.2 entre l’ouverture des plis et l’</w:t>
      </w:r>
      <w:r w:rsidR="005956C7">
        <w:rPr>
          <w:rFonts w:asciiTheme="majorHAnsi" w:hAnsiTheme="majorHAnsi"/>
          <w:sz w:val="22"/>
          <w:szCs w:val="22"/>
        </w:rPr>
        <w:t>At</w:t>
      </w:r>
      <w:r w:rsidR="00E819FC">
        <w:rPr>
          <w:rFonts w:asciiTheme="majorHAnsi" w:hAnsiTheme="majorHAnsi"/>
          <w:sz w:val="22"/>
          <w:szCs w:val="22"/>
        </w:rPr>
        <w:t>tribution de la Lettre-commande</w:t>
      </w:r>
      <w:r w:rsidRPr="009064DC">
        <w:rPr>
          <w:rFonts w:asciiTheme="majorHAnsi" w:hAnsiTheme="majorHAnsi"/>
          <w:sz w:val="22"/>
          <w:szCs w:val="22"/>
        </w:rPr>
        <w:t>, si un soumissionnaire souhaite entrer en contact avec l’Autorité Contractante pour des motifs ayant trait à son offre, il devra le faire par écrit.</w:t>
      </w: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27</w:t>
      </w:r>
      <w:r w:rsidRPr="009064DC">
        <w:rPr>
          <w:rFonts w:asciiTheme="majorHAnsi" w:hAnsiTheme="majorHAnsi"/>
          <w:b/>
          <w:sz w:val="22"/>
          <w:szCs w:val="22"/>
        </w:rPr>
        <w:t> : Eclaircissements su</w:t>
      </w:r>
      <w:r w:rsidR="00BA6BB8" w:rsidRPr="009064DC">
        <w:rPr>
          <w:rFonts w:asciiTheme="majorHAnsi" w:hAnsiTheme="majorHAnsi"/>
          <w:b/>
          <w:sz w:val="22"/>
          <w:szCs w:val="22"/>
        </w:rPr>
        <w:t>r les offres et contacts avec l’</w:t>
      </w:r>
      <w:r w:rsidRPr="009064DC">
        <w:rPr>
          <w:rFonts w:asciiTheme="majorHAnsi" w:hAnsiTheme="majorHAnsi"/>
          <w:b/>
          <w:sz w:val="22"/>
          <w:szCs w:val="22"/>
        </w:rPr>
        <w:t>Autorité Contractante.</w:t>
      </w:r>
    </w:p>
    <w:p w:rsidR="003F1296" w:rsidRPr="009064DC" w:rsidRDefault="003F1296" w:rsidP="003F1296">
      <w:pPr>
        <w:ind w:left="708"/>
        <w:jc w:val="both"/>
        <w:rPr>
          <w:rFonts w:asciiTheme="majorHAnsi" w:hAnsiTheme="majorHAnsi"/>
          <w:sz w:val="10"/>
          <w:szCs w:val="10"/>
        </w:rPr>
      </w:pPr>
    </w:p>
    <w:p w:rsidR="003F1296" w:rsidRPr="009064DC" w:rsidRDefault="003F1296" w:rsidP="00BD00CB">
      <w:pPr>
        <w:numPr>
          <w:ilvl w:val="1"/>
          <w:numId w:val="40"/>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3F1296" w:rsidRPr="009064DC" w:rsidRDefault="003F1296" w:rsidP="003F1296">
      <w:pPr>
        <w:ind w:left="720" w:hanging="720"/>
        <w:jc w:val="both"/>
        <w:rPr>
          <w:rFonts w:asciiTheme="majorHAnsi" w:hAnsiTheme="majorHAnsi"/>
          <w:sz w:val="10"/>
          <w:szCs w:val="10"/>
        </w:rPr>
      </w:pPr>
    </w:p>
    <w:p w:rsidR="003F1296" w:rsidRPr="009064DC" w:rsidRDefault="003F1296" w:rsidP="00BD00CB">
      <w:pPr>
        <w:numPr>
          <w:ilvl w:val="1"/>
          <w:numId w:val="40"/>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Sous réserve des dispositions de l’alinéa 1 susvisé, les soumissionnaires ne contacteront pas les membres de la commission des marchés et de la sous-commission pour des questions ayant trait à leurs offres, entre l’ouverture des plis et l’</w:t>
      </w:r>
      <w:r w:rsidR="005956C7">
        <w:rPr>
          <w:rFonts w:asciiTheme="majorHAnsi" w:hAnsiTheme="majorHAnsi"/>
          <w:sz w:val="22"/>
          <w:szCs w:val="22"/>
        </w:rPr>
        <w:t>At</w:t>
      </w:r>
      <w:r w:rsidR="00E819FC">
        <w:rPr>
          <w:rFonts w:asciiTheme="majorHAnsi" w:hAnsiTheme="majorHAnsi"/>
          <w:sz w:val="22"/>
          <w:szCs w:val="22"/>
        </w:rPr>
        <w:t>tribution de la Lettre-commande</w:t>
      </w:r>
      <w:r w:rsidRPr="009064DC">
        <w:rPr>
          <w:rFonts w:asciiTheme="majorHAnsi" w:hAnsiTheme="majorHAnsi"/>
          <w:sz w:val="22"/>
          <w:szCs w:val="22"/>
        </w:rPr>
        <w:t>.</w:t>
      </w:r>
    </w:p>
    <w:p w:rsidR="003F1296" w:rsidRPr="009064DC" w:rsidRDefault="003F1296" w:rsidP="003F1296">
      <w:pPr>
        <w:ind w:left="708" w:hanging="708"/>
        <w:jc w:val="both"/>
        <w:rPr>
          <w:rFonts w:asciiTheme="majorHAnsi" w:hAnsiTheme="majorHAnsi"/>
          <w:b/>
          <w:sz w:val="10"/>
          <w:szCs w:val="10"/>
          <w:u w:val="single"/>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28</w:t>
      </w:r>
      <w:r w:rsidRPr="009064DC">
        <w:rPr>
          <w:rFonts w:asciiTheme="majorHAnsi" w:hAnsiTheme="majorHAnsi"/>
          <w:sz w:val="22"/>
          <w:szCs w:val="22"/>
        </w:rPr>
        <w:t xml:space="preserve"> : </w:t>
      </w:r>
      <w:r w:rsidRPr="009064DC">
        <w:rPr>
          <w:rFonts w:asciiTheme="majorHAnsi" w:hAnsiTheme="majorHAnsi"/>
          <w:b/>
          <w:sz w:val="22"/>
          <w:szCs w:val="22"/>
        </w:rPr>
        <w:t>Détermination de la conformité des offres</w:t>
      </w:r>
    </w:p>
    <w:p w:rsidR="003F1296" w:rsidRPr="009064DC" w:rsidRDefault="003F1296" w:rsidP="003F1296">
      <w:pPr>
        <w:ind w:left="708" w:hanging="708"/>
        <w:jc w:val="both"/>
        <w:rPr>
          <w:rFonts w:asciiTheme="majorHAnsi" w:hAnsiTheme="majorHAnsi"/>
          <w:b/>
          <w:sz w:val="10"/>
          <w:szCs w:val="10"/>
        </w:rPr>
      </w:pPr>
    </w:p>
    <w:p w:rsidR="003F1296" w:rsidRPr="009064DC" w:rsidRDefault="003F1296" w:rsidP="00BD00CB">
      <w:pPr>
        <w:numPr>
          <w:ilvl w:val="1"/>
          <w:numId w:val="41"/>
        </w:numPr>
        <w:tabs>
          <w:tab w:val="clear" w:pos="1428"/>
          <w:tab w:val="num" w:pos="567"/>
        </w:tabs>
        <w:ind w:left="0" w:firstLine="0"/>
        <w:jc w:val="both"/>
        <w:rPr>
          <w:rFonts w:asciiTheme="majorHAnsi" w:hAnsiTheme="majorHAnsi"/>
          <w:sz w:val="22"/>
          <w:szCs w:val="22"/>
        </w:rPr>
      </w:pPr>
      <w:r w:rsidRPr="009064DC">
        <w:rPr>
          <w:rFonts w:asciiTheme="majorHAnsi" w:hAnsiTheme="majorHAnsi"/>
          <w:sz w:val="22"/>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3F1296" w:rsidRPr="009064DC" w:rsidRDefault="003F1296" w:rsidP="003F1296">
      <w:pPr>
        <w:ind w:left="708"/>
        <w:jc w:val="both"/>
        <w:rPr>
          <w:rFonts w:asciiTheme="majorHAnsi" w:hAnsiTheme="majorHAnsi"/>
          <w:sz w:val="10"/>
          <w:szCs w:val="10"/>
        </w:rPr>
      </w:pPr>
    </w:p>
    <w:p w:rsidR="003F1296" w:rsidRPr="009064DC" w:rsidRDefault="003F1296" w:rsidP="00BD00CB">
      <w:pPr>
        <w:numPr>
          <w:ilvl w:val="1"/>
          <w:numId w:val="41"/>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La sous-commission d’analyse déterminera si l’offre est conforme pour l’essentiel aux dispositions du Dossier d’Appel d’Offres en se basant sur son contenu sans avoir recours à des éléments de preuve extrinsèques.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41"/>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Une offre conforme pour l’essentiel au Dossier d’Appel d’Offres :</w:t>
      </w:r>
    </w:p>
    <w:p w:rsidR="003F1296" w:rsidRPr="009064DC" w:rsidRDefault="003F1296" w:rsidP="00BD00CB">
      <w:pPr>
        <w:numPr>
          <w:ilvl w:val="2"/>
          <w:numId w:val="31"/>
        </w:numPr>
        <w:tabs>
          <w:tab w:val="clear" w:pos="2688"/>
          <w:tab w:val="num" w:pos="1080"/>
        </w:tabs>
        <w:ind w:left="1080"/>
        <w:jc w:val="both"/>
        <w:rPr>
          <w:rFonts w:asciiTheme="majorHAnsi" w:hAnsiTheme="majorHAnsi"/>
          <w:sz w:val="22"/>
          <w:szCs w:val="22"/>
        </w:rPr>
      </w:pPr>
      <w:r w:rsidRPr="009064DC">
        <w:rPr>
          <w:rFonts w:asciiTheme="majorHAnsi" w:hAnsiTheme="majorHAnsi"/>
          <w:sz w:val="22"/>
          <w:szCs w:val="22"/>
        </w:rPr>
        <w:t>est une offre qui respecte tous les termes, conditions, et spécifications du dossier d’appel d’Offres, sans divergence ni réserve de l’Autorité Contractante ou ses obligations au titre du marché.</w:t>
      </w:r>
    </w:p>
    <w:p w:rsidR="003F1296" w:rsidRPr="009064DC" w:rsidRDefault="003F1296" w:rsidP="00BD00CB">
      <w:pPr>
        <w:numPr>
          <w:ilvl w:val="2"/>
          <w:numId w:val="31"/>
        </w:numPr>
        <w:tabs>
          <w:tab w:val="clear" w:pos="2688"/>
          <w:tab w:val="num" w:pos="1080"/>
        </w:tabs>
        <w:ind w:left="1080"/>
        <w:jc w:val="both"/>
        <w:rPr>
          <w:rFonts w:asciiTheme="majorHAnsi" w:hAnsiTheme="majorHAnsi"/>
          <w:sz w:val="22"/>
          <w:szCs w:val="22"/>
        </w:rPr>
      </w:pPr>
      <w:r w:rsidRPr="009064DC">
        <w:rPr>
          <w:rFonts w:asciiTheme="majorHAnsi" w:hAnsiTheme="majorHAnsi"/>
          <w:sz w:val="22"/>
          <w:szCs w:val="22"/>
        </w:rPr>
        <w:lastRenderedPageBreak/>
        <w:t>Est telle que sa correction affecterait injustement la compétitivité des autres soumissionnaires qui ont présenté des offres conformes pour l’essentiel du Dossier d’Appel d’Offres.</w:t>
      </w:r>
    </w:p>
    <w:p w:rsidR="003F1296" w:rsidRPr="009064DC" w:rsidRDefault="003F1296" w:rsidP="003F1296">
      <w:pPr>
        <w:tabs>
          <w:tab w:val="num" w:pos="1800"/>
        </w:tabs>
        <w:ind w:left="1800" w:hanging="360"/>
        <w:jc w:val="both"/>
        <w:rPr>
          <w:rFonts w:asciiTheme="majorHAnsi" w:hAnsiTheme="majorHAnsi"/>
          <w:sz w:val="10"/>
          <w:szCs w:val="10"/>
        </w:rPr>
      </w:pPr>
    </w:p>
    <w:p w:rsidR="003F1296" w:rsidRPr="009064DC" w:rsidRDefault="003F1296" w:rsidP="00BD00CB">
      <w:pPr>
        <w:numPr>
          <w:ilvl w:val="1"/>
          <w:numId w:val="41"/>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Si une offre n’est pas conforme pour l’essentiel, elle sera écartée par la commission des marchés compétente et ne pourra être par la suite rendue conforme.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28.5.</w:t>
      </w:r>
      <w:r w:rsidRPr="009064DC">
        <w:rPr>
          <w:rFonts w:asciiTheme="majorHAnsi" w:hAnsiTheme="majorHAnsi"/>
          <w:sz w:val="22"/>
          <w:szCs w:val="22"/>
        </w:rPr>
        <w:tab/>
        <w:t xml:space="preserve">L’Autorité Contractante se réserve le droit d’accepter ou de rejeter toute modification, divergence ou réserve. Les modifications, divergences, variantes et autres facteurs dépassant les exigences du Dossier d’Appel d’Offres ne doivent pas être </w:t>
      </w:r>
      <w:r w:rsidR="009D4530" w:rsidRPr="009064DC">
        <w:rPr>
          <w:rFonts w:asciiTheme="majorHAnsi" w:hAnsiTheme="majorHAnsi"/>
          <w:sz w:val="22"/>
          <w:szCs w:val="22"/>
        </w:rPr>
        <w:t>prises</w:t>
      </w:r>
      <w:r w:rsidRPr="009064DC">
        <w:rPr>
          <w:rFonts w:asciiTheme="majorHAnsi" w:hAnsiTheme="majorHAnsi"/>
          <w:sz w:val="22"/>
          <w:szCs w:val="22"/>
        </w:rPr>
        <w:t xml:space="preserve"> en compte lors de l’évaluation des offres.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29</w:t>
      </w:r>
      <w:r w:rsidRPr="009064DC">
        <w:rPr>
          <w:rFonts w:asciiTheme="majorHAnsi" w:hAnsiTheme="majorHAnsi"/>
          <w:b/>
          <w:sz w:val="22"/>
          <w:szCs w:val="22"/>
        </w:rPr>
        <w:t> : Qualification du soumissionnaire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30</w:t>
      </w:r>
      <w:r w:rsidRPr="009064DC">
        <w:rPr>
          <w:rFonts w:asciiTheme="majorHAnsi" w:hAnsiTheme="majorHAnsi"/>
          <w:b/>
          <w:sz w:val="22"/>
          <w:szCs w:val="22"/>
        </w:rPr>
        <w:t> : Correction des erreurs</w:t>
      </w:r>
    </w:p>
    <w:p w:rsidR="003F1296" w:rsidRPr="009064DC" w:rsidRDefault="003F1296" w:rsidP="003F1296">
      <w:pPr>
        <w:ind w:left="708"/>
        <w:jc w:val="both"/>
        <w:rPr>
          <w:rFonts w:asciiTheme="majorHAnsi" w:hAnsiTheme="majorHAnsi"/>
          <w:sz w:val="10"/>
          <w:szCs w:val="10"/>
        </w:rPr>
      </w:pPr>
    </w:p>
    <w:p w:rsidR="003F1296" w:rsidRPr="009064DC" w:rsidRDefault="003F1296" w:rsidP="00BD00CB">
      <w:pPr>
        <w:numPr>
          <w:ilvl w:val="1"/>
          <w:numId w:val="42"/>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3F1296" w:rsidRPr="009064DC" w:rsidRDefault="003F1296" w:rsidP="003F1296">
      <w:pPr>
        <w:ind w:left="708"/>
        <w:jc w:val="both"/>
        <w:rPr>
          <w:rFonts w:asciiTheme="majorHAnsi" w:hAnsiTheme="majorHAnsi"/>
          <w:sz w:val="10"/>
          <w:szCs w:val="10"/>
        </w:rPr>
      </w:pPr>
    </w:p>
    <w:p w:rsidR="003F1296" w:rsidRPr="009064DC" w:rsidRDefault="003F1296" w:rsidP="00BD00CB">
      <w:pPr>
        <w:numPr>
          <w:ilvl w:val="0"/>
          <w:numId w:val="43"/>
        </w:numPr>
        <w:tabs>
          <w:tab w:val="clear" w:pos="1776"/>
          <w:tab w:val="num" w:pos="1080"/>
        </w:tabs>
        <w:ind w:left="1080"/>
        <w:jc w:val="both"/>
        <w:rPr>
          <w:rFonts w:asciiTheme="majorHAnsi" w:hAnsiTheme="majorHAnsi"/>
          <w:sz w:val="22"/>
          <w:szCs w:val="22"/>
        </w:rPr>
      </w:pPr>
      <w:r w:rsidRPr="009064DC">
        <w:rPr>
          <w:rFonts w:asciiTheme="majorHAnsi" w:hAnsiTheme="majorHAnsi"/>
          <w:sz w:val="22"/>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3F1296" w:rsidRPr="009064DC" w:rsidRDefault="003F1296" w:rsidP="003F1296">
      <w:pPr>
        <w:ind w:left="1416"/>
        <w:jc w:val="both"/>
        <w:rPr>
          <w:rFonts w:asciiTheme="majorHAnsi" w:hAnsiTheme="majorHAnsi"/>
          <w:sz w:val="10"/>
          <w:szCs w:val="10"/>
        </w:rPr>
      </w:pPr>
    </w:p>
    <w:p w:rsidR="003F1296" w:rsidRPr="009064DC" w:rsidRDefault="003F1296" w:rsidP="00BD00CB">
      <w:pPr>
        <w:numPr>
          <w:ilvl w:val="0"/>
          <w:numId w:val="43"/>
        </w:numPr>
        <w:tabs>
          <w:tab w:val="clear" w:pos="1776"/>
          <w:tab w:val="num" w:pos="1080"/>
        </w:tabs>
        <w:ind w:left="1080"/>
        <w:jc w:val="both"/>
        <w:rPr>
          <w:rFonts w:asciiTheme="majorHAnsi" w:hAnsiTheme="majorHAnsi"/>
          <w:sz w:val="22"/>
          <w:szCs w:val="22"/>
        </w:rPr>
      </w:pPr>
      <w:r w:rsidRPr="009064DC">
        <w:rPr>
          <w:rFonts w:asciiTheme="majorHAnsi" w:hAnsiTheme="majorHAnsi"/>
          <w:sz w:val="22"/>
          <w:szCs w:val="22"/>
        </w:rPr>
        <w:t>Si le total obtenu par addition ou soustraction des sous totaux n’est pas exact, les sous totaux feront foi et le total sera corrigé ;</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0"/>
          <w:numId w:val="43"/>
        </w:numPr>
        <w:tabs>
          <w:tab w:val="clear" w:pos="1776"/>
          <w:tab w:val="num" w:pos="1080"/>
        </w:tabs>
        <w:ind w:left="1080"/>
        <w:jc w:val="both"/>
        <w:rPr>
          <w:rFonts w:asciiTheme="majorHAnsi" w:hAnsiTheme="majorHAnsi"/>
          <w:sz w:val="22"/>
          <w:szCs w:val="22"/>
        </w:rPr>
      </w:pPr>
      <w:r w:rsidRPr="009064DC">
        <w:rPr>
          <w:rFonts w:asciiTheme="majorHAnsi" w:hAnsiTheme="majorHAnsi"/>
          <w:sz w:val="22"/>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3F1296" w:rsidRPr="009064DC" w:rsidRDefault="003F1296" w:rsidP="003F1296">
      <w:pPr>
        <w:ind w:left="1080" w:hanging="360"/>
        <w:jc w:val="both"/>
        <w:rPr>
          <w:rFonts w:asciiTheme="majorHAnsi" w:hAnsiTheme="majorHAnsi"/>
          <w:sz w:val="10"/>
          <w:szCs w:val="10"/>
        </w:rPr>
      </w:pPr>
    </w:p>
    <w:p w:rsidR="003F1296" w:rsidRPr="009064DC" w:rsidRDefault="003F1296" w:rsidP="00BD00CB">
      <w:pPr>
        <w:numPr>
          <w:ilvl w:val="1"/>
          <w:numId w:val="42"/>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Le montant figurant dans la soumission sera corrigé par la sous-commission d’analyse, conformément à la procédure de correction d’erreurs susmentionnée et, avec la confirmation du soumissionnaire, ledit montant sera réputé l’engager</w:t>
      </w:r>
    </w:p>
    <w:p w:rsidR="003F1296" w:rsidRPr="009064DC" w:rsidRDefault="003F1296" w:rsidP="003F1296">
      <w:pPr>
        <w:jc w:val="both"/>
        <w:rPr>
          <w:rFonts w:asciiTheme="majorHAnsi" w:hAnsiTheme="majorHAnsi"/>
          <w:sz w:val="10"/>
          <w:szCs w:val="10"/>
        </w:rPr>
      </w:pPr>
    </w:p>
    <w:p w:rsidR="001503D9" w:rsidRPr="006355D2" w:rsidRDefault="003F1296" w:rsidP="00BD00CB">
      <w:pPr>
        <w:numPr>
          <w:ilvl w:val="1"/>
          <w:numId w:val="42"/>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Si le soumissionnaire ayant présenté l’offre évaluée la moins-</w:t>
      </w:r>
      <w:proofErr w:type="spellStart"/>
      <w:r w:rsidRPr="009064DC">
        <w:rPr>
          <w:rFonts w:asciiTheme="majorHAnsi" w:hAnsiTheme="majorHAnsi"/>
          <w:sz w:val="22"/>
          <w:szCs w:val="22"/>
        </w:rPr>
        <w:t>disante</w:t>
      </w:r>
      <w:proofErr w:type="spellEnd"/>
      <w:r w:rsidRPr="009064DC">
        <w:rPr>
          <w:rFonts w:asciiTheme="majorHAnsi" w:hAnsiTheme="majorHAnsi"/>
          <w:sz w:val="22"/>
          <w:szCs w:val="22"/>
        </w:rPr>
        <w:t>, n’accepte pas les corrections apportées, son offre sera écartée et sa garantie pourra être saisie.</w:t>
      </w:r>
    </w:p>
    <w:p w:rsidR="003F1296" w:rsidRPr="009064DC" w:rsidRDefault="003F1296" w:rsidP="003F1296">
      <w:pPr>
        <w:ind w:left="708"/>
        <w:jc w:val="both"/>
        <w:rPr>
          <w:rFonts w:asciiTheme="majorHAnsi" w:hAnsiTheme="majorHAnsi"/>
          <w:b/>
          <w:sz w:val="10"/>
          <w:szCs w:val="10"/>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31</w:t>
      </w:r>
      <w:r w:rsidRPr="009064DC">
        <w:rPr>
          <w:rFonts w:asciiTheme="majorHAnsi" w:hAnsiTheme="majorHAnsi"/>
          <w:b/>
          <w:sz w:val="22"/>
          <w:szCs w:val="22"/>
        </w:rPr>
        <w:t> : Conversion en une seule monnaie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31.1.  Pour faciliter l’évaluation et la comparaison des offres, la sous-commission d’analyse convertira les prix des offres exprimés dans les diverses monnaies dans lesquelles le montant de l’offre est payable en francs CFA.</w:t>
      </w:r>
    </w:p>
    <w:p w:rsidR="003F1296" w:rsidRPr="009064DC" w:rsidRDefault="003F1296" w:rsidP="003F1296">
      <w:pPr>
        <w:ind w:left="708"/>
        <w:jc w:val="both"/>
        <w:rPr>
          <w:rFonts w:asciiTheme="majorHAnsi" w:hAnsiTheme="majorHAnsi"/>
          <w:sz w:val="10"/>
          <w:szCs w:val="10"/>
        </w:rPr>
      </w:pPr>
    </w:p>
    <w:p w:rsidR="003F1296" w:rsidRPr="009064DC" w:rsidRDefault="003F1296" w:rsidP="00BD00CB">
      <w:pPr>
        <w:numPr>
          <w:ilvl w:val="1"/>
          <w:numId w:val="44"/>
        </w:numPr>
        <w:tabs>
          <w:tab w:val="clear" w:pos="1428"/>
          <w:tab w:val="num" w:pos="720"/>
        </w:tabs>
        <w:ind w:left="0" w:firstLine="0"/>
        <w:jc w:val="both"/>
        <w:rPr>
          <w:rFonts w:asciiTheme="majorHAnsi" w:hAnsiTheme="majorHAnsi"/>
          <w:sz w:val="22"/>
          <w:szCs w:val="22"/>
        </w:rPr>
      </w:pPr>
      <w:r w:rsidRPr="009064DC">
        <w:rPr>
          <w:rFonts w:asciiTheme="majorHAnsi" w:hAnsiTheme="majorHAnsi"/>
          <w:sz w:val="22"/>
          <w:szCs w:val="22"/>
        </w:rPr>
        <w:t>La conversion se fera en utilisant le cours vendeur fixé par la Banque des Etats de l’Afrique Centrale (BEAC), dans les conditions définies par le RPAO.</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32</w:t>
      </w:r>
      <w:r w:rsidRPr="009064DC">
        <w:rPr>
          <w:rFonts w:asciiTheme="majorHAnsi" w:hAnsiTheme="majorHAnsi"/>
          <w:b/>
          <w:sz w:val="22"/>
          <w:szCs w:val="22"/>
        </w:rPr>
        <w:t> : Evaluation et comparaison des offres au plan financier</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32.1. Seules les offres reconnues conformes, selon les dispositions de l’article 28 du RGAO, seront évaluées et comparées par la sous-commission d’analyse.</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45"/>
        </w:numPr>
        <w:tabs>
          <w:tab w:val="clear" w:pos="720"/>
          <w:tab w:val="num" w:pos="540"/>
        </w:tabs>
        <w:ind w:left="0" w:firstLine="0"/>
        <w:jc w:val="both"/>
        <w:rPr>
          <w:rFonts w:asciiTheme="majorHAnsi" w:hAnsiTheme="majorHAnsi"/>
          <w:sz w:val="22"/>
          <w:szCs w:val="22"/>
        </w:rPr>
      </w:pPr>
      <w:r w:rsidRPr="009064DC">
        <w:rPr>
          <w:rFonts w:asciiTheme="majorHAnsi" w:hAnsiTheme="majorHAnsi"/>
          <w:sz w:val="22"/>
          <w:szCs w:val="22"/>
        </w:rPr>
        <w:t xml:space="preserve">En évaluant les offres, la sous-commission déterminera pour chaque offre le montant évalué de l’offre en rectifiant son montant comme suit : </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0"/>
          <w:numId w:val="46"/>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t>En corrigeant toute erreur éventuelle conformément aux dispositions de l’article 30.2 du RGAO.</w:t>
      </w:r>
    </w:p>
    <w:p w:rsidR="003F1296" w:rsidRPr="009064DC" w:rsidRDefault="003F1296" w:rsidP="003F1296">
      <w:pPr>
        <w:tabs>
          <w:tab w:val="num" w:pos="567"/>
        </w:tabs>
        <w:ind w:left="567" w:hanging="283"/>
        <w:jc w:val="both"/>
        <w:rPr>
          <w:rFonts w:asciiTheme="majorHAnsi" w:hAnsiTheme="majorHAnsi"/>
          <w:sz w:val="10"/>
          <w:szCs w:val="10"/>
        </w:rPr>
      </w:pPr>
    </w:p>
    <w:p w:rsidR="003F1296" w:rsidRPr="009064DC" w:rsidRDefault="003F1296" w:rsidP="00BD00CB">
      <w:pPr>
        <w:numPr>
          <w:ilvl w:val="0"/>
          <w:numId w:val="46"/>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3F1296" w:rsidRPr="009064DC" w:rsidRDefault="003F1296" w:rsidP="003F1296">
      <w:pPr>
        <w:tabs>
          <w:tab w:val="num" w:pos="567"/>
        </w:tabs>
        <w:ind w:left="567" w:hanging="283"/>
        <w:jc w:val="both"/>
        <w:rPr>
          <w:rFonts w:asciiTheme="majorHAnsi" w:hAnsiTheme="majorHAnsi"/>
          <w:sz w:val="10"/>
          <w:szCs w:val="10"/>
        </w:rPr>
      </w:pPr>
    </w:p>
    <w:p w:rsidR="003F1296" w:rsidRPr="009064DC" w:rsidRDefault="003F1296" w:rsidP="00BD00CB">
      <w:pPr>
        <w:numPr>
          <w:ilvl w:val="0"/>
          <w:numId w:val="46"/>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lastRenderedPageBreak/>
        <w:t>En convertissant en une seule monnaie le montant résultant des rectifications (a) et (b) ci-dessus, conformément aux dispositions de l’article 31.2 du RGAO.</w:t>
      </w:r>
    </w:p>
    <w:p w:rsidR="003F1296" w:rsidRPr="009064DC" w:rsidRDefault="003F1296" w:rsidP="003F1296">
      <w:pPr>
        <w:tabs>
          <w:tab w:val="num" w:pos="567"/>
        </w:tabs>
        <w:ind w:left="567" w:hanging="283"/>
        <w:jc w:val="both"/>
        <w:rPr>
          <w:rFonts w:asciiTheme="majorHAnsi" w:hAnsiTheme="majorHAnsi"/>
          <w:sz w:val="10"/>
          <w:szCs w:val="10"/>
        </w:rPr>
      </w:pPr>
    </w:p>
    <w:p w:rsidR="003F1296" w:rsidRPr="009064DC" w:rsidRDefault="003F1296" w:rsidP="00BD00CB">
      <w:pPr>
        <w:numPr>
          <w:ilvl w:val="0"/>
          <w:numId w:val="46"/>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t>En ajustant de façon appropriée, sur des bases techniques ou financières, toute autre modification, divergence ou réserve quantifiable.</w:t>
      </w:r>
    </w:p>
    <w:p w:rsidR="003F1296" w:rsidRPr="009064DC" w:rsidRDefault="003F1296" w:rsidP="003F1296">
      <w:pPr>
        <w:tabs>
          <w:tab w:val="num" w:pos="567"/>
        </w:tabs>
        <w:ind w:left="567" w:hanging="283"/>
        <w:jc w:val="both"/>
        <w:rPr>
          <w:rFonts w:asciiTheme="majorHAnsi" w:hAnsiTheme="majorHAnsi"/>
          <w:sz w:val="10"/>
          <w:szCs w:val="10"/>
        </w:rPr>
      </w:pPr>
    </w:p>
    <w:p w:rsidR="003F1296" w:rsidRPr="009064DC" w:rsidRDefault="003F1296" w:rsidP="00BD00CB">
      <w:pPr>
        <w:numPr>
          <w:ilvl w:val="0"/>
          <w:numId w:val="46"/>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t>En prenant en considération les différents délais d’exécuter proposés par les soumissionnaires, s’ils sont autorisés par le RPAO ;</w:t>
      </w:r>
    </w:p>
    <w:p w:rsidR="003F1296" w:rsidRPr="009064DC" w:rsidRDefault="003F1296" w:rsidP="003F1296">
      <w:pPr>
        <w:tabs>
          <w:tab w:val="num" w:pos="567"/>
        </w:tabs>
        <w:ind w:left="567" w:hanging="283"/>
        <w:jc w:val="both"/>
        <w:rPr>
          <w:rFonts w:asciiTheme="majorHAnsi" w:hAnsiTheme="majorHAnsi"/>
          <w:sz w:val="10"/>
          <w:szCs w:val="10"/>
        </w:rPr>
      </w:pPr>
    </w:p>
    <w:p w:rsidR="003F1296" w:rsidRPr="009064DC" w:rsidRDefault="003F1296" w:rsidP="00BD00CB">
      <w:pPr>
        <w:numPr>
          <w:ilvl w:val="0"/>
          <w:numId w:val="46"/>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3F1296" w:rsidRPr="009064DC" w:rsidRDefault="003F1296" w:rsidP="003F1296">
      <w:pPr>
        <w:tabs>
          <w:tab w:val="num" w:pos="567"/>
        </w:tabs>
        <w:ind w:left="567" w:hanging="283"/>
        <w:jc w:val="both"/>
        <w:rPr>
          <w:rFonts w:asciiTheme="majorHAnsi" w:hAnsiTheme="majorHAnsi"/>
          <w:sz w:val="10"/>
          <w:szCs w:val="10"/>
        </w:rPr>
      </w:pPr>
    </w:p>
    <w:p w:rsidR="003F1296" w:rsidRPr="009064DC" w:rsidRDefault="003F1296" w:rsidP="00BD00CB">
      <w:pPr>
        <w:numPr>
          <w:ilvl w:val="0"/>
          <w:numId w:val="46"/>
        </w:numPr>
        <w:tabs>
          <w:tab w:val="clear" w:pos="1068"/>
          <w:tab w:val="num" w:pos="567"/>
        </w:tabs>
        <w:ind w:left="567" w:hanging="283"/>
        <w:jc w:val="both"/>
        <w:rPr>
          <w:rFonts w:asciiTheme="majorHAnsi" w:hAnsiTheme="majorHAnsi"/>
          <w:sz w:val="22"/>
          <w:szCs w:val="22"/>
        </w:rPr>
      </w:pPr>
      <w:r w:rsidRPr="009064DC">
        <w:rPr>
          <w:rFonts w:asciiTheme="majorHAnsi" w:hAnsiTheme="majorHAnsi"/>
          <w:sz w:val="22"/>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47"/>
        </w:numPr>
        <w:tabs>
          <w:tab w:val="clear" w:pos="1428"/>
          <w:tab w:val="num" w:pos="540"/>
        </w:tabs>
        <w:ind w:left="0" w:firstLine="0"/>
        <w:jc w:val="both"/>
        <w:rPr>
          <w:rFonts w:asciiTheme="majorHAnsi" w:hAnsiTheme="majorHAnsi"/>
          <w:sz w:val="22"/>
          <w:szCs w:val="22"/>
        </w:rPr>
      </w:pPr>
      <w:r w:rsidRPr="009064DC">
        <w:rPr>
          <w:rFonts w:asciiTheme="majorHAnsi" w:hAnsiTheme="majorHAnsi"/>
          <w:sz w:val="22"/>
          <w:szCs w:val="22"/>
        </w:rPr>
        <w:t xml:space="preserve">L’effet estimé des formules de </w:t>
      </w:r>
      <w:r w:rsidR="00726CAF" w:rsidRPr="009064DC">
        <w:rPr>
          <w:rFonts w:asciiTheme="majorHAnsi" w:hAnsiTheme="majorHAnsi"/>
          <w:sz w:val="22"/>
          <w:szCs w:val="22"/>
        </w:rPr>
        <w:t>révision des</w:t>
      </w:r>
      <w:r w:rsidRPr="009064DC">
        <w:rPr>
          <w:rFonts w:asciiTheme="majorHAnsi" w:hAnsiTheme="majorHAnsi"/>
          <w:sz w:val="22"/>
          <w:szCs w:val="22"/>
        </w:rPr>
        <w:t xml:space="preserve"> prix figurant dans les CCAG et CCAP, appliquées durant la période d’exécution du Marché, ne sera pas pris en considération lors de l’évaluation des offres.</w:t>
      </w:r>
    </w:p>
    <w:p w:rsidR="003F1296" w:rsidRPr="009064DC" w:rsidRDefault="003F1296" w:rsidP="003F1296">
      <w:pPr>
        <w:jc w:val="both"/>
        <w:rPr>
          <w:rFonts w:asciiTheme="majorHAnsi" w:hAnsiTheme="majorHAnsi"/>
          <w:sz w:val="10"/>
          <w:szCs w:val="10"/>
        </w:rPr>
      </w:pPr>
    </w:p>
    <w:p w:rsidR="003F1296" w:rsidRPr="009064DC" w:rsidRDefault="003F1296" w:rsidP="00BD00CB">
      <w:pPr>
        <w:numPr>
          <w:ilvl w:val="1"/>
          <w:numId w:val="47"/>
        </w:numPr>
        <w:tabs>
          <w:tab w:val="clear" w:pos="1428"/>
          <w:tab w:val="num" w:pos="540"/>
        </w:tabs>
        <w:ind w:left="0" w:firstLine="0"/>
        <w:jc w:val="both"/>
        <w:rPr>
          <w:rFonts w:asciiTheme="majorHAnsi" w:hAnsiTheme="majorHAnsi"/>
          <w:sz w:val="22"/>
          <w:szCs w:val="22"/>
        </w:rPr>
      </w:pPr>
      <w:r w:rsidRPr="009064DC">
        <w:rPr>
          <w:rFonts w:asciiTheme="majorHAnsi" w:hAnsiTheme="majorHAnsi"/>
          <w:sz w:val="22"/>
          <w:szCs w:val="22"/>
        </w:rPr>
        <w:t>Si l’offre évaluée la moins-</w:t>
      </w:r>
      <w:proofErr w:type="spellStart"/>
      <w:r w:rsidRPr="009064DC">
        <w:rPr>
          <w:rFonts w:asciiTheme="majorHAnsi" w:hAnsiTheme="majorHAnsi"/>
          <w:sz w:val="22"/>
          <w:szCs w:val="22"/>
        </w:rPr>
        <w:t>disante</w:t>
      </w:r>
      <w:proofErr w:type="spellEnd"/>
      <w:r w:rsidRPr="009064DC">
        <w:rPr>
          <w:rFonts w:asciiTheme="majorHAnsi" w:hAnsiTheme="majorHAnsi"/>
          <w:sz w:val="22"/>
          <w:szCs w:val="22"/>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33</w:t>
      </w:r>
      <w:r w:rsidRPr="009064DC">
        <w:rPr>
          <w:rFonts w:asciiTheme="majorHAnsi" w:hAnsiTheme="majorHAnsi"/>
          <w:b/>
          <w:sz w:val="22"/>
          <w:szCs w:val="22"/>
        </w:rPr>
        <w:t> : Préférence accordée aux soumissionnaires nationaux</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Si cette disposition est mentionnée dans le RPAO, les cocontractants nationaux peuvent bénéficier d’une marge de préférence nationale telle que prévue par le code des marchés publics aux fins d’évaluation des offres.</w:t>
      </w:r>
    </w:p>
    <w:p w:rsidR="003F1296" w:rsidRPr="009064DC" w:rsidRDefault="003F1296" w:rsidP="003F1296">
      <w:pPr>
        <w:jc w:val="both"/>
        <w:rPr>
          <w:rFonts w:asciiTheme="majorHAnsi" w:hAnsiTheme="majorHAnsi"/>
          <w:sz w:val="10"/>
          <w:szCs w:val="10"/>
        </w:rPr>
      </w:pP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tabs>
          <w:tab w:val="right" w:leader="dot" w:pos="9911"/>
        </w:tabs>
        <w:rPr>
          <w:rFonts w:asciiTheme="majorHAnsi" w:hAnsiTheme="majorHAnsi"/>
          <w:b/>
          <w:sz w:val="22"/>
          <w:szCs w:val="22"/>
        </w:rPr>
      </w:pPr>
      <w:r w:rsidRPr="009064DC">
        <w:rPr>
          <w:rFonts w:asciiTheme="majorHAnsi" w:hAnsiTheme="majorHAnsi"/>
          <w:b/>
          <w:sz w:val="22"/>
          <w:szCs w:val="22"/>
        </w:rPr>
        <w:t>F- ATT</w:t>
      </w:r>
      <w:r w:rsidR="004C6DDE" w:rsidRPr="009064DC">
        <w:rPr>
          <w:rFonts w:asciiTheme="majorHAnsi" w:hAnsiTheme="majorHAnsi"/>
          <w:b/>
          <w:sz w:val="22"/>
          <w:szCs w:val="22"/>
        </w:rPr>
        <w:t>R</w:t>
      </w:r>
      <w:r w:rsidRPr="009064DC">
        <w:rPr>
          <w:rFonts w:asciiTheme="majorHAnsi" w:hAnsiTheme="majorHAnsi"/>
          <w:b/>
          <w:sz w:val="22"/>
          <w:szCs w:val="22"/>
        </w:rPr>
        <w:t>IBUTIION D</w:t>
      </w:r>
      <w:r w:rsidR="005956C7">
        <w:rPr>
          <w:rFonts w:asciiTheme="majorHAnsi" w:hAnsiTheme="majorHAnsi"/>
          <w:b/>
          <w:sz w:val="22"/>
          <w:szCs w:val="22"/>
        </w:rPr>
        <w:t>E LA LETTRE-COMMANDE</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jc w:val="both"/>
        <w:rPr>
          <w:rFonts w:asciiTheme="majorHAnsi" w:hAnsiTheme="majorHAnsi"/>
          <w:b/>
          <w:sz w:val="22"/>
          <w:szCs w:val="22"/>
        </w:rPr>
      </w:pPr>
      <w:r w:rsidRPr="009064DC">
        <w:rPr>
          <w:rFonts w:asciiTheme="majorHAnsi" w:hAnsiTheme="majorHAnsi"/>
          <w:b/>
          <w:sz w:val="22"/>
          <w:szCs w:val="22"/>
          <w:u w:val="single"/>
        </w:rPr>
        <w:t>Article 34</w:t>
      </w:r>
      <w:r w:rsidRPr="009064DC">
        <w:rPr>
          <w:rFonts w:asciiTheme="majorHAnsi" w:hAnsiTheme="majorHAnsi"/>
          <w:b/>
          <w:sz w:val="22"/>
          <w:szCs w:val="22"/>
        </w:rPr>
        <w:t xml:space="preserve"> : </w:t>
      </w:r>
      <w:r w:rsidR="005956C7">
        <w:rPr>
          <w:rFonts w:asciiTheme="majorHAnsi" w:hAnsiTheme="majorHAnsi"/>
          <w:b/>
          <w:sz w:val="22"/>
          <w:szCs w:val="22"/>
        </w:rPr>
        <w:t xml:space="preserve">Attribution de la Lettre-commande </w:t>
      </w:r>
    </w:p>
    <w:p w:rsidR="003F1296" w:rsidRPr="009064DC" w:rsidRDefault="003F1296" w:rsidP="003F1296">
      <w:pPr>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34.1. L’Autorité Contractante attribuera </w:t>
      </w:r>
      <w:r w:rsidR="003C41EC">
        <w:rPr>
          <w:rFonts w:asciiTheme="majorHAnsi" w:hAnsiTheme="majorHAnsi"/>
          <w:sz w:val="22"/>
          <w:szCs w:val="22"/>
        </w:rPr>
        <w:t>La Lettre-commande</w:t>
      </w:r>
      <w:r w:rsidR="00305EA0">
        <w:rPr>
          <w:rFonts w:asciiTheme="majorHAnsi" w:hAnsiTheme="majorHAnsi"/>
          <w:sz w:val="22"/>
          <w:szCs w:val="22"/>
        </w:rPr>
        <w:t xml:space="preserve"> </w:t>
      </w:r>
      <w:r w:rsidRPr="009064DC">
        <w:rPr>
          <w:rFonts w:asciiTheme="majorHAnsi" w:hAnsiTheme="majorHAnsi"/>
          <w:sz w:val="22"/>
          <w:szCs w:val="22"/>
        </w:rPr>
        <w:t xml:space="preserve">au Soumissionnaire dont l’offre a été reconnue conforme pour l’essentiel au Dossier d’Appel d’Offres et qui dispose des capacités techniques et financières requises pour exécuter </w:t>
      </w:r>
      <w:r w:rsidR="003C41EC">
        <w:rPr>
          <w:rFonts w:asciiTheme="majorHAnsi" w:hAnsiTheme="majorHAnsi"/>
          <w:sz w:val="22"/>
          <w:szCs w:val="22"/>
        </w:rPr>
        <w:t>La Lettre-commande</w:t>
      </w:r>
      <w:r w:rsidR="00305EA0">
        <w:rPr>
          <w:rFonts w:asciiTheme="majorHAnsi" w:hAnsiTheme="majorHAnsi"/>
          <w:sz w:val="22"/>
          <w:szCs w:val="22"/>
        </w:rPr>
        <w:t xml:space="preserve"> </w:t>
      </w:r>
      <w:r w:rsidRPr="009064DC">
        <w:rPr>
          <w:rFonts w:asciiTheme="majorHAnsi" w:hAnsiTheme="majorHAnsi"/>
          <w:sz w:val="22"/>
          <w:szCs w:val="22"/>
        </w:rPr>
        <w:t>de façon satisfaisantes et dont l’offre a été évaluée la moins-</w:t>
      </w:r>
      <w:proofErr w:type="spellStart"/>
      <w:r w:rsidRPr="009064DC">
        <w:rPr>
          <w:rFonts w:asciiTheme="majorHAnsi" w:hAnsiTheme="majorHAnsi"/>
          <w:sz w:val="22"/>
          <w:szCs w:val="22"/>
        </w:rPr>
        <w:t>disante</w:t>
      </w:r>
      <w:proofErr w:type="spellEnd"/>
      <w:r w:rsidRPr="009064DC">
        <w:rPr>
          <w:rFonts w:asciiTheme="majorHAnsi" w:hAnsiTheme="majorHAnsi"/>
          <w:sz w:val="22"/>
          <w:szCs w:val="22"/>
        </w:rPr>
        <w:t xml:space="preserve"> en incluant le cas échéant les rabais proposés.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34.2. Si, selon l’article 13.2 du RGAO, l’appel d’offres porte sur plusieurs lots, l’offre la moins-</w:t>
      </w:r>
      <w:proofErr w:type="spellStart"/>
      <w:r w:rsidRPr="009064DC">
        <w:rPr>
          <w:rFonts w:asciiTheme="majorHAnsi" w:hAnsiTheme="majorHAnsi"/>
          <w:sz w:val="22"/>
          <w:szCs w:val="22"/>
        </w:rPr>
        <w:t>disante</w:t>
      </w:r>
      <w:proofErr w:type="spellEnd"/>
      <w:r w:rsidRPr="009064DC">
        <w:rPr>
          <w:rFonts w:asciiTheme="majorHAnsi" w:hAnsiTheme="majorHAnsi"/>
          <w:sz w:val="22"/>
          <w:szCs w:val="22"/>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3F1296" w:rsidRPr="009064DC" w:rsidRDefault="003F1296" w:rsidP="003F1296">
      <w:pPr>
        <w:jc w:val="both"/>
        <w:rPr>
          <w:rFonts w:asciiTheme="majorHAnsi" w:hAnsiTheme="majorHAnsi"/>
          <w:b/>
          <w:sz w:val="10"/>
          <w:szCs w:val="10"/>
          <w:u w:val="single"/>
        </w:rPr>
      </w:pPr>
    </w:p>
    <w:p w:rsidR="003F1296" w:rsidRPr="009064DC" w:rsidRDefault="003F1296" w:rsidP="003F1296">
      <w:pPr>
        <w:ind w:left="1276" w:hanging="1276"/>
        <w:jc w:val="both"/>
        <w:rPr>
          <w:rFonts w:asciiTheme="majorHAnsi" w:hAnsiTheme="majorHAnsi"/>
          <w:b/>
          <w:sz w:val="22"/>
          <w:szCs w:val="22"/>
        </w:rPr>
      </w:pPr>
      <w:r w:rsidRPr="009064DC">
        <w:rPr>
          <w:rFonts w:asciiTheme="majorHAnsi" w:hAnsiTheme="majorHAnsi"/>
          <w:b/>
          <w:sz w:val="22"/>
          <w:szCs w:val="22"/>
          <w:u w:val="single"/>
        </w:rPr>
        <w:t>Article 35</w:t>
      </w:r>
      <w:r w:rsidRPr="009064DC">
        <w:rPr>
          <w:rFonts w:asciiTheme="majorHAnsi" w:hAnsiTheme="majorHAnsi"/>
          <w:b/>
          <w:sz w:val="22"/>
          <w:szCs w:val="22"/>
        </w:rPr>
        <w:t> : Droit de l’Autorité Contractante de déclarer un Appel d’Offres infructueux ou d’annuler une procédure</w:t>
      </w: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3F1296" w:rsidRPr="009064DC" w:rsidRDefault="003F1296" w:rsidP="003F1296">
      <w:pPr>
        <w:ind w:left="708" w:hanging="708"/>
        <w:jc w:val="both"/>
        <w:rPr>
          <w:rFonts w:asciiTheme="majorHAnsi" w:hAnsiTheme="majorHAnsi"/>
          <w:b/>
          <w:sz w:val="10"/>
          <w:szCs w:val="10"/>
          <w:u w:val="single"/>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36</w:t>
      </w:r>
      <w:r w:rsidRPr="009064DC">
        <w:rPr>
          <w:rFonts w:asciiTheme="majorHAnsi" w:hAnsiTheme="majorHAnsi"/>
          <w:b/>
          <w:sz w:val="22"/>
          <w:szCs w:val="22"/>
        </w:rPr>
        <w:t> : Notification de l’</w:t>
      </w:r>
      <w:r w:rsidR="005956C7">
        <w:rPr>
          <w:rFonts w:asciiTheme="majorHAnsi" w:hAnsiTheme="majorHAnsi"/>
          <w:b/>
          <w:sz w:val="22"/>
          <w:szCs w:val="22"/>
        </w:rPr>
        <w:t xml:space="preserve">Attribution de la Lettre-commande </w:t>
      </w:r>
    </w:p>
    <w:p w:rsidR="003F1296" w:rsidRPr="009064DC" w:rsidRDefault="003F1296" w:rsidP="003F1296">
      <w:pPr>
        <w:ind w:left="708"/>
        <w:jc w:val="both"/>
        <w:rPr>
          <w:rFonts w:asciiTheme="majorHAnsi" w:hAnsiTheme="majorHAnsi"/>
          <w:sz w:val="10"/>
          <w:szCs w:val="10"/>
        </w:rPr>
      </w:pPr>
    </w:p>
    <w:p w:rsidR="003F1296" w:rsidRDefault="003F1296" w:rsidP="003F1296">
      <w:pPr>
        <w:jc w:val="both"/>
        <w:rPr>
          <w:rFonts w:asciiTheme="majorHAnsi" w:hAnsiTheme="majorHAnsi"/>
          <w:sz w:val="22"/>
          <w:szCs w:val="22"/>
        </w:rPr>
      </w:pPr>
      <w:r w:rsidRPr="009064DC">
        <w:rPr>
          <w:rFonts w:asciiTheme="majorHAnsi" w:hAnsiTheme="majorHAnsi"/>
          <w:sz w:val="22"/>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227484" w:rsidRDefault="00227484" w:rsidP="003F1296">
      <w:pPr>
        <w:jc w:val="both"/>
        <w:rPr>
          <w:rFonts w:asciiTheme="majorHAnsi" w:hAnsiTheme="majorHAnsi"/>
          <w:sz w:val="22"/>
          <w:szCs w:val="22"/>
        </w:rPr>
      </w:pPr>
    </w:p>
    <w:p w:rsidR="00227484" w:rsidRPr="009064DC" w:rsidRDefault="00227484" w:rsidP="003F1296">
      <w:pPr>
        <w:jc w:val="both"/>
        <w:rPr>
          <w:rFonts w:asciiTheme="majorHAnsi" w:hAnsiTheme="majorHAnsi"/>
          <w:sz w:val="22"/>
          <w:szCs w:val="22"/>
        </w:rPr>
      </w:pP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37</w:t>
      </w:r>
      <w:r w:rsidRPr="009064DC">
        <w:rPr>
          <w:rFonts w:asciiTheme="majorHAnsi" w:hAnsiTheme="majorHAnsi"/>
          <w:b/>
          <w:sz w:val="22"/>
          <w:szCs w:val="22"/>
        </w:rPr>
        <w:t xml:space="preserve"> : Publication des résultats </w:t>
      </w:r>
      <w:r w:rsidR="00227484">
        <w:rPr>
          <w:rFonts w:asciiTheme="majorHAnsi" w:hAnsiTheme="majorHAnsi"/>
          <w:b/>
          <w:sz w:val="22"/>
          <w:szCs w:val="22"/>
        </w:rPr>
        <w:t>d’attribution de la Lettre-commande</w:t>
      </w:r>
      <w:r w:rsidR="00305EA0">
        <w:rPr>
          <w:rFonts w:asciiTheme="majorHAnsi" w:hAnsiTheme="majorHAnsi"/>
          <w:b/>
          <w:sz w:val="22"/>
          <w:szCs w:val="22"/>
        </w:rPr>
        <w:t xml:space="preserve"> </w:t>
      </w:r>
      <w:r w:rsidRPr="009064DC">
        <w:rPr>
          <w:rFonts w:asciiTheme="majorHAnsi" w:hAnsiTheme="majorHAnsi"/>
          <w:b/>
          <w:sz w:val="22"/>
          <w:szCs w:val="22"/>
        </w:rPr>
        <w:t>et recours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lastRenderedPageBreak/>
        <w:t xml:space="preserve">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w:t>
      </w:r>
      <w:r w:rsidR="00227484">
        <w:rPr>
          <w:rFonts w:asciiTheme="majorHAnsi" w:hAnsiTheme="majorHAnsi"/>
          <w:sz w:val="22"/>
          <w:szCs w:val="22"/>
        </w:rPr>
        <w:t>d’attribution de la Lettre-commande</w:t>
      </w:r>
      <w:r w:rsidR="00305EA0">
        <w:rPr>
          <w:rFonts w:asciiTheme="majorHAnsi" w:hAnsiTheme="majorHAnsi"/>
          <w:sz w:val="22"/>
          <w:szCs w:val="22"/>
        </w:rPr>
        <w:t xml:space="preserve"> </w:t>
      </w:r>
      <w:r w:rsidRPr="009064DC">
        <w:rPr>
          <w:rFonts w:asciiTheme="majorHAnsi" w:hAnsiTheme="majorHAnsi"/>
          <w:sz w:val="22"/>
          <w:szCs w:val="22"/>
        </w:rPr>
        <w:t>y relatif auquel est annexé le rapport d’analyse des offres.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37.2. L’Autorité Contractante est tenu de communiquer les motifs de rejet des offres des soumissionnaires concernés qui en font la demande.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37.4. En cas de recours, il doit être adressé à l’autorité chargée des marchés publics, avec copies à l’organisme chargé de la régulation des marchés publics, à l’Autorité Contractante et au Président de la Commission.</w:t>
      </w:r>
    </w:p>
    <w:p w:rsidR="003F1296" w:rsidRPr="009064DC" w:rsidRDefault="003F1296" w:rsidP="003F1296">
      <w:pPr>
        <w:ind w:left="540"/>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Il doit intervenir dans un délai maximum de cinq (05) jours ouvrables après la publication des résultats.</w:t>
      </w:r>
    </w:p>
    <w:p w:rsidR="003F1296" w:rsidRPr="009064DC" w:rsidRDefault="003F1296" w:rsidP="003F1296">
      <w:pPr>
        <w:ind w:left="540"/>
        <w:jc w:val="both"/>
        <w:rPr>
          <w:rFonts w:asciiTheme="majorHAnsi" w:hAnsiTheme="majorHAnsi"/>
          <w:sz w:val="10"/>
          <w:szCs w:val="10"/>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38</w:t>
      </w:r>
      <w:r w:rsidRPr="009064DC">
        <w:rPr>
          <w:rFonts w:asciiTheme="majorHAnsi" w:hAnsiTheme="majorHAnsi"/>
          <w:b/>
          <w:sz w:val="22"/>
          <w:szCs w:val="22"/>
        </w:rPr>
        <w:t xml:space="preserve"> : </w:t>
      </w:r>
      <w:r w:rsidR="000F4A2C">
        <w:rPr>
          <w:rFonts w:asciiTheme="majorHAnsi" w:hAnsiTheme="majorHAnsi"/>
          <w:b/>
          <w:sz w:val="22"/>
          <w:szCs w:val="22"/>
        </w:rPr>
        <w:t>Signature de la Lettre-commande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3F1296" w:rsidRPr="009064DC" w:rsidRDefault="003F1296" w:rsidP="003F1296">
      <w:pPr>
        <w:ind w:left="708" w:hanging="16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38.2. L’Autorité Contractante dispose d’un délai de sept (07) jours pour la </w:t>
      </w:r>
      <w:r w:rsidR="000F4A2C">
        <w:rPr>
          <w:rFonts w:asciiTheme="majorHAnsi" w:hAnsiTheme="majorHAnsi"/>
          <w:sz w:val="22"/>
          <w:szCs w:val="22"/>
        </w:rPr>
        <w:t>Signature de la Lettre-commande</w:t>
      </w:r>
      <w:r w:rsidRPr="009064DC">
        <w:rPr>
          <w:rFonts w:asciiTheme="majorHAnsi" w:hAnsiTheme="majorHAnsi"/>
          <w:sz w:val="22"/>
          <w:szCs w:val="22"/>
        </w:rPr>
        <w:t xml:space="preserve"> à compter de la date de réception </w:t>
      </w:r>
      <w:r w:rsidR="000F4A2C">
        <w:rPr>
          <w:rFonts w:asciiTheme="majorHAnsi" w:hAnsiTheme="majorHAnsi"/>
          <w:sz w:val="22"/>
          <w:szCs w:val="22"/>
        </w:rPr>
        <w:t xml:space="preserve">du projet de la Lettre-commande </w:t>
      </w:r>
      <w:r w:rsidRPr="009064DC">
        <w:rPr>
          <w:rFonts w:asciiTheme="majorHAnsi" w:hAnsiTheme="majorHAnsi"/>
          <w:sz w:val="22"/>
          <w:szCs w:val="22"/>
        </w:rPr>
        <w:t>adopté par la Commission de Passation des Marchés compétente et souscrit par l’attributaire.</w:t>
      </w:r>
    </w:p>
    <w:p w:rsidR="003F1296" w:rsidRPr="009064DC" w:rsidRDefault="003F1296" w:rsidP="003F1296">
      <w:pPr>
        <w:ind w:left="540" w:hanging="540"/>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38.3. </w:t>
      </w:r>
      <w:r w:rsidR="003C41EC">
        <w:rPr>
          <w:rFonts w:asciiTheme="majorHAnsi" w:hAnsiTheme="majorHAnsi"/>
          <w:sz w:val="22"/>
          <w:szCs w:val="22"/>
        </w:rPr>
        <w:t>La Lettre-commande</w:t>
      </w:r>
      <w:r w:rsidR="00305EA0">
        <w:rPr>
          <w:rFonts w:asciiTheme="majorHAnsi" w:hAnsiTheme="majorHAnsi"/>
          <w:sz w:val="22"/>
          <w:szCs w:val="22"/>
        </w:rPr>
        <w:t xml:space="preserve"> </w:t>
      </w:r>
      <w:r w:rsidRPr="009064DC">
        <w:rPr>
          <w:rFonts w:asciiTheme="majorHAnsi" w:hAnsiTheme="majorHAnsi"/>
          <w:sz w:val="22"/>
          <w:szCs w:val="22"/>
        </w:rPr>
        <w:t>doit être notifié à son titulaire dans les cinq (5) jours qui suivent la date de sa signature.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ind w:left="708" w:hanging="708"/>
        <w:jc w:val="both"/>
        <w:rPr>
          <w:rFonts w:asciiTheme="majorHAnsi" w:hAnsiTheme="majorHAnsi"/>
          <w:b/>
          <w:sz w:val="22"/>
          <w:szCs w:val="22"/>
        </w:rPr>
      </w:pPr>
      <w:r w:rsidRPr="009064DC">
        <w:rPr>
          <w:rFonts w:asciiTheme="majorHAnsi" w:hAnsiTheme="majorHAnsi"/>
          <w:b/>
          <w:sz w:val="22"/>
          <w:szCs w:val="22"/>
          <w:u w:val="single"/>
        </w:rPr>
        <w:t>Article 39</w:t>
      </w:r>
      <w:r w:rsidRPr="009064DC">
        <w:rPr>
          <w:rFonts w:asciiTheme="majorHAnsi" w:hAnsiTheme="majorHAnsi"/>
          <w:b/>
          <w:sz w:val="22"/>
          <w:szCs w:val="22"/>
        </w:rPr>
        <w:t> : Cautionnement définitif</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 xml:space="preserve">39.1. Dans les vingt (20) jours suivant la </w:t>
      </w:r>
      <w:r w:rsidR="000F4A2C">
        <w:rPr>
          <w:rFonts w:asciiTheme="majorHAnsi" w:hAnsiTheme="majorHAnsi"/>
          <w:sz w:val="22"/>
          <w:szCs w:val="22"/>
        </w:rPr>
        <w:t xml:space="preserve">notification de la Lettre-commande </w:t>
      </w:r>
      <w:r w:rsidRPr="009064DC">
        <w:rPr>
          <w:rFonts w:asciiTheme="majorHAnsi" w:hAnsiTheme="majorHAnsi"/>
          <w:sz w:val="22"/>
          <w:szCs w:val="22"/>
        </w:rPr>
        <w:t>par l’Autorité Contractante, le cocontractant fournira à l’Autorité Contractante un cautionnement définitif, sous la forme stipulée dans le RPAO, conformément au modèle fo</w:t>
      </w:r>
      <w:r w:rsidR="00A43D70" w:rsidRPr="009064DC">
        <w:rPr>
          <w:rFonts w:asciiTheme="majorHAnsi" w:hAnsiTheme="majorHAnsi"/>
          <w:sz w:val="22"/>
          <w:szCs w:val="22"/>
        </w:rPr>
        <w:t>urni dans le dossier d’appel d’O</w:t>
      </w:r>
      <w:r w:rsidRPr="009064DC">
        <w:rPr>
          <w:rFonts w:asciiTheme="majorHAnsi" w:hAnsiTheme="majorHAnsi"/>
          <w:sz w:val="22"/>
          <w:szCs w:val="22"/>
        </w:rPr>
        <w:t>ffres.</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3F1296" w:rsidRPr="009064DC" w:rsidRDefault="003F1296" w:rsidP="003F1296">
      <w:pPr>
        <w:ind w:left="708"/>
        <w:jc w:val="both"/>
        <w:rPr>
          <w:rFonts w:asciiTheme="majorHAnsi" w:hAnsiTheme="majorHAnsi"/>
          <w:sz w:val="10"/>
          <w:szCs w:val="10"/>
        </w:rPr>
      </w:pPr>
    </w:p>
    <w:p w:rsidR="003F1296" w:rsidRPr="009064DC" w:rsidRDefault="003F1296" w:rsidP="003F1296">
      <w:pPr>
        <w:jc w:val="both"/>
        <w:rPr>
          <w:rFonts w:asciiTheme="majorHAnsi" w:hAnsiTheme="majorHAnsi"/>
          <w:sz w:val="22"/>
          <w:szCs w:val="22"/>
        </w:rPr>
      </w:pPr>
      <w:r w:rsidRPr="009064DC">
        <w:rPr>
          <w:rFonts w:asciiTheme="majorHAnsi" w:hAnsiTheme="majorHAnsi"/>
          <w:sz w:val="22"/>
          <w:szCs w:val="22"/>
        </w:rPr>
        <w:t>39.4. L’absence de production du cautionnement définitif dans les délais prescrits est susceptible de donner lieu à la résiliation du marché dans les conditions prévues dans le CCAG.</w:t>
      </w:r>
    </w:p>
    <w:p w:rsidR="00EB49E8" w:rsidRPr="009064DC" w:rsidRDefault="00EB49E8" w:rsidP="003F1296">
      <w:pPr>
        <w:pStyle w:val="Corpsdetexte"/>
        <w:jc w:val="center"/>
        <w:rPr>
          <w:rFonts w:asciiTheme="majorHAnsi" w:hAnsiTheme="majorHAnsi"/>
          <w:sz w:val="22"/>
          <w:szCs w:val="22"/>
        </w:rPr>
      </w:pPr>
    </w:p>
    <w:p w:rsidR="00AE2600" w:rsidRPr="009064DC" w:rsidRDefault="00AE2600" w:rsidP="00AE2600">
      <w:pPr>
        <w:pStyle w:val="TRGAO0"/>
        <w:pBdr>
          <w:bar w:val="none" w:sz="0" w:color="auto"/>
        </w:pBdr>
        <w:spacing w:before="0" w:after="0"/>
        <w:rPr>
          <w:rFonts w:asciiTheme="majorHAnsi" w:hAnsiTheme="majorHAnsi"/>
          <w:sz w:val="22"/>
          <w:szCs w:val="22"/>
        </w:rPr>
      </w:pPr>
    </w:p>
    <w:p w:rsidR="00AE2600" w:rsidRPr="009064DC" w:rsidRDefault="00AE2600" w:rsidP="00AE2600">
      <w:pPr>
        <w:pStyle w:val="TRGAO0"/>
        <w:pBdr>
          <w:bar w:val="none" w:sz="0" w:color="auto"/>
        </w:pBdr>
        <w:spacing w:before="0" w:after="0"/>
        <w:rPr>
          <w:rFonts w:asciiTheme="majorHAnsi" w:hAnsiTheme="majorHAnsi"/>
          <w:sz w:val="22"/>
          <w:szCs w:val="22"/>
        </w:rPr>
      </w:pPr>
    </w:p>
    <w:p w:rsidR="00AE2600" w:rsidRPr="009064DC" w:rsidRDefault="00AE2600" w:rsidP="00AE2600">
      <w:pPr>
        <w:pStyle w:val="TRGAO0"/>
        <w:pBdr>
          <w:bar w:val="none" w:sz="0" w:color="auto"/>
        </w:pBdr>
        <w:spacing w:before="0" w:after="0"/>
        <w:rPr>
          <w:rFonts w:asciiTheme="majorHAnsi" w:hAnsiTheme="majorHAnsi"/>
          <w:sz w:val="22"/>
          <w:szCs w:val="22"/>
        </w:rPr>
      </w:pPr>
    </w:p>
    <w:p w:rsidR="005F796E" w:rsidRPr="009064DC" w:rsidRDefault="005F796E" w:rsidP="00AE2600">
      <w:pPr>
        <w:pStyle w:val="TRGAO0"/>
        <w:pBdr>
          <w:bar w:val="none" w:sz="0" w:color="auto"/>
        </w:pBdr>
        <w:spacing w:before="0" w:after="0"/>
        <w:rPr>
          <w:rFonts w:asciiTheme="majorHAnsi" w:hAnsiTheme="majorHAnsi"/>
          <w:sz w:val="22"/>
          <w:szCs w:val="22"/>
        </w:rPr>
      </w:pPr>
    </w:p>
    <w:p w:rsidR="005F796E" w:rsidRPr="009064DC" w:rsidRDefault="005F796E" w:rsidP="00AE2600">
      <w:pPr>
        <w:pStyle w:val="TRGAO0"/>
        <w:pBdr>
          <w:bar w:val="none" w:sz="0" w:color="auto"/>
        </w:pBdr>
        <w:spacing w:before="0" w:after="0"/>
        <w:rPr>
          <w:rFonts w:asciiTheme="majorHAnsi" w:hAnsiTheme="majorHAnsi"/>
          <w:sz w:val="22"/>
          <w:szCs w:val="22"/>
        </w:rPr>
      </w:pPr>
    </w:p>
    <w:p w:rsidR="005F796E" w:rsidRPr="009064DC" w:rsidRDefault="005F796E" w:rsidP="00AE2600">
      <w:pPr>
        <w:pStyle w:val="TRGAO0"/>
        <w:pBdr>
          <w:bar w:val="none" w:sz="0" w:color="auto"/>
        </w:pBdr>
        <w:spacing w:before="0" w:after="0"/>
        <w:rPr>
          <w:rFonts w:asciiTheme="majorHAnsi" w:hAnsiTheme="majorHAnsi"/>
          <w:sz w:val="22"/>
          <w:szCs w:val="22"/>
        </w:rPr>
      </w:pPr>
    </w:p>
    <w:p w:rsidR="003F1296" w:rsidRPr="009064DC" w:rsidRDefault="003F1296" w:rsidP="00F70624">
      <w:pPr>
        <w:spacing w:before="120" w:after="120"/>
        <w:jc w:val="both"/>
        <w:rPr>
          <w:rFonts w:asciiTheme="majorHAnsi" w:hAnsiTheme="majorHAnsi" w:cs="Tahoma"/>
          <w:b/>
          <w:sz w:val="24"/>
          <w:u w:val="single"/>
        </w:rPr>
      </w:pPr>
    </w:p>
    <w:p w:rsidR="002E53C0" w:rsidRPr="009064DC" w:rsidRDefault="002E53C0" w:rsidP="00F70624">
      <w:pPr>
        <w:spacing w:before="120" w:after="120"/>
        <w:jc w:val="both"/>
        <w:rPr>
          <w:rFonts w:asciiTheme="majorHAnsi" w:hAnsiTheme="majorHAnsi" w:cs="Tahoma"/>
          <w:b/>
          <w:sz w:val="24"/>
          <w:u w:val="single"/>
        </w:rPr>
      </w:pPr>
    </w:p>
    <w:p w:rsidR="002E53C0" w:rsidRPr="009064DC" w:rsidRDefault="002E53C0"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BA6BB8" w:rsidRPr="009064DC" w:rsidRDefault="00BA6BB8"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9C36F0" w:rsidRPr="009064DC" w:rsidRDefault="009C36F0" w:rsidP="00F70624">
      <w:pPr>
        <w:spacing w:before="120" w:after="120"/>
        <w:jc w:val="both"/>
        <w:rPr>
          <w:rFonts w:asciiTheme="majorHAnsi" w:hAnsiTheme="majorHAnsi" w:cs="Tahoma"/>
          <w:b/>
          <w:sz w:val="24"/>
          <w:u w:val="single"/>
        </w:rPr>
      </w:pPr>
    </w:p>
    <w:p w:rsidR="009C36F0" w:rsidRPr="009064DC" w:rsidRDefault="009C36F0" w:rsidP="00F70624">
      <w:pPr>
        <w:spacing w:before="120" w:after="120"/>
        <w:jc w:val="both"/>
        <w:rPr>
          <w:rFonts w:asciiTheme="majorHAnsi" w:hAnsiTheme="majorHAnsi" w:cs="Tahoma"/>
          <w:b/>
          <w:sz w:val="24"/>
          <w:u w:val="single"/>
        </w:rPr>
      </w:pPr>
    </w:p>
    <w:p w:rsidR="009064DC" w:rsidRDefault="009064DC" w:rsidP="00F70624">
      <w:pPr>
        <w:spacing w:before="120" w:after="120"/>
        <w:jc w:val="both"/>
        <w:rPr>
          <w:rFonts w:asciiTheme="majorHAnsi" w:hAnsiTheme="majorHAnsi" w:cs="Tahoma"/>
          <w:b/>
          <w:sz w:val="24"/>
          <w:u w:val="single"/>
        </w:rPr>
      </w:pPr>
    </w:p>
    <w:p w:rsidR="009064DC" w:rsidRDefault="009064DC" w:rsidP="00F70624">
      <w:pPr>
        <w:spacing w:before="120" w:after="120"/>
        <w:jc w:val="both"/>
        <w:rPr>
          <w:rFonts w:asciiTheme="majorHAnsi" w:hAnsiTheme="majorHAnsi" w:cs="Tahoma"/>
          <w:b/>
          <w:sz w:val="24"/>
          <w:u w:val="single"/>
        </w:rPr>
      </w:pPr>
    </w:p>
    <w:p w:rsidR="009064DC" w:rsidRDefault="009064DC" w:rsidP="00F70624">
      <w:pPr>
        <w:spacing w:before="120" w:after="120"/>
        <w:jc w:val="both"/>
        <w:rPr>
          <w:rFonts w:asciiTheme="majorHAnsi" w:hAnsiTheme="majorHAnsi" w:cs="Tahoma"/>
          <w:b/>
          <w:sz w:val="24"/>
          <w:u w:val="single"/>
        </w:rPr>
      </w:pPr>
    </w:p>
    <w:p w:rsidR="009064DC" w:rsidRPr="009064DC" w:rsidRDefault="009064DC" w:rsidP="00F70624">
      <w:pPr>
        <w:spacing w:before="120" w:after="120"/>
        <w:jc w:val="both"/>
        <w:rPr>
          <w:rFonts w:asciiTheme="majorHAnsi" w:hAnsiTheme="majorHAnsi" w:cs="Tahoma"/>
          <w:b/>
          <w:sz w:val="24"/>
          <w:u w:val="single"/>
        </w:rPr>
      </w:pPr>
    </w:p>
    <w:p w:rsidR="003F1296" w:rsidRPr="009064DC" w:rsidRDefault="003F1296" w:rsidP="00F70624">
      <w:pPr>
        <w:spacing w:before="120" w:after="120"/>
        <w:jc w:val="both"/>
        <w:rPr>
          <w:rFonts w:asciiTheme="majorHAnsi" w:hAnsiTheme="majorHAnsi" w:cs="Tahoma"/>
          <w:b/>
          <w:sz w:val="24"/>
          <w:u w:val="single"/>
        </w:rPr>
      </w:pPr>
    </w:p>
    <w:p w:rsidR="009C36F0" w:rsidRPr="009064DC" w:rsidRDefault="00732B35" w:rsidP="009C36F0">
      <w:pPr>
        <w:spacing w:before="120" w:after="120"/>
        <w:jc w:val="center"/>
        <w:rPr>
          <w:rFonts w:asciiTheme="majorHAnsi" w:hAnsiTheme="majorHAnsi" w:cs="Tahoma"/>
          <w:b/>
          <w:sz w:val="24"/>
          <w:u w:val="single"/>
        </w:rPr>
      </w:pPr>
      <w:r>
        <w:rPr>
          <w:rFonts w:asciiTheme="majorHAnsi" w:hAnsiTheme="majorHAnsi" w:cs="Tahoma"/>
          <w:b/>
          <w:noProof/>
          <w:sz w:val="24"/>
        </w:rPr>
        <mc:AlternateContent>
          <mc:Choice Requires="wps">
            <w:drawing>
              <wp:inline distT="0" distB="0" distL="0" distR="0">
                <wp:extent cx="4886325" cy="2720340"/>
                <wp:effectExtent l="0" t="0" r="0" b="0"/>
                <wp:docPr id="11"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86325" cy="272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252113">
                            <w:pPr>
                              <w:pStyle w:val="NormalWeb"/>
                              <w:spacing w:before="0" w:beforeAutospacing="0" w:after="0" w:afterAutospacing="0"/>
                              <w:jc w:val="center"/>
                            </w:pPr>
                            <w:r>
                              <w:rPr>
                                <w:color w:val="000000"/>
                                <w:sz w:val="72"/>
                                <w:szCs w:val="72"/>
                              </w:rPr>
                              <w:t>Pièce N°3</w:t>
                            </w:r>
                          </w:p>
                          <w:p w:rsidR="00E34F4D" w:rsidRDefault="00E34F4D" w:rsidP="00252113">
                            <w:pPr>
                              <w:pStyle w:val="NormalWeb"/>
                              <w:spacing w:before="0" w:beforeAutospacing="0" w:after="0" w:afterAutospacing="0"/>
                              <w:jc w:val="center"/>
                            </w:pPr>
                            <w:r>
                              <w:rPr>
                                <w:color w:val="000000"/>
                                <w:sz w:val="72"/>
                                <w:szCs w:val="72"/>
                              </w:rPr>
                              <w:t xml:space="preserve">REGLEMENT PARTICULIER DE </w:t>
                            </w:r>
                          </w:p>
                          <w:p w:rsidR="00E34F4D" w:rsidRDefault="00E34F4D" w:rsidP="00252113">
                            <w:pPr>
                              <w:pStyle w:val="NormalWeb"/>
                              <w:spacing w:before="0" w:beforeAutospacing="0" w:after="0" w:afterAutospacing="0"/>
                              <w:jc w:val="center"/>
                            </w:pPr>
                            <w:r>
                              <w:rPr>
                                <w:color w:val="000000"/>
                                <w:sz w:val="72"/>
                                <w:szCs w:val="72"/>
                              </w:rPr>
                              <w:t>L'APPEL D'OFFRES (RPAO)</w:t>
                            </w:r>
                          </w:p>
                        </w:txbxContent>
                      </wps:txbx>
                      <wps:bodyPr rot="0" vert="horz" wrap="square" lIns="91440" tIns="45720" rIns="91440" bIns="45720" anchor="t" anchorCtr="0" upright="1">
                        <a:spAutoFit/>
                      </wps:bodyPr>
                    </wps:wsp>
                  </a:graphicData>
                </a:graphic>
              </wp:inline>
            </w:drawing>
          </mc:Choice>
          <mc:Fallback>
            <w:pict>
              <v:shape id="WordArt 5" o:spid="_x0000_s1031" type="#_x0000_t202" style="width:384.75pt;height:214.2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" filled="f" stroked="f">
                <v:path arrowok="t"/>
                <v:textbox style="mso-fit-shape-to-text:t">
                  <w:txbxContent>
                    <w:p w:rsidR="00E34F4D" w:rsidRDefault="00E34F4D" w:rsidP="00252113">
                      <w:pPr>
                        <w:pStyle w:val="NormalWeb"/>
                        <w:spacing w:before="0" w:beforeAutospacing="0" w:after="0" w:afterAutospacing="0"/>
                        <w:jc w:val="center"/>
                      </w:pPr>
                      <w:r>
                        <w:rPr>
                          <w:color w:val="000000"/>
                          <w:sz w:val="72"/>
                          <w:szCs w:val="72"/>
                        </w:rPr>
                        <w:t>Pièce N°3</w:t>
                      </w:r>
                    </w:p>
                    <w:p w:rsidR="00E34F4D" w:rsidRDefault="00E34F4D" w:rsidP="00252113">
                      <w:pPr>
                        <w:pStyle w:val="NormalWeb"/>
                        <w:spacing w:before="0" w:beforeAutospacing="0" w:after="0" w:afterAutospacing="0"/>
                        <w:jc w:val="center"/>
                      </w:pPr>
                      <w:r>
                        <w:rPr>
                          <w:color w:val="000000"/>
                          <w:sz w:val="72"/>
                          <w:szCs w:val="72"/>
                        </w:rPr>
                        <w:t xml:space="preserve">REGLEMENT PARTICULIER DE </w:t>
                      </w:r>
                    </w:p>
                    <w:p w:rsidR="00E34F4D" w:rsidRDefault="00E34F4D" w:rsidP="00252113">
                      <w:pPr>
                        <w:pStyle w:val="NormalWeb"/>
                        <w:spacing w:before="0" w:beforeAutospacing="0" w:after="0" w:afterAutospacing="0"/>
                        <w:jc w:val="center"/>
                      </w:pPr>
                      <w:r>
                        <w:rPr>
                          <w:color w:val="000000"/>
                          <w:sz w:val="72"/>
                          <w:szCs w:val="72"/>
                        </w:rPr>
                        <w:t>L'APPEL D'OFFRES (RPAO)</w:t>
                      </w:r>
                    </w:p>
                  </w:txbxContent>
                </v:textbox>
                <w10:anchorlock/>
              </v:shape>
            </w:pict>
          </mc:Fallback>
        </mc:AlternateContent>
      </w:r>
    </w:p>
    <w:p w:rsidR="003F1296" w:rsidRPr="009064DC" w:rsidRDefault="003F1296" w:rsidP="00F70624">
      <w:pPr>
        <w:spacing w:before="120" w:after="120"/>
        <w:jc w:val="both"/>
        <w:rPr>
          <w:rFonts w:asciiTheme="majorHAnsi" w:hAnsiTheme="majorHAnsi" w:cs="Tahoma"/>
          <w:b/>
          <w:sz w:val="24"/>
          <w:u w:val="single"/>
        </w:rPr>
      </w:pPr>
    </w:p>
    <w:p w:rsidR="0075248C" w:rsidRPr="009064DC" w:rsidRDefault="0075248C" w:rsidP="0075248C">
      <w:pPr>
        <w:spacing w:before="120" w:after="120"/>
        <w:jc w:val="center"/>
        <w:rPr>
          <w:rFonts w:asciiTheme="majorHAnsi" w:hAnsiTheme="majorHAnsi" w:cs="Tahoma"/>
          <w:b/>
          <w:sz w:val="24"/>
          <w:u w:val="single"/>
        </w:rPr>
      </w:pPr>
    </w:p>
    <w:p w:rsidR="0075248C" w:rsidRPr="009064DC" w:rsidRDefault="0075248C" w:rsidP="0075248C">
      <w:pPr>
        <w:spacing w:before="120" w:after="120"/>
        <w:jc w:val="both"/>
        <w:rPr>
          <w:rFonts w:asciiTheme="majorHAnsi" w:hAnsiTheme="majorHAnsi" w:cs="Tahoma"/>
          <w:b/>
          <w:sz w:val="24"/>
          <w:u w:val="single"/>
        </w:rPr>
      </w:pPr>
    </w:p>
    <w:p w:rsidR="0075248C" w:rsidRPr="009064DC" w:rsidRDefault="0075248C" w:rsidP="0075248C">
      <w:pPr>
        <w:spacing w:before="120" w:after="120"/>
        <w:jc w:val="both"/>
        <w:rPr>
          <w:rFonts w:asciiTheme="majorHAnsi" w:hAnsiTheme="majorHAnsi" w:cs="Tahoma"/>
          <w:b/>
          <w:sz w:val="24"/>
          <w:u w:val="single"/>
        </w:rPr>
      </w:pPr>
    </w:p>
    <w:p w:rsidR="0075248C" w:rsidRDefault="0075248C" w:rsidP="0075248C">
      <w:pPr>
        <w:spacing w:before="120" w:after="120"/>
        <w:jc w:val="both"/>
        <w:rPr>
          <w:rFonts w:asciiTheme="majorHAnsi" w:hAnsiTheme="majorHAnsi" w:cs="Tahoma"/>
          <w:b/>
          <w:sz w:val="24"/>
          <w:u w:val="single"/>
        </w:rPr>
      </w:pPr>
    </w:p>
    <w:p w:rsidR="005956C7" w:rsidRDefault="005956C7" w:rsidP="0075248C">
      <w:pPr>
        <w:spacing w:before="120" w:after="120"/>
        <w:jc w:val="both"/>
        <w:rPr>
          <w:rFonts w:asciiTheme="majorHAnsi" w:hAnsiTheme="majorHAnsi" w:cs="Tahoma"/>
          <w:b/>
          <w:sz w:val="24"/>
          <w:u w:val="single"/>
        </w:rPr>
      </w:pPr>
    </w:p>
    <w:p w:rsidR="005956C7" w:rsidRDefault="005956C7" w:rsidP="0075248C">
      <w:pPr>
        <w:spacing w:before="120" w:after="120"/>
        <w:jc w:val="both"/>
        <w:rPr>
          <w:rFonts w:asciiTheme="majorHAnsi" w:hAnsiTheme="majorHAnsi" w:cs="Tahoma"/>
          <w:b/>
          <w:sz w:val="24"/>
          <w:u w:val="single"/>
        </w:rPr>
      </w:pPr>
    </w:p>
    <w:p w:rsidR="005956C7" w:rsidRPr="009064DC" w:rsidRDefault="005956C7" w:rsidP="0075248C">
      <w:pPr>
        <w:spacing w:before="120" w:after="120"/>
        <w:jc w:val="both"/>
        <w:rPr>
          <w:rFonts w:asciiTheme="majorHAnsi" w:hAnsiTheme="majorHAnsi" w:cs="Tahoma"/>
          <w:b/>
          <w:sz w:val="24"/>
          <w:u w:val="single"/>
        </w:rPr>
      </w:pPr>
    </w:p>
    <w:p w:rsidR="0075248C" w:rsidRPr="009064DC" w:rsidRDefault="0075248C" w:rsidP="0075248C">
      <w:pPr>
        <w:spacing w:before="120" w:after="120"/>
        <w:jc w:val="both"/>
        <w:rPr>
          <w:rFonts w:asciiTheme="majorHAnsi" w:hAnsiTheme="majorHAnsi" w:cs="Tahoma"/>
          <w:b/>
          <w:sz w:val="24"/>
          <w:u w:val="single"/>
        </w:rPr>
      </w:pPr>
    </w:p>
    <w:p w:rsidR="0075248C" w:rsidRPr="009064DC" w:rsidRDefault="0075248C" w:rsidP="0075248C">
      <w:pPr>
        <w:spacing w:before="120" w:after="120"/>
        <w:jc w:val="both"/>
        <w:rPr>
          <w:rFonts w:asciiTheme="majorHAnsi" w:hAnsiTheme="majorHAnsi" w:cs="Tahoma"/>
          <w:b/>
          <w:sz w:val="24"/>
          <w:u w:val="single"/>
        </w:rPr>
      </w:pPr>
    </w:p>
    <w:p w:rsidR="0075248C" w:rsidRPr="009064DC" w:rsidRDefault="0075248C" w:rsidP="0075248C">
      <w:pPr>
        <w:spacing w:before="120" w:after="120"/>
        <w:jc w:val="both"/>
        <w:rPr>
          <w:rFonts w:asciiTheme="majorHAnsi" w:hAnsiTheme="majorHAnsi" w:cs="Tahoma"/>
          <w:b/>
          <w:sz w:val="24"/>
          <w:u w:val="single"/>
        </w:rPr>
      </w:pPr>
    </w:p>
    <w:p w:rsidR="006355D2" w:rsidRDefault="006355D2" w:rsidP="00F70624">
      <w:pPr>
        <w:spacing w:before="120" w:after="120"/>
        <w:jc w:val="both"/>
        <w:rPr>
          <w:rFonts w:asciiTheme="majorHAnsi" w:hAnsiTheme="majorHAnsi" w:cs="Tahoma"/>
          <w:b/>
          <w:sz w:val="24"/>
          <w:u w:val="single"/>
        </w:rPr>
      </w:pPr>
    </w:p>
    <w:p w:rsidR="00023E17" w:rsidRDefault="00023E17" w:rsidP="00F70624">
      <w:pPr>
        <w:spacing w:before="120" w:after="120"/>
        <w:jc w:val="both"/>
        <w:rPr>
          <w:rFonts w:asciiTheme="majorHAnsi" w:hAnsiTheme="majorHAnsi" w:cs="Tahoma"/>
          <w:b/>
          <w:sz w:val="24"/>
          <w:u w:val="single"/>
        </w:rPr>
      </w:pPr>
    </w:p>
    <w:p w:rsidR="006355D2" w:rsidRPr="009064DC" w:rsidRDefault="006355D2" w:rsidP="00F70624">
      <w:pPr>
        <w:spacing w:before="120" w:after="120"/>
        <w:jc w:val="both"/>
        <w:rPr>
          <w:rFonts w:asciiTheme="majorHAnsi" w:hAnsiTheme="majorHAnsi" w:cs="Tahoma"/>
          <w:b/>
          <w:sz w:val="24"/>
          <w:u w:val="single"/>
        </w:rPr>
      </w:pPr>
    </w:p>
    <w:p w:rsidR="00767556" w:rsidRPr="009064DC" w:rsidRDefault="00767556" w:rsidP="00F70624">
      <w:pPr>
        <w:spacing w:before="120" w:after="120"/>
        <w:jc w:val="both"/>
        <w:rPr>
          <w:rFonts w:asciiTheme="majorHAnsi" w:hAnsiTheme="majorHAnsi" w:cs="Tahoma"/>
          <w:b/>
          <w:sz w:val="2"/>
          <w:szCs w:val="2"/>
          <w:u w:val="single"/>
        </w:rPr>
      </w:pPr>
    </w:p>
    <w:p w:rsidR="00C51EA6" w:rsidRDefault="00C51EA6" w:rsidP="00E4115A">
      <w:pPr>
        <w:tabs>
          <w:tab w:val="left" w:pos="3900"/>
        </w:tabs>
        <w:jc w:val="both"/>
        <w:rPr>
          <w:rFonts w:asciiTheme="majorHAnsi" w:hAnsiTheme="majorHAnsi" w:cs="Calibri"/>
          <w:sz w:val="22"/>
          <w:szCs w:val="22"/>
        </w:rPr>
      </w:pPr>
    </w:p>
    <w:p w:rsidR="00C51EA6" w:rsidRDefault="00C51EA6" w:rsidP="00E4115A">
      <w:pPr>
        <w:tabs>
          <w:tab w:val="left" w:pos="3900"/>
        </w:tabs>
        <w:jc w:val="both"/>
        <w:rPr>
          <w:rFonts w:asciiTheme="majorHAnsi" w:hAnsiTheme="majorHAnsi" w:cs="Calibri"/>
          <w:sz w:val="22"/>
          <w:szCs w:val="22"/>
        </w:rPr>
      </w:pPr>
    </w:p>
    <w:p w:rsidR="00C51EA6" w:rsidRDefault="00C51EA6" w:rsidP="00E4115A">
      <w:pPr>
        <w:tabs>
          <w:tab w:val="left" w:pos="3900"/>
        </w:tabs>
        <w:jc w:val="both"/>
        <w:rPr>
          <w:rFonts w:asciiTheme="majorHAnsi" w:hAnsiTheme="majorHAnsi" w:cs="Calibri"/>
          <w:sz w:val="22"/>
          <w:szCs w:val="22"/>
        </w:rPr>
      </w:pPr>
    </w:p>
    <w:p w:rsidR="00C51EA6" w:rsidRDefault="00C51EA6" w:rsidP="00E4115A">
      <w:pPr>
        <w:tabs>
          <w:tab w:val="left" w:pos="3900"/>
        </w:tabs>
        <w:jc w:val="both"/>
        <w:rPr>
          <w:rFonts w:asciiTheme="majorHAnsi" w:hAnsiTheme="majorHAnsi" w:cs="Calibri"/>
          <w:sz w:val="22"/>
          <w:szCs w:val="22"/>
        </w:rPr>
      </w:pPr>
    </w:p>
    <w:p w:rsidR="00E4115A" w:rsidRPr="009064DC" w:rsidRDefault="008C592E" w:rsidP="00E4115A">
      <w:pPr>
        <w:tabs>
          <w:tab w:val="left" w:pos="3900"/>
        </w:tabs>
        <w:jc w:val="both"/>
        <w:rPr>
          <w:rFonts w:asciiTheme="majorHAnsi" w:hAnsiTheme="majorHAnsi" w:cs="Calibri"/>
          <w:sz w:val="22"/>
          <w:szCs w:val="22"/>
        </w:rPr>
      </w:pPr>
      <w:r w:rsidRPr="009064DC">
        <w:rPr>
          <w:rFonts w:asciiTheme="majorHAnsi" w:hAnsiTheme="majorHAnsi" w:cs="Calibri"/>
          <w:sz w:val="22"/>
          <w:szCs w:val="22"/>
        </w:rPr>
        <w:lastRenderedPageBreak/>
        <w:t>En cas de conflit, les dispositions</w:t>
      </w:r>
      <w:r w:rsidR="009946E1" w:rsidRPr="009064DC">
        <w:rPr>
          <w:rFonts w:asciiTheme="majorHAnsi" w:hAnsiTheme="majorHAnsi" w:cs="Calibri"/>
          <w:sz w:val="22"/>
          <w:szCs w:val="22"/>
        </w:rPr>
        <w:t xml:space="preserve"> ci-après prévalent sur celles du RGAO.</w:t>
      </w:r>
    </w:p>
    <w:p w:rsidR="00AD47D6" w:rsidRPr="009064DC" w:rsidRDefault="00AD47D6" w:rsidP="00E4115A">
      <w:pPr>
        <w:tabs>
          <w:tab w:val="left" w:pos="3900"/>
        </w:tabs>
        <w:jc w:val="both"/>
        <w:rPr>
          <w:rFonts w:asciiTheme="majorHAnsi" w:hAnsiTheme="majorHAnsi" w:cs="Calibri"/>
          <w:sz w:val="22"/>
          <w:szCs w:val="22"/>
        </w:rPr>
      </w:pP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3"/>
        <w:gridCol w:w="9317"/>
      </w:tblGrid>
      <w:tr w:rsidR="009C36F0" w:rsidRPr="009064DC" w:rsidTr="00350838">
        <w:trPr>
          <w:trHeight w:val="40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b/>
                <w:lang w:eastAsia="en-US"/>
              </w:rPr>
            </w:pPr>
            <w:r w:rsidRPr="009064DC">
              <w:rPr>
                <w:rFonts w:asciiTheme="majorHAnsi" w:hAnsiTheme="majorHAnsi" w:cs="Calibri"/>
                <w:b/>
                <w:lang w:eastAsia="en-US"/>
              </w:rPr>
              <w:t>Clauses du RGAO</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b/>
                <w:lang w:eastAsia="en-US"/>
              </w:rPr>
            </w:pPr>
            <w:r w:rsidRPr="009064DC">
              <w:rPr>
                <w:rFonts w:asciiTheme="majorHAnsi" w:hAnsiTheme="majorHAnsi" w:cs="Calibri"/>
                <w:b/>
                <w:lang w:eastAsia="en-US"/>
              </w:rPr>
              <w:t>DISPOSITIONS DU RPAO</w:t>
            </w:r>
          </w:p>
        </w:tc>
      </w:tr>
      <w:tr w:rsidR="009C36F0" w:rsidRPr="009064DC" w:rsidTr="00350838">
        <w:trPr>
          <w:trHeight w:val="323"/>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4"/>
                <w:szCs w:val="24"/>
                <w:lang w:eastAsia="en-US"/>
              </w:rPr>
            </w:pPr>
            <w:r w:rsidRPr="009064DC">
              <w:rPr>
                <w:rFonts w:asciiTheme="majorHAnsi" w:hAnsiTheme="majorHAnsi" w:cs="Calibri"/>
                <w:i/>
                <w:sz w:val="24"/>
                <w:szCs w:val="24"/>
                <w:lang w:eastAsia="en-US"/>
              </w:rPr>
              <w:t>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rPr>
                <w:rFonts w:asciiTheme="majorHAnsi" w:hAnsiTheme="majorHAnsi" w:cs="Calibri"/>
                <w:b/>
                <w:i/>
                <w:sz w:val="24"/>
                <w:szCs w:val="24"/>
                <w:lang w:eastAsia="en-US"/>
              </w:rPr>
            </w:pPr>
            <w:r w:rsidRPr="009064DC">
              <w:rPr>
                <w:rFonts w:asciiTheme="majorHAnsi" w:hAnsiTheme="majorHAnsi" w:cs="Calibri"/>
                <w:b/>
                <w:i/>
                <w:sz w:val="24"/>
                <w:szCs w:val="24"/>
                <w:lang w:eastAsia="en-US"/>
              </w:rPr>
              <w:t>Introduction</w:t>
            </w:r>
          </w:p>
        </w:tc>
      </w:tr>
      <w:tr w:rsidR="009C36F0" w:rsidRPr="009064DC" w:rsidTr="00350838">
        <w:trPr>
          <w:trHeight w:val="6175"/>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t>1.1</w:t>
            </w:r>
          </w:p>
        </w:tc>
        <w:tc>
          <w:tcPr>
            <w:tcW w:w="922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tabs>
                <w:tab w:val="left" w:pos="3900"/>
              </w:tabs>
              <w:spacing w:line="276" w:lineRule="auto"/>
              <w:jc w:val="both"/>
              <w:rPr>
                <w:rFonts w:asciiTheme="majorHAnsi" w:hAnsiTheme="majorHAnsi" w:cs="Calibri"/>
                <w:sz w:val="21"/>
                <w:szCs w:val="21"/>
              </w:rPr>
            </w:pPr>
            <w:r w:rsidRPr="009064DC">
              <w:rPr>
                <w:rFonts w:asciiTheme="majorHAnsi" w:hAnsiTheme="majorHAnsi" w:cs="Calibri"/>
                <w:sz w:val="22"/>
                <w:szCs w:val="22"/>
                <w:u w:val="single"/>
                <w:lang w:eastAsia="en-US"/>
              </w:rPr>
              <w:t>Définition des travaux</w:t>
            </w:r>
            <w:r w:rsidRPr="009064DC">
              <w:rPr>
                <w:rFonts w:asciiTheme="majorHAnsi" w:hAnsiTheme="majorHAnsi" w:cs="Calibri"/>
                <w:i/>
                <w:sz w:val="22"/>
                <w:szCs w:val="22"/>
                <w:lang w:eastAsia="en-US"/>
              </w:rPr>
              <w:t xml:space="preserve"> : </w:t>
            </w:r>
          </w:p>
          <w:p w:rsidR="009C36F0" w:rsidRPr="009064DC" w:rsidRDefault="009C36F0" w:rsidP="000950F0">
            <w:pPr>
              <w:jc w:val="both"/>
              <w:rPr>
                <w:rFonts w:asciiTheme="majorHAnsi" w:hAnsiTheme="majorHAnsi" w:cs="Calibri"/>
                <w:sz w:val="21"/>
                <w:szCs w:val="21"/>
              </w:rPr>
            </w:pPr>
            <w:r w:rsidRPr="009064DC">
              <w:rPr>
                <w:rFonts w:asciiTheme="majorHAnsi" w:hAnsiTheme="majorHAnsi" w:cs="Calibri"/>
                <w:sz w:val="21"/>
                <w:szCs w:val="21"/>
              </w:rPr>
              <w:t>Le présent Appel d’Offres a pour objet l’exécution des</w:t>
            </w:r>
            <w:r w:rsidR="00260FEA" w:rsidRPr="007325A8">
              <w:rPr>
                <w:rFonts w:ascii="Cambria Math" w:eastAsia="BatangChe" w:hAnsi="Cambria Math" w:cs="Consolas"/>
                <w:b/>
                <w:i/>
                <w:sz w:val="24"/>
                <w:szCs w:val="24"/>
              </w:rPr>
              <w:t xml:space="preserve"> </w:t>
            </w:r>
            <w:r w:rsidR="00260FEA" w:rsidRPr="00260FEA">
              <w:rPr>
                <w:rFonts w:asciiTheme="majorHAnsi" w:hAnsiTheme="majorHAnsi" w:cs="Calibri"/>
                <w:sz w:val="21"/>
                <w:szCs w:val="21"/>
              </w:rPr>
              <w:t>POUR LES TRAVAUX DE CONSTRUCTION D’UN PONT DEFINITIF SUR LA RIVIERE KANDA SUR LE TRONCON LYCEE BILINGUE DE BELABO –NYOLA-OYACK ET LES TRAVAUX DE CONSTRUCTION D’UN OUVRAGE DE FRANCHISSEMENT SUR LE TRONCON  CAMP EN BOIS CAMRAIL-BORD FLEUVE SANAGA AU PK 0+800 AVEC REMBLAI0.0, COMMUNE DE BELABO DEPARTEMENT DU LOM  ET DJEREM, REGION DE L’EST. LOT 1 ET</w:t>
            </w:r>
            <w:r w:rsidR="00260FEA">
              <w:rPr>
                <w:rFonts w:asciiTheme="majorHAnsi" w:hAnsiTheme="majorHAnsi" w:cs="Calibri"/>
                <w:sz w:val="21"/>
                <w:szCs w:val="21"/>
              </w:rPr>
              <w:t xml:space="preserve"> 2 </w:t>
            </w:r>
            <w:r w:rsidR="00023E17">
              <w:rPr>
                <w:rFonts w:asciiTheme="majorHAnsi" w:hAnsiTheme="majorHAnsi" w:cs="Calibri"/>
                <w:sz w:val="21"/>
                <w:szCs w:val="21"/>
              </w:rPr>
              <w:t xml:space="preserve"> dans la commune de BELABO, Département du LOM ET DJEREM</w:t>
            </w:r>
            <w:r w:rsidR="009A3771" w:rsidRPr="009064DC">
              <w:rPr>
                <w:rFonts w:asciiTheme="majorHAnsi" w:hAnsiTheme="majorHAnsi" w:cs="Calibri"/>
                <w:sz w:val="21"/>
                <w:szCs w:val="21"/>
              </w:rPr>
              <w:t xml:space="preserve">, </w:t>
            </w:r>
            <w:r w:rsidR="000F4A2C">
              <w:rPr>
                <w:rFonts w:asciiTheme="majorHAnsi" w:hAnsiTheme="majorHAnsi" w:cs="Calibri"/>
                <w:sz w:val="21"/>
                <w:szCs w:val="21"/>
              </w:rPr>
              <w:t>région de l’est</w:t>
            </w:r>
            <w:r w:rsidR="009A3771" w:rsidRPr="009064DC">
              <w:rPr>
                <w:rFonts w:asciiTheme="majorHAnsi" w:hAnsiTheme="majorHAnsi" w:cs="Calibri"/>
                <w:sz w:val="21"/>
                <w:szCs w:val="21"/>
              </w:rPr>
              <w:t>.</w:t>
            </w:r>
          </w:p>
          <w:p w:rsidR="009C36F0" w:rsidRDefault="009C36F0" w:rsidP="000950F0">
            <w:pPr>
              <w:jc w:val="both"/>
              <w:rPr>
                <w:rFonts w:asciiTheme="majorHAnsi" w:hAnsiTheme="majorHAnsi" w:cs="Calibri"/>
                <w:sz w:val="22"/>
                <w:szCs w:val="22"/>
              </w:rPr>
            </w:pPr>
            <w:r w:rsidRPr="009064DC">
              <w:rPr>
                <w:rFonts w:asciiTheme="majorHAnsi" w:hAnsiTheme="majorHAnsi" w:cs="Calibri"/>
                <w:sz w:val="22"/>
                <w:szCs w:val="22"/>
              </w:rPr>
              <w:t xml:space="preserve">Ces travaux, conformément aux </w:t>
            </w:r>
            <w:r w:rsidRPr="009064DC">
              <w:rPr>
                <w:rFonts w:asciiTheme="majorHAnsi" w:hAnsiTheme="majorHAnsi" w:cs="Calibri"/>
                <w:sz w:val="22"/>
                <w:szCs w:val="22"/>
                <w:lang w:eastAsia="ar-SA"/>
              </w:rPr>
              <w:t>spécifications techniques essentielles contenues dans le CCTP</w:t>
            </w:r>
            <w:r w:rsidRPr="009064DC">
              <w:rPr>
                <w:rFonts w:asciiTheme="majorHAnsi" w:hAnsiTheme="majorHAnsi" w:cs="Calibri"/>
                <w:sz w:val="22"/>
                <w:szCs w:val="22"/>
              </w:rPr>
              <w:t>, comprennent notamment :</w:t>
            </w:r>
          </w:p>
          <w:p w:rsidR="00227BFC" w:rsidRDefault="00123896" w:rsidP="000950F0">
            <w:pPr>
              <w:jc w:val="both"/>
              <w:rPr>
                <w:rFonts w:asciiTheme="majorHAnsi" w:hAnsiTheme="majorHAnsi" w:cs="Calibri"/>
                <w:sz w:val="22"/>
                <w:szCs w:val="22"/>
              </w:rPr>
            </w:pPr>
            <w:r>
              <w:rPr>
                <w:rFonts w:asciiTheme="majorHAnsi" w:hAnsiTheme="majorHAnsi" w:cs="Calibri"/>
                <w:sz w:val="22"/>
                <w:szCs w:val="22"/>
              </w:rPr>
              <w:t>Lot1</w:t>
            </w:r>
          </w:p>
          <w:p w:rsidR="00227BFC" w:rsidRPr="003313A9" w:rsidRDefault="00227BFC"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Désherbage-</w:t>
            </w:r>
            <w:proofErr w:type="spellStart"/>
            <w:r w:rsidRPr="003313A9">
              <w:rPr>
                <w:rFonts w:asciiTheme="majorHAnsi" w:hAnsiTheme="majorHAnsi" w:cs="Tahoma"/>
                <w:sz w:val="21"/>
                <w:szCs w:val="21"/>
              </w:rPr>
              <w:t>Débrousaillage</w:t>
            </w:r>
            <w:proofErr w:type="spellEnd"/>
            <w:r w:rsidRPr="003313A9">
              <w:rPr>
                <w:rFonts w:asciiTheme="majorHAnsi" w:hAnsiTheme="majorHAnsi" w:cs="Tahoma"/>
                <w:sz w:val="21"/>
                <w:szCs w:val="21"/>
              </w:rPr>
              <w:t xml:space="preserve"> Curage du lit du cours d’eau ;</w:t>
            </w:r>
          </w:p>
          <w:p w:rsidR="00227BFC" w:rsidRPr="003313A9" w:rsidRDefault="00227BFC"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Fouilles en terrain ordinaire ou en lit du cours d’eau ;</w:t>
            </w:r>
          </w:p>
          <w:p w:rsidR="00227BFC" w:rsidRPr="003313A9" w:rsidRDefault="00227BFC"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Construction des culées  et pile (3m ; 4m ; 5m) en béton cyclopéen;</w:t>
            </w:r>
          </w:p>
          <w:p w:rsidR="00227BFC" w:rsidRPr="003313A9" w:rsidRDefault="00227BFC"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Construction du tablier en béton armé ;</w:t>
            </w:r>
          </w:p>
          <w:p w:rsidR="00227BFC" w:rsidRPr="003313A9" w:rsidRDefault="00227BFC"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Maintient de la circulation ;</w:t>
            </w:r>
          </w:p>
          <w:p w:rsidR="00227BFC" w:rsidRPr="003313A9" w:rsidRDefault="00227BFC"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Mise en place des enrochements ;</w:t>
            </w:r>
          </w:p>
          <w:p w:rsidR="00227BFC" w:rsidRDefault="00227BFC" w:rsidP="00123896">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Travaux de terrassements généraux ;</w:t>
            </w:r>
          </w:p>
          <w:p w:rsidR="00123896" w:rsidRDefault="00123896" w:rsidP="00123896">
            <w:pPr>
              <w:pStyle w:val="Corpsdetexte"/>
              <w:jc w:val="both"/>
              <w:rPr>
                <w:rFonts w:asciiTheme="majorHAnsi" w:hAnsiTheme="majorHAnsi" w:cs="Tahoma"/>
                <w:sz w:val="21"/>
                <w:szCs w:val="21"/>
              </w:rPr>
            </w:pPr>
            <w:r>
              <w:rPr>
                <w:rFonts w:asciiTheme="majorHAnsi" w:hAnsiTheme="majorHAnsi" w:cs="Tahoma"/>
                <w:sz w:val="21"/>
                <w:szCs w:val="21"/>
              </w:rPr>
              <w:t>Lot2</w:t>
            </w:r>
          </w:p>
          <w:p w:rsidR="00123896" w:rsidRDefault="00123896" w:rsidP="00123896">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Installation de chantier</w:t>
            </w:r>
            <w:r w:rsidRPr="003313A9">
              <w:rPr>
                <w:rFonts w:asciiTheme="majorHAnsi" w:hAnsiTheme="majorHAnsi" w:cs="Tahoma"/>
                <w:sz w:val="21"/>
                <w:szCs w:val="21"/>
              </w:rPr>
              <w:t> ;</w:t>
            </w:r>
          </w:p>
          <w:p w:rsidR="00123896" w:rsidRDefault="00123896" w:rsidP="00123896">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Etude géotechnique et d’exécution ;</w:t>
            </w:r>
          </w:p>
          <w:p w:rsidR="00123896" w:rsidRPr="003313A9" w:rsidRDefault="00123896" w:rsidP="00123896">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Reprofilage simple y compris le curage des fossés et exutoires ;</w:t>
            </w:r>
          </w:p>
          <w:p w:rsidR="00123896" w:rsidRPr="003313A9" w:rsidRDefault="00123896" w:rsidP="00123896">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Fouilles en terrain ordinaire ou en lit du cours d’eau ;</w:t>
            </w:r>
          </w:p>
          <w:p w:rsidR="00123896" w:rsidRPr="003313A9" w:rsidRDefault="00123896" w:rsidP="00123896">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Remblai contigu aux ouvrages</w:t>
            </w:r>
            <w:r w:rsidRPr="003313A9">
              <w:rPr>
                <w:rFonts w:asciiTheme="majorHAnsi" w:hAnsiTheme="majorHAnsi" w:cs="Tahoma"/>
                <w:sz w:val="21"/>
                <w:szCs w:val="21"/>
              </w:rPr>
              <w:t>;</w:t>
            </w:r>
          </w:p>
          <w:p w:rsidR="00123896" w:rsidRPr="003313A9" w:rsidRDefault="00123896" w:rsidP="00123896">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béton armé</w:t>
            </w:r>
            <w:r>
              <w:rPr>
                <w:rFonts w:asciiTheme="majorHAnsi" w:hAnsiTheme="majorHAnsi" w:cs="Tahoma"/>
                <w:sz w:val="21"/>
                <w:szCs w:val="21"/>
              </w:rPr>
              <w:t xml:space="preserve"> dosé à 350kg/m3</w:t>
            </w:r>
            <w:r w:rsidRPr="003313A9">
              <w:rPr>
                <w:rFonts w:asciiTheme="majorHAnsi" w:hAnsiTheme="majorHAnsi" w:cs="Tahoma"/>
                <w:sz w:val="21"/>
                <w:szCs w:val="21"/>
              </w:rPr>
              <w:t> ;</w:t>
            </w:r>
          </w:p>
          <w:p w:rsidR="00123896" w:rsidRPr="003313A9" w:rsidRDefault="00123896" w:rsidP="00123896">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béton armé</w:t>
            </w:r>
            <w:r>
              <w:rPr>
                <w:rFonts w:asciiTheme="majorHAnsi" w:hAnsiTheme="majorHAnsi" w:cs="Tahoma"/>
                <w:sz w:val="21"/>
                <w:szCs w:val="21"/>
              </w:rPr>
              <w:t xml:space="preserve"> dosé à 400kg/m3</w:t>
            </w:r>
            <w:r w:rsidRPr="003313A9">
              <w:rPr>
                <w:rFonts w:asciiTheme="majorHAnsi" w:hAnsiTheme="majorHAnsi" w:cs="Tahoma"/>
                <w:sz w:val="21"/>
                <w:szCs w:val="21"/>
              </w:rPr>
              <w:t> ;</w:t>
            </w:r>
          </w:p>
          <w:p w:rsidR="00123896" w:rsidRPr="003313A9" w:rsidRDefault="00123896" w:rsidP="00123896">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béton de propriété dosé à 150 kg/m3</w:t>
            </w:r>
            <w:r w:rsidRPr="003313A9">
              <w:rPr>
                <w:rFonts w:asciiTheme="majorHAnsi" w:hAnsiTheme="majorHAnsi" w:cs="Tahoma"/>
                <w:sz w:val="21"/>
                <w:szCs w:val="21"/>
              </w:rPr>
              <w:t> ;</w:t>
            </w:r>
          </w:p>
          <w:p w:rsidR="00123896" w:rsidRDefault="00123896" w:rsidP="00123896">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coffrage ordinaire</w:t>
            </w:r>
            <w:r w:rsidRPr="003313A9">
              <w:rPr>
                <w:rFonts w:asciiTheme="majorHAnsi" w:hAnsiTheme="majorHAnsi" w:cs="Tahoma"/>
                <w:sz w:val="21"/>
                <w:szCs w:val="21"/>
              </w:rPr>
              <w:t> ;</w:t>
            </w:r>
          </w:p>
          <w:p w:rsidR="00123896" w:rsidRDefault="00123896" w:rsidP="00123896">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parapet ;</w:t>
            </w:r>
          </w:p>
          <w:p w:rsidR="00123896" w:rsidRDefault="00123896" w:rsidP="00123896">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panneaux de signalisation métallique de type A ;</w:t>
            </w:r>
          </w:p>
          <w:p w:rsidR="00123896" w:rsidRPr="003313A9" w:rsidRDefault="00123896" w:rsidP="00123896">
            <w:pPr>
              <w:pStyle w:val="Corpsdetexte"/>
              <w:numPr>
                <w:ilvl w:val="0"/>
                <w:numId w:val="119"/>
              </w:numPr>
              <w:jc w:val="both"/>
              <w:rPr>
                <w:rFonts w:asciiTheme="majorHAnsi" w:hAnsiTheme="majorHAnsi" w:cs="Tahoma"/>
                <w:sz w:val="21"/>
                <w:szCs w:val="21"/>
              </w:rPr>
            </w:pPr>
            <w:r>
              <w:rPr>
                <w:rFonts w:asciiTheme="majorHAnsi" w:hAnsiTheme="majorHAnsi" w:cs="Tahoma"/>
                <w:sz w:val="21"/>
                <w:szCs w:val="21"/>
              </w:rPr>
              <w:t xml:space="preserve">balises en béton préfabriqué :  </w:t>
            </w:r>
          </w:p>
          <w:p w:rsidR="00123896" w:rsidRPr="003313A9" w:rsidRDefault="00123896" w:rsidP="00123896">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etc.</w:t>
            </w:r>
          </w:p>
          <w:p w:rsidR="00123896" w:rsidRPr="00123896" w:rsidRDefault="00123896" w:rsidP="00123896">
            <w:pPr>
              <w:pStyle w:val="Corpsdetexte"/>
              <w:jc w:val="both"/>
              <w:rPr>
                <w:rFonts w:asciiTheme="majorHAnsi" w:hAnsiTheme="majorHAnsi" w:cs="Tahoma"/>
                <w:sz w:val="21"/>
                <w:szCs w:val="21"/>
              </w:rPr>
            </w:pPr>
          </w:p>
          <w:p w:rsidR="00227BFC" w:rsidRPr="009064DC" w:rsidRDefault="00227BFC" w:rsidP="000950F0">
            <w:pPr>
              <w:jc w:val="both"/>
              <w:rPr>
                <w:rFonts w:asciiTheme="majorHAnsi" w:hAnsiTheme="majorHAnsi" w:cs="Calibri"/>
                <w:sz w:val="22"/>
                <w:szCs w:val="22"/>
              </w:rPr>
            </w:pPr>
          </w:p>
          <w:p w:rsidR="009C36F0" w:rsidRPr="009064DC" w:rsidRDefault="009C36F0" w:rsidP="009C36F0">
            <w:pPr>
              <w:pStyle w:val="CORPSAAO"/>
              <w:spacing w:after="0"/>
              <w:ind w:left="1256" w:firstLine="0"/>
              <w:rPr>
                <w:rFonts w:asciiTheme="majorHAnsi" w:hAnsiTheme="majorHAnsi" w:cs="Calibri"/>
                <w:sz w:val="10"/>
                <w:szCs w:val="22"/>
              </w:rPr>
            </w:pPr>
          </w:p>
          <w:p w:rsidR="009C36F0" w:rsidRPr="009064DC" w:rsidRDefault="009C36F0" w:rsidP="00A649C0">
            <w:pPr>
              <w:tabs>
                <w:tab w:val="left" w:pos="3900"/>
              </w:tabs>
              <w:spacing w:line="276" w:lineRule="auto"/>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Noms et adresse de l’Autorité Contractante</w:t>
            </w:r>
            <w:r w:rsidRPr="009064DC">
              <w:rPr>
                <w:rFonts w:asciiTheme="majorHAnsi" w:hAnsiTheme="majorHAnsi" w:cs="Calibri"/>
                <w:i/>
                <w:sz w:val="22"/>
                <w:szCs w:val="22"/>
                <w:lang w:eastAsia="en-US"/>
              </w:rPr>
              <w:t xml:space="preserve"> : </w:t>
            </w:r>
            <w:r w:rsidR="0015296F">
              <w:rPr>
                <w:rFonts w:asciiTheme="majorHAnsi" w:hAnsiTheme="majorHAnsi" w:cs="Calibri"/>
                <w:i/>
                <w:sz w:val="22"/>
                <w:szCs w:val="22"/>
                <w:lang w:eastAsia="en-US"/>
              </w:rPr>
              <w:t>Maire de la Commune de BELABO</w:t>
            </w:r>
            <w:r w:rsidRPr="009064DC">
              <w:rPr>
                <w:rFonts w:asciiTheme="majorHAnsi" w:hAnsiTheme="majorHAnsi" w:cs="Calibri"/>
                <w:i/>
                <w:sz w:val="22"/>
                <w:szCs w:val="22"/>
                <w:lang w:eastAsia="en-US"/>
              </w:rPr>
              <w:t xml:space="preserve">, Tel : </w:t>
            </w:r>
            <w:r w:rsidR="00A30711" w:rsidRPr="009064DC">
              <w:rPr>
                <w:rFonts w:asciiTheme="majorHAnsi" w:hAnsiTheme="majorHAnsi" w:cs="Calibri"/>
                <w:sz w:val="22"/>
                <w:szCs w:val="22"/>
                <w:lang w:eastAsia="en-US"/>
              </w:rPr>
              <w:t>6</w:t>
            </w:r>
            <w:r w:rsidR="0015296F">
              <w:rPr>
                <w:rFonts w:asciiTheme="majorHAnsi" w:hAnsiTheme="majorHAnsi" w:cs="Calibri"/>
                <w:sz w:val="22"/>
                <w:szCs w:val="22"/>
                <w:lang w:eastAsia="en-US"/>
              </w:rPr>
              <w:t>99 61 4</w:t>
            </w:r>
            <w:r w:rsidR="00BA0ED0" w:rsidRPr="009064DC">
              <w:rPr>
                <w:rFonts w:asciiTheme="majorHAnsi" w:hAnsiTheme="majorHAnsi" w:cs="Calibri"/>
                <w:sz w:val="22"/>
                <w:szCs w:val="22"/>
                <w:lang w:eastAsia="en-US"/>
              </w:rPr>
              <w:t xml:space="preserve">5 </w:t>
            </w:r>
            <w:r w:rsidR="0015296F">
              <w:rPr>
                <w:rFonts w:asciiTheme="majorHAnsi" w:hAnsiTheme="majorHAnsi" w:cs="Calibri"/>
                <w:sz w:val="22"/>
                <w:szCs w:val="22"/>
                <w:lang w:eastAsia="en-US"/>
              </w:rPr>
              <w:t>29</w:t>
            </w:r>
          </w:p>
          <w:p w:rsidR="009C36F0" w:rsidRPr="009064DC" w:rsidRDefault="009C36F0" w:rsidP="00A649C0">
            <w:pPr>
              <w:tabs>
                <w:tab w:val="left" w:pos="3900"/>
              </w:tabs>
              <w:spacing w:line="276" w:lineRule="auto"/>
              <w:jc w:val="both"/>
              <w:rPr>
                <w:rFonts w:asciiTheme="majorHAnsi" w:hAnsiTheme="majorHAnsi" w:cs="Calibri"/>
                <w:sz w:val="2"/>
                <w:szCs w:val="10"/>
                <w:u w:val="single"/>
                <w:lang w:eastAsia="en-US"/>
              </w:rPr>
            </w:pPr>
          </w:p>
          <w:p w:rsidR="00A30711" w:rsidRPr="009064DC" w:rsidRDefault="009C36F0" w:rsidP="00A30711">
            <w:pPr>
              <w:jc w:val="both"/>
              <w:rPr>
                <w:rFonts w:asciiTheme="majorHAnsi" w:hAnsiTheme="majorHAnsi" w:cs="Calibri"/>
                <w:i/>
                <w:color w:val="FF0000"/>
                <w:sz w:val="22"/>
                <w:szCs w:val="22"/>
                <w:lang w:eastAsia="en-US"/>
              </w:rPr>
            </w:pPr>
            <w:r w:rsidRPr="009064DC">
              <w:rPr>
                <w:rFonts w:asciiTheme="majorHAnsi" w:hAnsiTheme="majorHAnsi" w:cs="Calibri"/>
                <w:sz w:val="22"/>
                <w:szCs w:val="22"/>
                <w:u w:val="single"/>
                <w:lang w:eastAsia="en-US"/>
              </w:rPr>
              <w:t>Référence de l’appel d’offres</w:t>
            </w:r>
            <w:r w:rsidRPr="009064DC">
              <w:rPr>
                <w:rFonts w:asciiTheme="majorHAnsi" w:hAnsiTheme="majorHAnsi" w:cs="Calibri"/>
                <w:sz w:val="22"/>
                <w:szCs w:val="22"/>
                <w:lang w:eastAsia="en-US"/>
              </w:rPr>
              <w:t> :</w:t>
            </w:r>
            <w:r w:rsidR="00C05EC0">
              <w:rPr>
                <w:rFonts w:asciiTheme="majorHAnsi" w:hAnsiTheme="majorHAnsi" w:cs="Calibri"/>
                <w:i/>
                <w:sz w:val="22"/>
                <w:szCs w:val="22"/>
                <w:lang w:eastAsia="en-US"/>
              </w:rPr>
              <w:t xml:space="preserve">Appel d’Offres National Ouvert en procédure d’urgence </w:t>
            </w:r>
            <w:r w:rsidR="00A30711" w:rsidRPr="009064DC">
              <w:rPr>
                <w:rFonts w:asciiTheme="majorHAnsi" w:eastAsia="BatangChe" w:hAnsiTheme="majorHAnsi" w:cs="Consolas"/>
                <w:b/>
                <w:i/>
                <w:sz w:val="22"/>
                <w:szCs w:val="22"/>
              </w:rPr>
              <w:t>N°/AONO</w:t>
            </w:r>
            <w:r w:rsidR="00023E17">
              <w:rPr>
                <w:rFonts w:asciiTheme="majorHAnsi" w:eastAsia="BatangChe" w:hAnsiTheme="majorHAnsi" w:cs="Consolas"/>
                <w:b/>
                <w:i/>
                <w:sz w:val="22"/>
                <w:szCs w:val="22"/>
              </w:rPr>
              <w:t>/C.B</w:t>
            </w:r>
            <w:r w:rsidR="000F4A2C">
              <w:rPr>
                <w:rFonts w:asciiTheme="majorHAnsi" w:eastAsia="BatangChe" w:hAnsiTheme="majorHAnsi" w:cs="Consolas"/>
                <w:b/>
                <w:i/>
                <w:sz w:val="22"/>
                <w:szCs w:val="22"/>
              </w:rPr>
              <w:t xml:space="preserve">BO./ CIPM </w:t>
            </w:r>
            <w:r w:rsidR="00064129">
              <w:rPr>
                <w:rFonts w:asciiTheme="majorHAnsi" w:eastAsia="BatangChe" w:hAnsiTheme="majorHAnsi" w:cs="Consolas"/>
                <w:b/>
                <w:i/>
                <w:sz w:val="22"/>
                <w:szCs w:val="22"/>
              </w:rPr>
              <w:t>/2023</w:t>
            </w:r>
            <w:r w:rsidR="00A30711" w:rsidRPr="009064DC">
              <w:rPr>
                <w:rFonts w:asciiTheme="majorHAnsi" w:eastAsia="BatangChe" w:hAnsiTheme="majorHAnsi" w:cs="Consolas"/>
                <w:b/>
                <w:i/>
                <w:sz w:val="22"/>
                <w:szCs w:val="22"/>
              </w:rPr>
              <w:t xml:space="preserve"> DU </w:t>
            </w:r>
            <w:r w:rsidR="00064129" w:rsidRPr="00064129">
              <w:rPr>
                <w:rFonts w:asciiTheme="majorHAnsi" w:eastAsia="BatangChe" w:hAnsiTheme="majorHAnsi" w:cs="Consolas"/>
                <w:b/>
                <w:i/>
                <w:sz w:val="22"/>
                <w:szCs w:val="22"/>
              </w:rPr>
              <w:t xml:space="preserve">    </w:t>
            </w:r>
            <w:r w:rsidR="00350838" w:rsidRPr="00064129">
              <w:rPr>
                <w:rFonts w:asciiTheme="majorHAnsi" w:eastAsia="BatangChe" w:hAnsiTheme="majorHAnsi" w:cs="Consolas"/>
                <w:b/>
                <w:i/>
                <w:sz w:val="22"/>
                <w:szCs w:val="22"/>
              </w:rPr>
              <w:t>/</w:t>
            </w:r>
            <w:r w:rsidR="00064129">
              <w:rPr>
                <w:rFonts w:asciiTheme="majorHAnsi" w:eastAsia="BatangChe" w:hAnsiTheme="majorHAnsi" w:cs="Consolas"/>
                <w:b/>
                <w:i/>
                <w:sz w:val="22"/>
                <w:szCs w:val="22"/>
              </w:rPr>
              <w:t xml:space="preserve">    </w:t>
            </w:r>
            <w:r w:rsidR="0015296F">
              <w:rPr>
                <w:rFonts w:asciiTheme="majorHAnsi" w:eastAsia="BatangChe" w:hAnsiTheme="majorHAnsi" w:cs="Consolas"/>
                <w:b/>
                <w:i/>
                <w:sz w:val="22"/>
                <w:szCs w:val="22"/>
              </w:rPr>
              <w:t>/202</w:t>
            </w:r>
            <w:r w:rsidR="00064129">
              <w:rPr>
                <w:rFonts w:asciiTheme="majorHAnsi" w:eastAsia="BatangChe" w:hAnsiTheme="majorHAnsi" w:cs="Consolas"/>
                <w:b/>
                <w:i/>
                <w:sz w:val="22"/>
                <w:szCs w:val="22"/>
              </w:rPr>
              <w:t xml:space="preserve">3 </w:t>
            </w:r>
            <w:r w:rsidR="00123896">
              <w:rPr>
                <w:rFonts w:ascii="Cambria Math" w:eastAsia="BatangChe" w:hAnsi="Cambria Math" w:cs="Consolas"/>
                <w:b/>
                <w:i/>
                <w:sz w:val="22"/>
                <w:szCs w:val="24"/>
              </w:rPr>
              <w:t xml:space="preserve">POUR   </w:t>
            </w:r>
            <w:r w:rsidR="00123896" w:rsidRPr="005F3D63">
              <w:rPr>
                <w:rFonts w:asciiTheme="majorHAnsi" w:eastAsia="BatangChe" w:hAnsiTheme="majorHAnsi" w:cs="Consolas"/>
                <w:b/>
                <w:i/>
                <w:sz w:val="24"/>
                <w:szCs w:val="24"/>
              </w:rPr>
              <w:t>LES TRAVAUX DE CONSTRUCTION D’UN PONT DEFINITIF SUR LA RIVIERE KANDA SUR LE TRONCON LYCEE BILINGUE DE BELABO –NYOLA-OYACK ET LES TRAVAUX DE CONSTRUCTION D’UN OUVRAGE DE FRANCHISSEMENT SUR LE TRONCON  CAMP EN BOIS CAMRAIL-BORD FLEUVE SANAGA AU PK 0+800 AVEC REMBLAI,COMMUNE DE BELABO DEPARTEMENT DU LOM  ET DJEREM, REGION DE L’EST. LOT 1 ET 2</w:t>
            </w:r>
          </w:p>
        </w:tc>
      </w:tr>
      <w:tr w:rsidR="009C36F0" w:rsidRPr="009064DC" w:rsidTr="00350838">
        <w:trPr>
          <w:trHeight w:val="29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t>1.2</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734FFB">
            <w:pPr>
              <w:tabs>
                <w:tab w:val="left" w:pos="3900"/>
              </w:tabs>
              <w:spacing w:line="276" w:lineRule="auto"/>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Délai prévisionnel d’exécution</w:t>
            </w:r>
            <w:r w:rsidRPr="009064DC">
              <w:rPr>
                <w:rFonts w:asciiTheme="majorHAnsi" w:hAnsiTheme="majorHAnsi" w:cs="Calibri"/>
                <w:i/>
                <w:sz w:val="22"/>
                <w:szCs w:val="22"/>
                <w:lang w:eastAsia="en-US"/>
              </w:rPr>
              <w:t xml:space="preserve"> : </w:t>
            </w:r>
            <w:r w:rsidR="00227BFC">
              <w:rPr>
                <w:rFonts w:asciiTheme="majorHAnsi" w:hAnsiTheme="majorHAnsi" w:cs="Calibri"/>
                <w:b/>
                <w:i/>
                <w:sz w:val="22"/>
                <w:szCs w:val="22"/>
                <w:lang w:eastAsia="en-US"/>
              </w:rPr>
              <w:t>Six</w:t>
            </w:r>
            <w:r w:rsidRPr="009064DC">
              <w:rPr>
                <w:rFonts w:asciiTheme="majorHAnsi" w:hAnsiTheme="majorHAnsi" w:cs="Calibri"/>
                <w:b/>
                <w:i/>
                <w:sz w:val="22"/>
                <w:szCs w:val="22"/>
                <w:lang w:eastAsia="en-US"/>
              </w:rPr>
              <w:t xml:space="preserve">  (0</w:t>
            </w:r>
            <w:r w:rsidR="00D30732">
              <w:rPr>
                <w:rFonts w:asciiTheme="majorHAnsi" w:hAnsiTheme="majorHAnsi" w:cs="Calibri"/>
                <w:b/>
                <w:i/>
                <w:sz w:val="22"/>
                <w:szCs w:val="22"/>
                <w:lang w:eastAsia="en-US"/>
              </w:rPr>
              <w:t>6</w:t>
            </w:r>
            <w:r w:rsidR="00A30711" w:rsidRPr="009064DC">
              <w:rPr>
                <w:rFonts w:asciiTheme="majorHAnsi" w:hAnsiTheme="majorHAnsi" w:cs="Calibri"/>
                <w:b/>
                <w:i/>
                <w:sz w:val="22"/>
                <w:szCs w:val="22"/>
                <w:lang w:eastAsia="en-US"/>
              </w:rPr>
              <w:t>) mois</w:t>
            </w:r>
            <w:r w:rsidRPr="009064DC">
              <w:rPr>
                <w:rFonts w:asciiTheme="majorHAnsi" w:hAnsiTheme="majorHAnsi" w:cs="Calibri"/>
                <w:i/>
                <w:sz w:val="22"/>
                <w:szCs w:val="22"/>
                <w:lang w:eastAsia="en-US"/>
              </w:rPr>
              <w:t xml:space="preserve"> au maximum</w:t>
            </w:r>
          </w:p>
        </w:tc>
      </w:tr>
      <w:tr w:rsidR="009C36F0" w:rsidRPr="009064DC" w:rsidTr="00350838">
        <w:trPr>
          <w:trHeight w:val="966"/>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t>2.1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3B654A">
            <w:pPr>
              <w:tabs>
                <w:tab w:val="left" w:pos="3900"/>
              </w:tabs>
              <w:jc w:val="both"/>
              <w:rPr>
                <w:rFonts w:asciiTheme="majorHAnsi" w:hAnsiTheme="majorHAnsi" w:cs="Calibri"/>
                <w:sz w:val="22"/>
                <w:szCs w:val="22"/>
                <w:lang w:eastAsia="en-US"/>
              </w:rPr>
            </w:pPr>
            <w:r w:rsidRPr="009064DC">
              <w:rPr>
                <w:rFonts w:asciiTheme="majorHAnsi" w:hAnsiTheme="majorHAnsi" w:cs="Calibri"/>
                <w:sz w:val="22"/>
                <w:szCs w:val="22"/>
                <w:u w:val="single"/>
                <w:lang w:eastAsia="en-US"/>
              </w:rPr>
              <w:t>Source de financement</w:t>
            </w:r>
            <w:r w:rsidRPr="009064DC">
              <w:rPr>
                <w:rFonts w:asciiTheme="majorHAnsi" w:hAnsiTheme="majorHAnsi" w:cs="Calibri"/>
                <w:sz w:val="22"/>
                <w:szCs w:val="22"/>
                <w:lang w:eastAsia="en-US"/>
              </w:rPr>
              <w:t> : Bud</w:t>
            </w:r>
            <w:r w:rsidR="00064129">
              <w:rPr>
                <w:rFonts w:asciiTheme="majorHAnsi" w:hAnsiTheme="majorHAnsi" w:cs="Calibri"/>
                <w:sz w:val="22"/>
                <w:szCs w:val="22"/>
                <w:lang w:eastAsia="en-US"/>
              </w:rPr>
              <w:t>get d’Investissement Public 2023</w:t>
            </w:r>
          </w:p>
          <w:p w:rsidR="009C36F0" w:rsidRPr="009064DC" w:rsidRDefault="009C36F0" w:rsidP="0015296F">
            <w:pPr>
              <w:tabs>
                <w:tab w:val="left" w:pos="3900"/>
              </w:tabs>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Nom du projet</w:t>
            </w:r>
            <w:r w:rsidRPr="009064DC">
              <w:rPr>
                <w:rFonts w:asciiTheme="majorHAnsi" w:hAnsiTheme="majorHAnsi" w:cs="Calibri"/>
                <w:i/>
                <w:sz w:val="22"/>
                <w:szCs w:val="22"/>
                <w:lang w:eastAsia="en-US"/>
              </w:rPr>
              <w:t xml:space="preserve"> : </w:t>
            </w:r>
            <w:r w:rsidR="00260FEA" w:rsidRPr="007325A8">
              <w:rPr>
                <w:rFonts w:ascii="Cambria Math" w:eastAsia="BatangChe" w:hAnsi="Cambria Math" w:cs="Consolas"/>
                <w:b/>
                <w:i/>
                <w:sz w:val="24"/>
                <w:szCs w:val="24"/>
              </w:rPr>
              <w:t xml:space="preserve">POUR </w:t>
            </w:r>
            <w:r w:rsidR="00260FEA" w:rsidRPr="005F3D63">
              <w:rPr>
                <w:rFonts w:asciiTheme="majorHAnsi" w:eastAsia="BatangChe" w:hAnsiTheme="majorHAnsi" w:cs="Consolas"/>
                <w:b/>
                <w:i/>
                <w:sz w:val="24"/>
                <w:szCs w:val="24"/>
              </w:rPr>
              <w:t>LES TRAVAUX DE CONSTRUCTION D’UN PONT DEFINITIF SUR LA RIVIERE KANDA SUR LE TRONCON LYCEE BILINGUE DE BELABO –NYOLA-OYACK ET LES TRAVAUX DE CONSTRUCTION D’UN OUVRAGE DE FRANCHISSEMENT SUR LE TRONCON  CAMP EN BOIS CAMRAIL-BORD FLEUVE SANAGA AU PK 0+800 AVEC REMBLAI</w:t>
            </w:r>
            <w:r w:rsidR="00260FEA">
              <w:rPr>
                <w:rFonts w:asciiTheme="majorHAnsi" w:eastAsia="BatangChe" w:hAnsiTheme="majorHAnsi" w:cs="Consolas"/>
                <w:b/>
                <w:i/>
                <w:sz w:val="24"/>
                <w:szCs w:val="24"/>
              </w:rPr>
              <w:t>0.0</w:t>
            </w:r>
            <w:r w:rsidR="00260FEA" w:rsidRPr="005F3D63">
              <w:rPr>
                <w:rFonts w:asciiTheme="majorHAnsi" w:eastAsia="BatangChe" w:hAnsiTheme="majorHAnsi" w:cs="Consolas"/>
                <w:b/>
                <w:i/>
                <w:sz w:val="24"/>
                <w:szCs w:val="24"/>
              </w:rPr>
              <w:t>, COMMUNE DE BELABO DEPARTEMENT DU LOM  ET DJEREM, REGION DE L’EST. LOT 1 ET</w:t>
            </w:r>
            <w:r w:rsidR="000F4A2C" w:rsidRPr="000F4A2C">
              <w:rPr>
                <w:rFonts w:asciiTheme="majorHAnsi" w:eastAsia="BatangChe" w:hAnsiTheme="majorHAnsi" w:cs="Consolas"/>
                <w:b/>
                <w:i/>
                <w:sz w:val="22"/>
                <w:szCs w:val="22"/>
              </w:rPr>
              <w:t>.</w:t>
            </w:r>
          </w:p>
        </w:tc>
      </w:tr>
      <w:tr w:rsidR="009C36F0" w:rsidRPr="009064DC" w:rsidTr="00350838">
        <w:trPr>
          <w:trHeight w:val="1590"/>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lastRenderedPageBreak/>
              <w:t>5.1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rPr>
                <w:rFonts w:asciiTheme="majorHAnsi" w:hAnsiTheme="majorHAnsi" w:cs="Calibri"/>
                <w:sz w:val="22"/>
                <w:szCs w:val="22"/>
                <w:u w:val="single"/>
                <w:lang w:eastAsia="en-US"/>
              </w:rPr>
            </w:pPr>
            <w:r w:rsidRPr="009064DC">
              <w:rPr>
                <w:rFonts w:asciiTheme="majorHAnsi" w:hAnsiTheme="majorHAnsi" w:cs="Calibri"/>
                <w:sz w:val="22"/>
                <w:szCs w:val="22"/>
                <w:u w:val="single"/>
                <w:lang w:eastAsia="en-US"/>
              </w:rPr>
              <w:t>Provenance des matériaux, matériels et fournitures d’équipement et services</w:t>
            </w:r>
            <w:r w:rsidRPr="009064DC">
              <w:rPr>
                <w:rFonts w:asciiTheme="majorHAnsi" w:hAnsiTheme="majorHAnsi" w:cs="Calibri"/>
                <w:i/>
                <w:sz w:val="22"/>
                <w:szCs w:val="22"/>
                <w:lang w:eastAsia="en-US"/>
              </w:rPr>
              <w:t> </w:t>
            </w:r>
            <w:r w:rsidRPr="009064DC">
              <w:rPr>
                <w:rFonts w:asciiTheme="majorHAnsi" w:hAnsiTheme="majorHAnsi" w:cs="Calibri"/>
                <w:sz w:val="22"/>
                <w:szCs w:val="22"/>
                <w:lang w:eastAsia="en-US"/>
              </w:rPr>
              <w:t>:</w:t>
            </w:r>
          </w:p>
          <w:p w:rsidR="009C36F0" w:rsidRPr="009064DC" w:rsidRDefault="009C36F0" w:rsidP="00A649C0">
            <w:pPr>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L’exécution de la présente Lettre-Commande nécessitant l’acquisition des matériels et matériaux, préférence est donnée aux produits fabriqués au Cameroun sous réserve de leur conformité aux normes techniques et à la condition que leurs prix soient homologués.</w:t>
            </w:r>
          </w:p>
          <w:p w:rsidR="009C36F0" w:rsidRPr="009064DC" w:rsidRDefault="009C36F0" w:rsidP="00A649C0">
            <w:pPr>
              <w:jc w:val="both"/>
              <w:rPr>
                <w:rFonts w:asciiTheme="majorHAnsi" w:hAnsiTheme="majorHAnsi" w:cs="Calibri"/>
                <w:sz w:val="22"/>
                <w:szCs w:val="22"/>
                <w:lang w:eastAsia="en-US"/>
              </w:rPr>
            </w:pPr>
            <w:r w:rsidRPr="009064DC">
              <w:rPr>
                <w:rFonts w:asciiTheme="majorHAnsi" w:hAnsiTheme="majorHAnsi" w:cs="Calibri"/>
                <w:i/>
                <w:sz w:val="22"/>
                <w:szCs w:val="22"/>
                <w:lang w:eastAsia="en-US"/>
              </w:rPr>
              <w:t>Toutefois, en cas de dérogations législatives ou réglementaires, ou résultant des conventions ou accords internationaux, le Ministre du Commerce autorise l’importation desdits produits.</w:t>
            </w:r>
          </w:p>
        </w:tc>
      </w:tr>
      <w:tr w:rsidR="009C36F0" w:rsidRPr="009064DC" w:rsidTr="00350838">
        <w:trPr>
          <w:trHeight w:val="28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4"/>
                <w:szCs w:val="24"/>
                <w:lang w:eastAsia="en-US"/>
              </w:rPr>
            </w:pPr>
            <w:r w:rsidRPr="009064DC">
              <w:rPr>
                <w:rFonts w:asciiTheme="majorHAnsi" w:hAnsiTheme="majorHAnsi" w:cs="Calibri"/>
                <w:i/>
                <w:sz w:val="24"/>
                <w:szCs w:val="24"/>
                <w:lang w:eastAsia="en-US"/>
              </w:rPr>
              <w:t>6</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both"/>
              <w:rPr>
                <w:rFonts w:asciiTheme="majorHAnsi" w:hAnsiTheme="majorHAnsi" w:cs="Calibri"/>
                <w:b/>
                <w:i/>
                <w:sz w:val="24"/>
                <w:szCs w:val="24"/>
                <w:lang w:eastAsia="en-US"/>
              </w:rPr>
            </w:pPr>
            <w:r w:rsidRPr="009064DC">
              <w:rPr>
                <w:rFonts w:asciiTheme="majorHAnsi" w:hAnsiTheme="majorHAnsi" w:cs="Calibri"/>
                <w:b/>
                <w:i/>
                <w:sz w:val="24"/>
                <w:szCs w:val="24"/>
                <w:lang w:eastAsia="en-US"/>
              </w:rPr>
              <w:t>Principaux critères de qualification des soumissionnaires</w:t>
            </w:r>
          </w:p>
        </w:tc>
      </w:tr>
      <w:tr w:rsidR="003B654A" w:rsidRPr="009064DC" w:rsidTr="00350838">
        <w:trPr>
          <w:trHeight w:val="28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3B654A" w:rsidRPr="009064DC" w:rsidRDefault="003B654A" w:rsidP="00A649C0">
            <w:pPr>
              <w:tabs>
                <w:tab w:val="left" w:pos="3900"/>
              </w:tabs>
              <w:spacing w:line="276" w:lineRule="auto"/>
              <w:jc w:val="center"/>
              <w:rPr>
                <w:rFonts w:asciiTheme="majorHAnsi" w:hAnsiTheme="majorHAnsi" w:cs="Calibri"/>
                <w:i/>
                <w:sz w:val="24"/>
                <w:szCs w:val="24"/>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340E3B" w:rsidRPr="009064DC" w:rsidRDefault="00340E3B" w:rsidP="00BD00CB">
            <w:pPr>
              <w:numPr>
                <w:ilvl w:val="0"/>
                <w:numId w:val="6"/>
              </w:numPr>
              <w:spacing w:line="276" w:lineRule="auto"/>
              <w:jc w:val="both"/>
              <w:rPr>
                <w:rFonts w:asciiTheme="majorHAnsi" w:hAnsiTheme="majorHAnsi" w:cs="Calibri"/>
                <w:b/>
                <w:bCs/>
                <w:i/>
                <w:sz w:val="22"/>
                <w:szCs w:val="22"/>
                <w:lang w:eastAsia="en-US"/>
              </w:rPr>
            </w:pPr>
            <w:r w:rsidRPr="009064DC">
              <w:rPr>
                <w:rFonts w:asciiTheme="majorHAnsi" w:hAnsiTheme="majorHAnsi" w:cs="Calibri"/>
                <w:b/>
                <w:bCs/>
                <w:i/>
                <w:sz w:val="22"/>
                <w:szCs w:val="22"/>
                <w:lang w:eastAsia="en-US"/>
              </w:rPr>
              <w:t>Examen de la conformité des pièces administratives (Enveloppe A)</w:t>
            </w:r>
          </w:p>
          <w:p w:rsidR="00340E3B" w:rsidRPr="009064DC" w:rsidRDefault="00340E3B" w:rsidP="00340E3B">
            <w:pPr>
              <w:spacing w:line="276" w:lineRule="auto"/>
              <w:ind w:left="340"/>
              <w:jc w:val="both"/>
              <w:rPr>
                <w:rFonts w:asciiTheme="majorHAnsi" w:hAnsiTheme="majorHAnsi" w:cs="Calibri"/>
                <w:b/>
                <w:bCs/>
                <w:i/>
                <w:sz w:val="22"/>
                <w:szCs w:val="22"/>
                <w:lang w:eastAsia="en-US"/>
              </w:rPr>
            </w:pPr>
            <w:r w:rsidRPr="009064DC">
              <w:rPr>
                <w:rFonts w:asciiTheme="majorHAnsi" w:hAnsiTheme="majorHAnsi" w:cs="Calibri"/>
                <w:b/>
                <w:bCs/>
                <w:i/>
                <w:sz w:val="22"/>
                <w:szCs w:val="22"/>
                <w:lang w:eastAsia="en-US"/>
              </w:rPr>
              <w:t>Le dossier administratif comprend :</w:t>
            </w:r>
          </w:p>
          <w:p w:rsidR="00340E3B" w:rsidRPr="009064DC" w:rsidRDefault="00340E3B" w:rsidP="00340E3B">
            <w:pPr>
              <w:widowControl w:val="0"/>
              <w:autoSpaceDE w:val="0"/>
              <w:autoSpaceDN w:val="0"/>
              <w:adjustRightInd w:val="0"/>
              <w:spacing w:before="120" w:line="276" w:lineRule="auto"/>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Elles comprendront notamment :</w:t>
            </w:r>
          </w:p>
          <w:p w:rsidR="00340E3B" w:rsidRPr="009064DC" w:rsidRDefault="00340E3B" w:rsidP="00BD00CB">
            <w:pPr>
              <w:widowControl w:val="0"/>
              <w:numPr>
                <w:ilvl w:val="1"/>
                <w:numId w:val="118"/>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L’accord de groupement le cas échéant ;</w:t>
            </w:r>
          </w:p>
          <w:p w:rsidR="00340E3B" w:rsidRPr="009064DC" w:rsidRDefault="00340E3B" w:rsidP="00BD00CB">
            <w:pPr>
              <w:widowControl w:val="0"/>
              <w:numPr>
                <w:ilvl w:val="1"/>
                <w:numId w:val="118"/>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Le pouvoir de signature le cas échéant ;</w:t>
            </w:r>
          </w:p>
          <w:p w:rsidR="00340E3B" w:rsidRPr="009064DC" w:rsidRDefault="00340E3B" w:rsidP="00BD00CB">
            <w:pPr>
              <w:widowControl w:val="0"/>
              <w:numPr>
                <w:ilvl w:val="1"/>
                <w:numId w:val="118"/>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Calibri"/>
                <w:sz w:val="22"/>
                <w:szCs w:val="23"/>
              </w:rPr>
              <w:t>La Déclaration d’intention de soumissionner timbrée au tarif en vigueur</w:t>
            </w:r>
            <w:r w:rsidRPr="009064DC">
              <w:rPr>
                <w:rFonts w:asciiTheme="majorHAnsi" w:hAnsiTheme="majorHAnsi" w:cs="Arial"/>
                <w:sz w:val="18"/>
                <w:szCs w:val="18"/>
                <w:lang w:val="fr-CM" w:eastAsia="en-US"/>
              </w:rPr>
              <w:t>;</w:t>
            </w:r>
          </w:p>
          <w:p w:rsidR="00340E3B" w:rsidRPr="009064DC" w:rsidRDefault="00340E3B" w:rsidP="00BD00CB">
            <w:pPr>
              <w:widowControl w:val="0"/>
              <w:numPr>
                <w:ilvl w:val="1"/>
                <w:numId w:val="118"/>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L’</w:t>
            </w:r>
            <w:r w:rsidRPr="009064DC">
              <w:rPr>
                <w:rFonts w:asciiTheme="majorHAnsi" w:hAnsiTheme="majorHAnsi" w:cs="Calibri"/>
                <w:sz w:val="22"/>
                <w:szCs w:val="23"/>
              </w:rPr>
              <w:t>Attestation de Non Redevance en cours de validité, délivrée par un Inspecteur des Impôts du ressort </w:t>
            </w:r>
            <w:r w:rsidRPr="009064DC">
              <w:rPr>
                <w:rFonts w:asciiTheme="majorHAnsi" w:hAnsiTheme="majorHAnsi" w:cs="Arial"/>
                <w:sz w:val="18"/>
                <w:szCs w:val="18"/>
                <w:lang w:val="fr-CM" w:eastAsia="en-US"/>
              </w:rPr>
              <w:t>;</w:t>
            </w:r>
          </w:p>
          <w:p w:rsidR="00340E3B" w:rsidRPr="009064DC" w:rsidRDefault="00340E3B" w:rsidP="00BD00CB">
            <w:pPr>
              <w:widowControl w:val="0"/>
              <w:numPr>
                <w:ilvl w:val="1"/>
                <w:numId w:val="118"/>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Calibri"/>
                <w:sz w:val="22"/>
                <w:szCs w:val="23"/>
              </w:rPr>
              <w:t>L’Attestation de domiciliation bancaire du soumissionnaire, délivrée par une banque de premier ordre agréée par le Ministère des Finances, datant de moins de trois mois</w:t>
            </w:r>
            <w:r w:rsidRPr="009064DC">
              <w:rPr>
                <w:rFonts w:asciiTheme="majorHAnsi" w:hAnsiTheme="majorHAnsi" w:cs="Arial"/>
                <w:i/>
                <w:sz w:val="18"/>
                <w:szCs w:val="18"/>
                <w:lang w:val="fr-CM"/>
              </w:rPr>
              <w:t>;</w:t>
            </w:r>
          </w:p>
          <w:p w:rsidR="00340E3B" w:rsidRPr="009064DC" w:rsidRDefault="00340E3B" w:rsidP="00BD00CB">
            <w:pPr>
              <w:widowControl w:val="0"/>
              <w:numPr>
                <w:ilvl w:val="1"/>
                <w:numId w:val="118"/>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La quittance d’achat du dossier d’appel d’offres</w:t>
            </w:r>
            <w:r w:rsidRPr="009064DC">
              <w:rPr>
                <w:rFonts w:asciiTheme="majorHAnsi" w:hAnsiTheme="majorHAnsi" w:cs="Arial"/>
                <w:sz w:val="22"/>
                <w:szCs w:val="22"/>
                <w:lang w:val="fr-CM" w:eastAsia="en-US"/>
              </w:rPr>
              <w:t>;</w:t>
            </w:r>
          </w:p>
          <w:p w:rsidR="00340E3B" w:rsidRPr="009064DC" w:rsidRDefault="00340E3B" w:rsidP="00BD00CB">
            <w:pPr>
              <w:widowControl w:val="0"/>
              <w:numPr>
                <w:ilvl w:val="1"/>
                <w:numId w:val="118"/>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 xml:space="preserve">La caution de soumission (suivant modèle joint) d’un montant de </w:t>
            </w:r>
            <w:r w:rsidR="00C6266A">
              <w:rPr>
                <w:rFonts w:asciiTheme="majorHAnsi" w:hAnsiTheme="majorHAnsi" w:cs="Tahoma"/>
                <w:b/>
                <w:sz w:val="22"/>
                <w:szCs w:val="22"/>
              </w:rPr>
              <w:t>2%</w:t>
            </w:r>
            <w:r w:rsidRPr="009064DC">
              <w:rPr>
                <w:rFonts w:asciiTheme="majorHAnsi" w:hAnsiTheme="majorHAnsi" w:cs="Tahoma"/>
                <w:b/>
                <w:sz w:val="22"/>
                <w:szCs w:val="22"/>
              </w:rPr>
              <w:t xml:space="preserve"> du montant TTC de chaque projet</w:t>
            </w:r>
            <w:r w:rsidRPr="009064DC">
              <w:rPr>
                <w:rFonts w:asciiTheme="majorHAnsi" w:hAnsiTheme="majorHAnsi" w:cs="Arial"/>
                <w:color w:val="000000"/>
                <w:sz w:val="18"/>
                <w:szCs w:val="18"/>
                <w:lang w:val="fr-CM" w:eastAsia="en-US"/>
              </w:rPr>
              <w:t>, délivrée par une banque</w:t>
            </w:r>
            <w:r w:rsidRPr="009064DC">
              <w:rPr>
                <w:rFonts w:asciiTheme="majorHAnsi" w:hAnsiTheme="majorHAnsi" w:cs="Arial"/>
                <w:sz w:val="18"/>
                <w:szCs w:val="18"/>
                <w:lang w:val="fr-CM" w:eastAsia="en-US"/>
              </w:rPr>
              <w:t xml:space="preserve"> de premier rang agréée par le MINFI et d’une</w:t>
            </w:r>
            <w:r w:rsidR="008433A2" w:rsidRPr="009064DC">
              <w:rPr>
                <w:rFonts w:asciiTheme="majorHAnsi" w:hAnsiTheme="majorHAnsi" w:cs="Arial"/>
                <w:sz w:val="18"/>
                <w:szCs w:val="18"/>
                <w:lang w:val="fr-CM" w:eastAsia="en-US"/>
              </w:rPr>
              <w:t xml:space="preserve"> durée de validité de </w:t>
            </w:r>
            <w:r w:rsidR="00A05866" w:rsidRPr="009064DC">
              <w:rPr>
                <w:rFonts w:asciiTheme="majorHAnsi" w:hAnsiTheme="majorHAnsi" w:cs="Arial"/>
                <w:sz w:val="18"/>
                <w:szCs w:val="18"/>
                <w:lang w:val="fr-CM" w:eastAsia="en-US"/>
              </w:rPr>
              <w:t>trois</w:t>
            </w:r>
            <w:r w:rsidR="008433A2" w:rsidRPr="009064DC">
              <w:rPr>
                <w:rFonts w:asciiTheme="majorHAnsi" w:hAnsiTheme="majorHAnsi" w:cs="Arial"/>
                <w:sz w:val="18"/>
                <w:szCs w:val="18"/>
                <w:lang w:val="fr-CM" w:eastAsia="en-US"/>
              </w:rPr>
              <w:t xml:space="preserve"> (03</w:t>
            </w:r>
            <w:r w:rsidRPr="009064DC">
              <w:rPr>
                <w:rFonts w:asciiTheme="majorHAnsi" w:hAnsiTheme="majorHAnsi" w:cs="Arial"/>
                <w:sz w:val="18"/>
                <w:szCs w:val="18"/>
                <w:lang w:val="fr-CM" w:eastAsia="en-US"/>
              </w:rPr>
              <w:t>) mois ;</w:t>
            </w:r>
          </w:p>
          <w:p w:rsidR="00340E3B" w:rsidRPr="009064DC" w:rsidRDefault="00340E3B" w:rsidP="00BD00CB">
            <w:pPr>
              <w:widowControl w:val="0"/>
              <w:numPr>
                <w:ilvl w:val="1"/>
                <w:numId w:val="118"/>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Une attestation de non exclusion des Marchés publics délivrée par le Directeur Général de l’ARMP ;</w:t>
            </w:r>
          </w:p>
          <w:p w:rsidR="00340E3B" w:rsidRPr="009064DC" w:rsidRDefault="00340E3B" w:rsidP="00BD00CB">
            <w:pPr>
              <w:widowControl w:val="0"/>
              <w:numPr>
                <w:ilvl w:val="1"/>
                <w:numId w:val="118"/>
              </w:numPr>
              <w:tabs>
                <w:tab w:val="num" w:pos="302"/>
              </w:tabs>
              <w:autoSpaceDE w:val="0"/>
              <w:autoSpaceDN w:val="0"/>
              <w:adjustRightInd w:val="0"/>
              <w:spacing w:before="120" w:line="276" w:lineRule="auto"/>
              <w:ind w:left="302" w:hanging="302"/>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Une attestation délivrée par  la Caisse Nationale de Prévoyance Sociale certifiant que le soumissionnaire a satisfait à ses obligations vis-à-vis de ladite caisse datant de moins de trois mois ;</w:t>
            </w:r>
          </w:p>
          <w:p w:rsidR="003B654A" w:rsidRPr="009064DC" w:rsidRDefault="00340E3B" w:rsidP="00BD00CB">
            <w:pPr>
              <w:pStyle w:val="Corpsdetexte3"/>
              <w:numPr>
                <w:ilvl w:val="1"/>
                <w:numId w:val="6"/>
              </w:numPr>
              <w:tabs>
                <w:tab w:val="clear" w:pos="2149"/>
                <w:tab w:val="left" w:pos="426"/>
              </w:tabs>
              <w:ind w:left="820"/>
              <w:jc w:val="both"/>
              <w:rPr>
                <w:rFonts w:asciiTheme="majorHAnsi" w:hAnsiTheme="majorHAnsi" w:cs="Calibri"/>
                <w:b w:val="0"/>
                <w:i w:val="0"/>
                <w:sz w:val="23"/>
                <w:szCs w:val="23"/>
              </w:rPr>
            </w:pPr>
            <w:r w:rsidRPr="009064DC">
              <w:rPr>
                <w:rFonts w:asciiTheme="majorHAnsi" w:hAnsiTheme="majorHAnsi" w:cs="Arial"/>
                <w:sz w:val="18"/>
                <w:szCs w:val="18"/>
                <w:lang w:val="fr-CM" w:eastAsia="en-US"/>
              </w:rPr>
              <w:t>En cas de groupement, chaque membre du groupement doit présenter un dossier administratif complet, les pièces e, f, g, j  étant uniquement présentés par le mandataire du groupement.</w:t>
            </w:r>
          </w:p>
        </w:tc>
      </w:tr>
      <w:tr w:rsidR="009C36F0" w:rsidRPr="009064DC" w:rsidTr="00350838">
        <w:trPr>
          <w:trHeight w:val="4966"/>
          <w:jc w:val="center"/>
        </w:trPr>
        <w:tc>
          <w:tcPr>
            <w:tcW w:w="94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rPr>
                <w:rFonts w:asciiTheme="majorHAnsi" w:hAnsiTheme="majorHAnsi" w:cs="Calibri"/>
                <w:sz w:val="24"/>
                <w:szCs w:val="24"/>
                <w:lang w:eastAsia="en-US"/>
              </w:rPr>
            </w:pPr>
          </w:p>
        </w:tc>
        <w:tc>
          <w:tcPr>
            <w:tcW w:w="9225" w:type="dxa"/>
            <w:tcBorders>
              <w:top w:val="single" w:sz="4" w:space="0" w:color="auto"/>
              <w:left w:val="single" w:sz="4" w:space="0" w:color="auto"/>
              <w:bottom w:val="single" w:sz="4" w:space="0" w:color="auto"/>
              <w:right w:val="single" w:sz="4" w:space="0" w:color="auto"/>
            </w:tcBorders>
          </w:tcPr>
          <w:p w:rsidR="009C36F0" w:rsidRPr="009064DC" w:rsidRDefault="009C36F0" w:rsidP="003B654A">
            <w:pPr>
              <w:pStyle w:val="Pieddepage"/>
              <w:tabs>
                <w:tab w:val="left" w:pos="708"/>
              </w:tabs>
              <w:spacing w:before="120"/>
              <w:rPr>
                <w:rFonts w:asciiTheme="majorHAnsi" w:hAnsiTheme="majorHAnsi" w:cs="Calibri"/>
                <w:b/>
                <w:i/>
                <w:sz w:val="22"/>
                <w:szCs w:val="22"/>
                <w:lang w:eastAsia="en-US"/>
              </w:rPr>
            </w:pPr>
            <w:r w:rsidRPr="009064DC">
              <w:rPr>
                <w:rFonts w:asciiTheme="majorHAnsi" w:hAnsiTheme="majorHAnsi" w:cs="Calibri"/>
                <w:b/>
                <w:i/>
                <w:sz w:val="22"/>
                <w:szCs w:val="22"/>
                <w:u w:val="single"/>
                <w:lang w:eastAsia="en-US"/>
              </w:rPr>
              <w:t>N.B.</w:t>
            </w:r>
            <w:r w:rsidRPr="009064DC">
              <w:rPr>
                <w:rFonts w:asciiTheme="majorHAnsi" w:hAnsiTheme="majorHAnsi" w:cs="Calibri"/>
                <w:i/>
                <w:sz w:val="22"/>
                <w:szCs w:val="22"/>
                <w:lang w:eastAsia="en-US"/>
              </w:rPr>
              <w:t xml:space="preserve"> : </w:t>
            </w:r>
            <w:r w:rsidRPr="009064DC">
              <w:rPr>
                <w:rFonts w:asciiTheme="majorHAnsi" w:hAnsiTheme="majorHAns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9C36F0" w:rsidRPr="009064DC" w:rsidRDefault="009C36F0" w:rsidP="003B654A">
            <w:pPr>
              <w:ind w:left="340"/>
              <w:rPr>
                <w:rFonts w:asciiTheme="majorHAnsi" w:hAnsiTheme="majorHAnsi" w:cs="Calibri"/>
                <w:b/>
                <w:bCs/>
                <w:i/>
                <w:sz w:val="6"/>
                <w:szCs w:val="22"/>
                <w:lang w:eastAsia="en-US"/>
              </w:rPr>
            </w:pPr>
          </w:p>
          <w:p w:rsidR="00B55CED" w:rsidRPr="009064DC" w:rsidRDefault="00B55CED" w:rsidP="003B654A">
            <w:pPr>
              <w:ind w:left="340"/>
              <w:rPr>
                <w:rFonts w:asciiTheme="majorHAnsi" w:hAnsiTheme="majorHAnsi" w:cs="Calibri"/>
                <w:b/>
                <w:bCs/>
                <w:i/>
                <w:sz w:val="6"/>
                <w:szCs w:val="22"/>
                <w:lang w:eastAsia="en-US"/>
              </w:rPr>
            </w:pPr>
          </w:p>
          <w:p w:rsidR="00B55CED" w:rsidRPr="009064DC" w:rsidRDefault="00B55CED" w:rsidP="003B654A">
            <w:pPr>
              <w:ind w:left="340"/>
              <w:rPr>
                <w:rFonts w:asciiTheme="majorHAnsi" w:hAnsiTheme="majorHAnsi" w:cs="Calibri"/>
                <w:b/>
                <w:bCs/>
                <w:i/>
                <w:sz w:val="6"/>
                <w:szCs w:val="22"/>
                <w:lang w:eastAsia="en-US"/>
              </w:rPr>
            </w:pPr>
          </w:p>
          <w:p w:rsidR="009C36F0" w:rsidRPr="009064DC" w:rsidRDefault="009C36F0" w:rsidP="00BD00CB">
            <w:pPr>
              <w:numPr>
                <w:ilvl w:val="0"/>
                <w:numId w:val="101"/>
              </w:numPr>
              <w:rPr>
                <w:rFonts w:asciiTheme="majorHAnsi" w:hAnsiTheme="majorHAnsi" w:cs="Calibri"/>
                <w:i/>
                <w:sz w:val="22"/>
                <w:szCs w:val="22"/>
                <w:lang w:eastAsia="en-US"/>
              </w:rPr>
            </w:pPr>
            <w:r w:rsidRPr="009064DC">
              <w:rPr>
                <w:rFonts w:asciiTheme="majorHAnsi" w:hAnsiTheme="majorHAnsi" w:cs="Calibri"/>
                <w:b/>
                <w:bCs/>
                <w:i/>
                <w:sz w:val="22"/>
                <w:szCs w:val="22"/>
                <w:lang w:eastAsia="en-US"/>
              </w:rPr>
              <w:t>Evaluation des offres techniques (Enveloppe B)</w:t>
            </w:r>
          </w:p>
          <w:p w:rsidR="009C36F0" w:rsidRPr="009064DC" w:rsidRDefault="009C36F0" w:rsidP="003B654A">
            <w:pPr>
              <w:ind w:left="340"/>
              <w:rPr>
                <w:rFonts w:asciiTheme="majorHAnsi" w:hAnsiTheme="majorHAnsi" w:cs="Calibri"/>
                <w:sz w:val="22"/>
                <w:szCs w:val="22"/>
                <w:lang w:eastAsia="en-US"/>
              </w:rPr>
            </w:pPr>
            <w:r w:rsidRPr="009064DC">
              <w:rPr>
                <w:rFonts w:asciiTheme="majorHAnsi" w:hAnsiTheme="majorHAnsi" w:cs="Calibri"/>
                <w:bCs/>
                <w:sz w:val="22"/>
                <w:szCs w:val="22"/>
                <w:lang w:eastAsia="en-US"/>
              </w:rPr>
              <w:t>Les offres techniques</w:t>
            </w:r>
            <w:r w:rsidR="00E749AD" w:rsidRPr="009064DC">
              <w:rPr>
                <w:rFonts w:asciiTheme="majorHAnsi" w:hAnsiTheme="majorHAnsi" w:cs="Calibri"/>
                <w:bCs/>
                <w:sz w:val="22"/>
                <w:szCs w:val="22"/>
                <w:lang w:eastAsia="en-US"/>
              </w:rPr>
              <w:t xml:space="preserve">  de chaque projet</w:t>
            </w:r>
            <w:r w:rsidR="00E819FC">
              <w:rPr>
                <w:rFonts w:asciiTheme="majorHAnsi" w:hAnsiTheme="majorHAnsi" w:cs="Calibri"/>
                <w:bCs/>
                <w:sz w:val="22"/>
                <w:szCs w:val="22"/>
                <w:lang w:eastAsia="en-US"/>
              </w:rPr>
              <w:t xml:space="preserve"> </w:t>
            </w:r>
            <w:r w:rsidRPr="009064DC">
              <w:rPr>
                <w:rFonts w:asciiTheme="majorHAnsi" w:hAnsiTheme="majorHAnsi" w:cs="Calibri"/>
                <w:bCs/>
                <w:sz w:val="22"/>
                <w:szCs w:val="22"/>
                <w:lang w:eastAsia="en-US"/>
              </w:rPr>
              <w:t>seront évaluées sur les cinq (05) critères de qualifications ci-après :</w:t>
            </w:r>
          </w:p>
          <w:p w:rsidR="007F6274" w:rsidRPr="009064DC" w:rsidRDefault="007F6274" w:rsidP="007F6274">
            <w:pPr>
              <w:spacing w:before="120"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B-1- Capacité Financière</w:t>
            </w:r>
            <w:r w:rsidRPr="009064DC">
              <w:rPr>
                <w:rFonts w:asciiTheme="majorHAnsi" w:hAnsiTheme="majorHAnsi" w:cs="Calibri"/>
                <w:i/>
                <w:sz w:val="22"/>
                <w:szCs w:val="22"/>
                <w:lang w:eastAsia="en-US"/>
              </w:rPr>
              <w:t> : ……………………………………………………………………………</w:t>
            </w:r>
            <w:r w:rsidR="00BA0ED0" w:rsidRPr="009064DC">
              <w:rPr>
                <w:rFonts w:asciiTheme="majorHAnsi" w:hAnsiTheme="majorHAnsi" w:cs="Calibri"/>
                <w:i/>
                <w:sz w:val="22"/>
                <w:szCs w:val="22"/>
                <w:lang w:eastAsia="en-US"/>
              </w:rPr>
              <w:t>………………</w:t>
            </w:r>
            <w:r w:rsidRPr="009064DC">
              <w:rPr>
                <w:rFonts w:asciiTheme="majorHAnsi" w:hAnsiTheme="majorHAnsi" w:cs="Calibri"/>
                <w:i/>
                <w:sz w:val="22"/>
                <w:szCs w:val="22"/>
                <w:lang w:eastAsia="en-US"/>
              </w:rPr>
              <w:t xml:space="preserve">………… </w:t>
            </w:r>
            <w:r w:rsidRPr="009064DC">
              <w:rPr>
                <w:rFonts w:asciiTheme="majorHAnsi" w:hAnsiTheme="majorHAnsi" w:cs="Calibri"/>
                <w:b/>
                <w:i/>
                <w:sz w:val="22"/>
                <w:szCs w:val="22"/>
                <w:lang w:eastAsia="en-US"/>
              </w:rPr>
              <w:t>Oui/Non</w:t>
            </w: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Ce critère est  rempli </w:t>
            </w:r>
            <w:r w:rsidRPr="009064DC">
              <w:rPr>
                <w:rFonts w:asciiTheme="majorHAnsi" w:hAnsiTheme="majorHAnsi" w:cs="Calibri"/>
                <w:b/>
                <w:i/>
                <w:sz w:val="22"/>
                <w:szCs w:val="22"/>
                <w:lang w:eastAsia="en-US"/>
              </w:rPr>
              <w:t xml:space="preserve">si </w:t>
            </w:r>
            <w:r w:rsidR="00D33C52" w:rsidRPr="009064DC">
              <w:rPr>
                <w:rFonts w:asciiTheme="majorHAnsi" w:hAnsiTheme="majorHAnsi" w:cs="Calibri"/>
                <w:b/>
                <w:i/>
                <w:sz w:val="22"/>
                <w:szCs w:val="22"/>
                <w:lang w:eastAsia="en-US"/>
              </w:rPr>
              <w:t>l</w:t>
            </w:r>
            <w:r w:rsidRPr="009064DC">
              <w:rPr>
                <w:rFonts w:asciiTheme="majorHAnsi" w:hAnsiTheme="majorHAnsi" w:cs="Calibri"/>
                <w:b/>
                <w:i/>
                <w:sz w:val="22"/>
                <w:szCs w:val="22"/>
                <w:lang w:eastAsia="en-US"/>
              </w:rPr>
              <w:t>es deux (02) exigences</w:t>
            </w:r>
            <w:r w:rsidRPr="009064DC">
              <w:rPr>
                <w:rFonts w:asciiTheme="majorHAnsi" w:hAnsiTheme="majorHAnsi" w:cs="Calibri"/>
                <w:i/>
                <w:sz w:val="22"/>
                <w:szCs w:val="22"/>
                <w:lang w:eastAsia="en-US"/>
              </w:rPr>
              <w:t xml:space="preserve"> ci-après </w:t>
            </w:r>
            <w:r w:rsidR="00D33C52" w:rsidRPr="009064DC">
              <w:rPr>
                <w:rFonts w:asciiTheme="majorHAnsi" w:hAnsiTheme="majorHAnsi" w:cs="Calibri"/>
                <w:i/>
                <w:sz w:val="22"/>
                <w:szCs w:val="22"/>
                <w:lang w:eastAsia="en-US"/>
              </w:rPr>
              <w:t>son</w:t>
            </w:r>
            <w:r w:rsidRPr="009064DC">
              <w:rPr>
                <w:rFonts w:asciiTheme="majorHAnsi" w:hAnsiTheme="majorHAnsi" w:cs="Calibri"/>
                <w:i/>
                <w:sz w:val="22"/>
                <w:szCs w:val="22"/>
                <w:lang w:eastAsia="en-US"/>
              </w:rPr>
              <w:t>t remplie</w:t>
            </w:r>
            <w:r w:rsidR="00D33C52" w:rsidRPr="009064DC">
              <w:rPr>
                <w:rFonts w:asciiTheme="majorHAnsi" w:hAnsiTheme="majorHAnsi" w:cs="Calibri"/>
                <w:i/>
                <w:sz w:val="22"/>
                <w:szCs w:val="22"/>
                <w:lang w:eastAsia="en-US"/>
              </w:rPr>
              <w:t>s</w:t>
            </w:r>
            <w:r w:rsidRPr="009064DC">
              <w:rPr>
                <w:rFonts w:asciiTheme="majorHAnsi" w:hAnsiTheme="majorHAnsi" w:cs="Calibri"/>
                <w:i/>
                <w:sz w:val="22"/>
                <w:szCs w:val="22"/>
                <w:lang w:eastAsia="en-US"/>
              </w:rPr>
              <w:t> :</w:t>
            </w:r>
          </w:p>
          <w:p w:rsidR="007F6274" w:rsidRPr="009064DC" w:rsidRDefault="007F6274" w:rsidP="007F6274">
            <w:pPr>
              <w:spacing w:line="276" w:lineRule="auto"/>
              <w:ind w:left="709"/>
              <w:jc w:val="both"/>
              <w:rPr>
                <w:rFonts w:asciiTheme="majorHAnsi" w:hAnsiTheme="majorHAnsi" w:cs="Calibri"/>
                <w:i/>
                <w:sz w:val="4"/>
                <w:szCs w:val="10"/>
                <w:lang w:eastAsia="en-US"/>
              </w:rPr>
            </w:pPr>
          </w:p>
          <w:p w:rsidR="007F6274" w:rsidRPr="009064DC" w:rsidRDefault="007F6274" w:rsidP="00BD00CB">
            <w:pPr>
              <w:numPr>
                <w:ilvl w:val="0"/>
                <w:numId w:val="102"/>
              </w:numPr>
              <w:tabs>
                <w:tab w:val="left" w:pos="948"/>
              </w:tabs>
              <w:spacing w:line="276" w:lineRule="auto"/>
              <w:ind w:left="948" w:hanging="283"/>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Chiffre d’Affaires : justifier d’un chiffre d’affaires cumul</w:t>
            </w:r>
            <w:r w:rsidR="00E749AD" w:rsidRPr="009064DC">
              <w:rPr>
                <w:rFonts w:asciiTheme="majorHAnsi" w:hAnsiTheme="majorHAnsi" w:cs="Calibri"/>
                <w:i/>
                <w:sz w:val="22"/>
                <w:szCs w:val="22"/>
                <w:lang w:eastAsia="en-US"/>
              </w:rPr>
              <w:t>é</w:t>
            </w:r>
            <w:r w:rsidR="002902A8">
              <w:rPr>
                <w:rFonts w:asciiTheme="majorHAnsi" w:hAnsiTheme="majorHAnsi" w:cs="Calibri"/>
                <w:i/>
                <w:sz w:val="22"/>
                <w:szCs w:val="22"/>
                <w:lang w:eastAsia="en-US"/>
              </w:rPr>
              <w:t xml:space="preserve"> d’au moins quinze </w:t>
            </w:r>
            <w:r w:rsidR="001C16A9">
              <w:rPr>
                <w:rFonts w:asciiTheme="majorHAnsi" w:hAnsiTheme="majorHAnsi" w:cs="Calibri"/>
                <w:i/>
                <w:sz w:val="22"/>
                <w:szCs w:val="22"/>
                <w:lang w:eastAsia="en-US"/>
              </w:rPr>
              <w:t xml:space="preserve"> millions (</w:t>
            </w:r>
            <w:r w:rsidR="00CD05CC">
              <w:rPr>
                <w:rFonts w:asciiTheme="majorHAnsi" w:hAnsiTheme="majorHAnsi" w:cs="Calibri"/>
                <w:i/>
                <w:sz w:val="22"/>
                <w:szCs w:val="22"/>
                <w:lang w:eastAsia="en-US"/>
              </w:rPr>
              <w:t>5</w:t>
            </w:r>
            <w:r w:rsidR="001C16A9">
              <w:rPr>
                <w:rFonts w:asciiTheme="majorHAnsi" w:hAnsiTheme="majorHAnsi" w:cs="Calibri"/>
                <w:i/>
                <w:sz w:val="22"/>
                <w:szCs w:val="22"/>
                <w:lang w:eastAsia="en-US"/>
              </w:rPr>
              <w:t>0</w:t>
            </w:r>
            <w:r w:rsidR="00064129">
              <w:rPr>
                <w:rFonts w:asciiTheme="majorHAnsi" w:hAnsiTheme="majorHAnsi" w:cs="Calibri"/>
                <w:i/>
                <w:sz w:val="22"/>
                <w:szCs w:val="22"/>
                <w:lang w:eastAsia="en-US"/>
              </w:rPr>
              <w:t xml:space="preserve"> </w:t>
            </w:r>
            <w:r w:rsidRPr="009064DC">
              <w:rPr>
                <w:rFonts w:asciiTheme="majorHAnsi" w:hAnsiTheme="majorHAnsi" w:cs="Calibri"/>
                <w:i/>
                <w:sz w:val="22"/>
                <w:szCs w:val="22"/>
                <w:lang w:eastAsia="en-US"/>
              </w:rPr>
              <w:t>000 000) Francs CFA pe</w:t>
            </w:r>
            <w:r w:rsidR="00C91F3D" w:rsidRPr="009064DC">
              <w:rPr>
                <w:rFonts w:asciiTheme="majorHAnsi" w:hAnsiTheme="majorHAnsi" w:cs="Calibri"/>
                <w:i/>
                <w:sz w:val="22"/>
                <w:szCs w:val="22"/>
                <w:lang w:eastAsia="en-US"/>
              </w:rPr>
              <w:t>ndant</w:t>
            </w:r>
            <w:r w:rsidR="009064DC">
              <w:rPr>
                <w:rFonts w:asciiTheme="majorHAnsi" w:hAnsiTheme="majorHAnsi" w:cs="Calibri"/>
                <w:i/>
                <w:sz w:val="22"/>
                <w:szCs w:val="22"/>
                <w:lang w:eastAsia="en-US"/>
              </w:rPr>
              <w:t xml:space="preserve"> les deux dernières années …………</w:t>
            </w:r>
            <w:r w:rsidR="00BA0ED0" w:rsidRPr="009064DC">
              <w:rPr>
                <w:rFonts w:asciiTheme="majorHAnsi" w:hAnsiTheme="majorHAnsi" w:cs="Calibri"/>
                <w:i/>
                <w:sz w:val="22"/>
                <w:szCs w:val="22"/>
                <w:lang w:eastAsia="en-US"/>
              </w:rPr>
              <w:t>……….</w:t>
            </w:r>
            <w:r w:rsidR="00C91F3D" w:rsidRPr="009064DC">
              <w:rPr>
                <w:rFonts w:asciiTheme="majorHAnsi" w:hAnsiTheme="majorHAnsi" w:cs="Calibri"/>
                <w:i/>
                <w:sz w:val="22"/>
                <w:szCs w:val="22"/>
                <w:lang w:eastAsia="en-US"/>
              </w:rPr>
              <w:t xml:space="preserve">………… </w:t>
            </w:r>
            <w:r w:rsidR="00C91F3D" w:rsidRPr="009064DC">
              <w:rPr>
                <w:rFonts w:asciiTheme="majorHAnsi" w:hAnsiTheme="majorHAnsi" w:cs="Calibri"/>
                <w:b/>
                <w:i/>
                <w:sz w:val="22"/>
                <w:szCs w:val="22"/>
                <w:lang w:eastAsia="en-US"/>
              </w:rPr>
              <w:t>Oui/Non</w:t>
            </w:r>
          </w:p>
          <w:p w:rsidR="007F6274" w:rsidRPr="009064DC" w:rsidRDefault="007F6274" w:rsidP="007F6274">
            <w:pPr>
              <w:tabs>
                <w:tab w:val="left" w:pos="948"/>
              </w:tabs>
              <w:spacing w:line="276" w:lineRule="auto"/>
              <w:ind w:left="948"/>
              <w:jc w:val="both"/>
              <w:rPr>
                <w:rFonts w:asciiTheme="majorHAnsi" w:hAnsiTheme="majorHAnsi" w:cs="Calibri"/>
                <w:i/>
                <w:sz w:val="10"/>
                <w:szCs w:val="22"/>
                <w:lang w:eastAsia="en-US"/>
              </w:rPr>
            </w:pP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NB</w:t>
            </w:r>
            <w:r w:rsidRPr="009064DC">
              <w:rPr>
                <w:rFonts w:asciiTheme="majorHAnsi" w:hAnsiTheme="majorHAnsi" w:cs="Calibri"/>
                <w:i/>
                <w:sz w:val="22"/>
                <w:szCs w:val="22"/>
                <w:lang w:eastAsia="en-US"/>
              </w:rPr>
              <w:t> : Les justificatifs du chiffre d’affaires comprennent notamment :</w:t>
            </w:r>
          </w:p>
          <w:p w:rsidR="007F6274" w:rsidRPr="009064DC" w:rsidRDefault="007F6274" w:rsidP="00BD00CB">
            <w:pPr>
              <w:numPr>
                <w:ilvl w:val="0"/>
                <w:numId w:val="12"/>
              </w:numPr>
              <w:spacing w:line="276" w:lineRule="auto"/>
              <w:ind w:left="1515" w:hanging="425"/>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Les contrats (première et dernière pages) ou bons de commandes ;</w:t>
            </w:r>
          </w:p>
          <w:p w:rsidR="007F6274" w:rsidRPr="009064DC" w:rsidRDefault="007F6274" w:rsidP="00BD00CB">
            <w:pPr>
              <w:numPr>
                <w:ilvl w:val="0"/>
                <w:numId w:val="12"/>
              </w:numPr>
              <w:spacing w:line="276" w:lineRule="auto"/>
              <w:ind w:left="1515" w:hanging="425"/>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Les procès-verbaux de réceptions (provisoire ou définitive) pour chaque contrat ou bon de commande</w:t>
            </w:r>
          </w:p>
          <w:p w:rsidR="00C91F3D" w:rsidRPr="009064DC" w:rsidRDefault="00C91F3D" w:rsidP="00EB588F">
            <w:pPr>
              <w:spacing w:line="276" w:lineRule="auto"/>
              <w:jc w:val="both"/>
              <w:rPr>
                <w:rFonts w:asciiTheme="majorHAnsi" w:hAnsiTheme="majorHAnsi" w:cs="Calibri"/>
                <w:i/>
                <w:sz w:val="6"/>
                <w:szCs w:val="22"/>
                <w:lang w:eastAsia="en-US"/>
              </w:rPr>
            </w:pPr>
          </w:p>
          <w:p w:rsidR="007F6274" w:rsidRPr="009064DC" w:rsidRDefault="007F6274" w:rsidP="00BD00CB">
            <w:pPr>
              <w:numPr>
                <w:ilvl w:val="0"/>
                <w:numId w:val="102"/>
              </w:numPr>
              <w:tabs>
                <w:tab w:val="left" w:pos="948"/>
              </w:tabs>
              <w:spacing w:line="276" w:lineRule="auto"/>
              <w:ind w:left="948" w:hanging="283"/>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Attestation d’un établissement bancaire de 1</w:t>
            </w:r>
            <w:r w:rsidRPr="009064DC">
              <w:rPr>
                <w:rFonts w:asciiTheme="majorHAnsi" w:hAnsiTheme="majorHAnsi" w:cs="Calibri"/>
                <w:i/>
                <w:sz w:val="22"/>
                <w:szCs w:val="22"/>
                <w:vertAlign w:val="superscript"/>
                <w:lang w:eastAsia="en-US"/>
              </w:rPr>
              <w:t>er</w:t>
            </w:r>
            <w:r w:rsidRPr="009064DC">
              <w:rPr>
                <w:rFonts w:asciiTheme="majorHAnsi" w:hAnsiTheme="majorHAnsi" w:cs="Calibri"/>
                <w:i/>
                <w:sz w:val="22"/>
                <w:szCs w:val="22"/>
                <w:lang w:eastAsia="en-US"/>
              </w:rPr>
              <w:t>ordre :</w:t>
            </w:r>
          </w:p>
          <w:p w:rsidR="007F6274" w:rsidRPr="00CD05CC" w:rsidRDefault="007F6274" w:rsidP="00BD00CB">
            <w:pPr>
              <w:numPr>
                <w:ilvl w:val="0"/>
                <w:numId w:val="11"/>
              </w:numPr>
              <w:spacing w:line="276" w:lineRule="auto"/>
              <w:ind w:left="1373" w:hanging="283"/>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Soit justifiant la solvabilité du soumissionnai</w:t>
            </w:r>
            <w:r w:rsidR="00E749AD" w:rsidRPr="009064DC">
              <w:rPr>
                <w:rFonts w:asciiTheme="majorHAnsi" w:hAnsiTheme="majorHAnsi" w:cs="Calibri"/>
                <w:i/>
                <w:sz w:val="22"/>
                <w:szCs w:val="22"/>
                <w:lang w:eastAsia="en-US"/>
              </w:rPr>
              <w:t>r</w:t>
            </w:r>
            <w:r w:rsidR="002902A8">
              <w:rPr>
                <w:rFonts w:asciiTheme="majorHAnsi" w:hAnsiTheme="majorHAnsi" w:cs="Calibri"/>
                <w:i/>
                <w:sz w:val="22"/>
                <w:szCs w:val="22"/>
                <w:lang w:eastAsia="en-US"/>
              </w:rPr>
              <w:t xml:space="preserve">e d’au moins </w:t>
            </w:r>
            <w:r w:rsidR="00CD05CC">
              <w:rPr>
                <w:rFonts w:asciiTheme="majorHAnsi" w:hAnsiTheme="majorHAnsi" w:cs="Calibri"/>
                <w:i/>
                <w:sz w:val="22"/>
                <w:szCs w:val="22"/>
                <w:lang w:eastAsia="en-US"/>
              </w:rPr>
              <w:t>Dix</w:t>
            </w:r>
            <w:r w:rsidR="002902A8" w:rsidRPr="00CD05CC">
              <w:rPr>
                <w:rFonts w:asciiTheme="majorHAnsi" w:hAnsiTheme="majorHAnsi" w:cs="Calibri"/>
                <w:i/>
                <w:sz w:val="22"/>
                <w:szCs w:val="22"/>
                <w:lang w:eastAsia="en-US"/>
              </w:rPr>
              <w:t xml:space="preserve"> millions (10</w:t>
            </w:r>
            <w:r w:rsidRPr="00CD05CC">
              <w:rPr>
                <w:rFonts w:asciiTheme="majorHAnsi" w:hAnsiTheme="majorHAnsi" w:cs="Calibri"/>
                <w:i/>
                <w:sz w:val="22"/>
                <w:szCs w:val="22"/>
                <w:lang w:eastAsia="en-US"/>
              </w:rPr>
              <w:t> 000 000) Francs CFA :</w:t>
            </w:r>
            <w:r w:rsidR="00C91F3D" w:rsidRPr="00CD05CC">
              <w:rPr>
                <w:rFonts w:asciiTheme="majorHAnsi" w:hAnsiTheme="majorHAnsi" w:cs="Calibri"/>
                <w:i/>
                <w:sz w:val="22"/>
                <w:szCs w:val="22"/>
                <w:lang w:eastAsia="en-US"/>
              </w:rPr>
              <w:t>………………………………………………………</w:t>
            </w:r>
            <w:r w:rsidR="00BA0ED0" w:rsidRPr="00CD05CC">
              <w:rPr>
                <w:rFonts w:asciiTheme="majorHAnsi" w:hAnsiTheme="majorHAnsi" w:cs="Calibri"/>
                <w:i/>
                <w:sz w:val="22"/>
                <w:szCs w:val="22"/>
                <w:lang w:eastAsia="en-US"/>
              </w:rPr>
              <w:t>………………………………..</w:t>
            </w:r>
            <w:r w:rsidR="00C91F3D" w:rsidRPr="00CD05CC">
              <w:rPr>
                <w:rFonts w:asciiTheme="majorHAnsi" w:hAnsiTheme="majorHAnsi" w:cs="Calibri"/>
                <w:i/>
                <w:sz w:val="22"/>
                <w:szCs w:val="22"/>
                <w:lang w:eastAsia="en-US"/>
              </w:rPr>
              <w:t>.</w:t>
            </w:r>
            <w:r w:rsidR="009064DC" w:rsidRPr="00CD05CC">
              <w:rPr>
                <w:rFonts w:asciiTheme="majorHAnsi" w:hAnsiTheme="majorHAnsi" w:cs="Calibri"/>
                <w:i/>
                <w:sz w:val="22"/>
                <w:szCs w:val="22"/>
                <w:lang w:eastAsia="en-US"/>
              </w:rPr>
              <w:t>........</w:t>
            </w:r>
            <w:r w:rsidR="00C91F3D" w:rsidRPr="00CD05CC">
              <w:rPr>
                <w:rFonts w:asciiTheme="majorHAnsi" w:hAnsiTheme="majorHAnsi" w:cs="Calibri"/>
                <w:b/>
                <w:i/>
                <w:sz w:val="22"/>
                <w:szCs w:val="22"/>
                <w:lang w:eastAsia="en-US"/>
              </w:rPr>
              <w:t>Oui/Non</w:t>
            </w:r>
          </w:p>
          <w:p w:rsidR="00D33C52" w:rsidRPr="009064DC" w:rsidRDefault="00D33C52" w:rsidP="007F6274">
            <w:pPr>
              <w:spacing w:line="276" w:lineRule="auto"/>
              <w:jc w:val="both"/>
              <w:rPr>
                <w:rFonts w:asciiTheme="majorHAnsi" w:hAnsiTheme="majorHAnsi" w:cs="Calibri"/>
                <w:b/>
                <w:i/>
                <w:sz w:val="12"/>
                <w:szCs w:val="22"/>
                <w:u w:val="single"/>
                <w:lang w:eastAsia="en-US"/>
              </w:rPr>
            </w:pP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B-2 - Références de l’Entrepreneur</w:t>
            </w:r>
            <w:r w:rsidR="009064DC">
              <w:rPr>
                <w:rFonts w:asciiTheme="majorHAnsi" w:hAnsiTheme="majorHAnsi" w:cs="Calibri"/>
                <w:i/>
                <w:sz w:val="22"/>
                <w:szCs w:val="22"/>
                <w:lang w:eastAsia="en-US"/>
              </w:rPr>
              <w:t> : ……………………………………………………………</w:t>
            </w:r>
            <w:r w:rsidR="00BA0ED0" w:rsidRPr="009064DC">
              <w:rPr>
                <w:rFonts w:asciiTheme="majorHAnsi" w:hAnsiTheme="majorHAnsi" w:cs="Calibri"/>
                <w:i/>
                <w:sz w:val="22"/>
                <w:szCs w:val="22"/>
                <w:lang w:eastAsia="en-US"/>
              </w:rPr>
              <w:t>………………..</w:t>
            </w:r>
            <w:r w:rsidRPr="009064DC">
              <w:rPr>
                <w:rFonts w:asciiTheme="majorHAnsi" w:hAnsiTheme="majorHAnsi" w:cs="Calibri"/>
                <w:i/>
                <w:sz w:val="22"/>
                <w:szCs w:val="22"/>
                <w:lang w:eastAsia="en-US"/>
              </w:rPr>
              <w:t xml:space="preserve">. </w:t>
            </w:r>
            <w:r w:rsidRPr="009064DC">
              <w:rPr>
                <w:rFonts w:asciiTheme="majorHAnsi" w:hAnsiTheme="majorHAnsi" w:cs="Calibri"/>
                <w:b/>
                <w:i/>
                <w:sz w:val="22"/>
                <w:szCs w:val="22"/>
                <w:lang w:eastAsia="en-US"/>
              </w:rPr>
              <w:t>Oui/Non</w:t>
            </w:r>
          </w:p>
          <w:p w:rsidR="007F6274" w:rsidRPr="009064DC" w:rsidRDefault="007F6274" w:rsidP="00CF07B9">
            <w:pPr>
              <w:spacing w:line="276" w:lineRule="auto"/>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lastRenderedPageBreak/>
              <w:t xml:space="preserve">Ce critère  est rempli </w:t>
            </w:r>
            <w:r w:rsidRPr="009064DC">
              <w:rPr>
                <w:rFonts w:asciiTheme="majorHAnsi" w:hAnsiTheme="majorHAnsi" w:cs="Calibri"/>
                <w:b/>
                <w:i/>
                <w:sz w:val="22"/>
                <w:szCs w:val="22"/>
                <w:lang w:eastAsia="en-US"/>
              </w:rPr>
              <w:t xml:space="preserve">si </w:t>
            </w:r>
            <w:r w:rsidR="00CF07B9" w:rsidRPr="009064DC">
              <w:rPr>
                <w:rFonts w:asciiTheme="majorHAnsi" w:hAnsiTheme="majorHAnsi" w:cs="Calibri"/>
                <w:b/>
                <w:i/>
                <w:sz w:val="22"/>
                <w:szCs w:val="22"/>
                <w:lang w:eastAsia="en-US"/>
              </w:rPr>
              <w:t xml:space="preserve"> le soumissionnaire  </w:t>
            </w:r>
            <w:r w:rsidRPr="009064DC">
              <w:rPr>
                <w:rFonts w:asciiTheme="majorHAnsi" w:hAnsiTheme="majorHAnsi" w:cs="Calibri"/>
                <w:i/>
                <w:sz w:val="22"/>
                <w:szCs w:val="22"/>
                <w:lang w:eastAsia="en-US"/>
              </w:rPr>
              <w:t xml:space="preserve">Justifie sur les </w:t>
            </w:r>
            <w:r w:rsidR="00CF07B9" w:rsidRPr="009064DC">
              <w:rPr>
                <w:rFonts w:asciiTheme="majorHAnsi" w:hAnsiTheme="majorHAnsi" w:cs="Calibri"/>
                <w:i/>
                <w:sz w:val="22"/>
                <w:szCs w:val="22"/>
                <w:lang w:eastAsia="en-US"/>
              </w:rPr>
              <w:t>deux</w:t>
            </w:r>
            <w:r w:rsidRPr="009064DC">
              <w:rPr>
                <w:rFonts w:asciiTheme="majorHAnsi" w:hAnsiTheme="majorHAnsi" w:cs="Calibri"/>
                <w:i/>
                <w:sz w:val="22"/>
                <w:szCs w:val="22"/>
                <w:lang w:eastAsia="en-US"/>
              </w:rPr>
              <w:t xml:space="preserve"> (0</w:t>
            </w:r>
            <w:r w:rsidR="00CF07B9" w:rsidRPr="009064DC">
              <w:rPr>
                <w:rFonts w:asciiTheme="majorHAnsi" w:hAnsiTheme="majorHAnsi" w:cs="Calibri"/>
                <w:i/>
                <w:sz w:val="22"/>
                <w:szCs w:val="22"/>
                <w:lang w:eastAsia="en-US"/>
              </w:rPr>
              <w:t>2</w:t>
            </w:r>
            <w:r w:rsidRPr="009064DC">
              <w:rPr>
                <w:rFonts w:asciiTheme="majorHAnsi" w:hAnsiTheme="majorHAnsi" w:cs="Calibri"/>
                <w:i/>
                <w:sz w:val="22"/>
                <w:szCs w:val="22"/>
                <w:lang w:eastAsia="en-US"/>
              </w:rPr>
              <w:t xml:space="preserve">) dernières années la réalisation de projets </w:t>
            </w:r>
            <w:r w:rsidR="00CF07B9" w:rsidRPr="009064DC">
              <w:rPr>
                <w:rFonts w:asciiTheme="majorHAnsi" w:hAnsiTheme="majorHAnsi" w:cs="Calibri"/>
                <w:i/>
                <w:sz w:val="22"/>
                <w:szCs w:val="22"/>
                <w:lang w:eastAsia="en-US"/>
              </w:rPr>
              <w:t xml:space="preserve">d’entretien routier </w:t>
            </w:r>
            <w:r w:rsidRPr="009064DC">
              <w:rPr>
                <w:rFonts w:asciiTheme="majorHAnsi" w:hAnsiTheme="majorHAnsi" w:cs="Calibri"/>
                <w:i/>
                <w:sz w:val="22"/>
                <w:szCs w:val="22"/>
                <w:lang w:eastAsia="en-US"/>
              </w:rPr>
              <w:t xml:space="preserve">pour un montant cumulé d’au moins </w:t>
            </w:r>
            <w:r w:rsidR="00CF07B9" w:rsidRPr="009064DC">
              <w:rPr>
                <w:rFonts w:asciiTheme="majorHAnsi" w:hAnsiTheme="majorHAnsi" w:cs="Calibri"/>
                <w:i/>
                <w:sz w:val="22"/>
                <w:szCs w:val="22"/>
                <w:lang w:eastAsia="en-US"/>
              </w:rPr>
              <w:t>vingt  millions (2</w:t>
            </w:r>
            <w:r w:rsidRPr="009064DC">
              <w:rPr>
                <w:rFonts w:asciiTheme="majorHAnsi" w:hAnsiTheme="majorHAnsi" w:cs="Calibri"/>
                <w:i/>
                <w:sz w:val="22"/>
                <w:szCs w:val="22"/>
                <w:lang w:eastAsia="en-US"/>
              </w:rPr>
              <w:t>0 000 000) FCFA TTC ;</w:t>
            </w:r>
          </w:p>
          <w:p w:rsidR="00CF07B9" w:rsidRPr="009064DC" w:rsidRDefault="00CF07B9" w:rsidP="007F6274">
            <w:pPr>
              <w:tabs>
                <w:tab w:val="left" w:pos="558"/>
              </w:tabs>
              <w:spacing w:line="276" w:lineRule="auto"/>
              <w:ind w:left="558"/>
              <w:jc w:val="both"/>
              <w:rPr>
                <w:rFonts w:asciiTheme="majorHAnsi" w:hAnsiTheme="majorHAnsi" w:cs="Calibri"/>
                <w:i/>
                <w:sz w:val="6"/>
                <w:szCs w:val="22"/>
                <w:lang w:eastAsia="en-US"/>
              </w:rPr>
            </w:pP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NB</w:t>
            </w:r>
            <w:r w:rsidRPr="009064DC">
              <w:rPr>
                <w:rFonts w:asciiTheme="majorHAnsi" w:hAnsiTheme="majorHAnsi" w:cs="Calibri"/>
                <w:i/>
                <w:sz w:val="22"/>
                <w:szCs w:val="22"/>
                <w:lang w:eastAsia="en-US"/>
              </w:rPr>
              <w:t> : Les justificatifs des références comprennent notamment :</w:t>
            </w:r>
          </w:p>
          <w:p w:rsidR="007F6274" w:rsidRPr="009064DC" w:rsidRDefault="007F6274" w:rsidP="00BD00CB">
            <w:pPr>
              <w:numPr>
                <w:ilvl w:val="0"/>
                <w:numId w:val="12"/>
              </w:numPr>
              <w:spacing w:line="276" w:lineRule="auto"/>
              <w:ind w:left="1515" w:hanging="425"/>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Les contrats (première et dernière pages) </w:t>
            </w:r>
            <w:r w:rsidR="00CF07B9" w:rsidRPr="009064DC">
              <w:rPr>
                <w:rFonts w:asciiTheme="majorHAnsi" w:hAnsiTheme="majorHAnsi" w:cs="Calibri"/>
                <w:i/>
                <w:sz w:val="22"/>
                <w:szCs w:val="22"/>
                <w:lang w:eastAsia="en-US"/>
              </w:rPr>
              <w:t>des contrats ou lettre-commande ou marché</w:t>
            </w:r>
            <w:r w:rsidRPr="009064DC">
              <w:rPr>
                <w:rFonts w:asciiTheme="majorHAnsi" w:hAnsiTheme="majorHAnsi" w:cs="Calibri"/>
                <w:i/>
                <w:sz w:val="22"/>
                <w:szCs w:val="22"/>
                <w:lang w:eastAsia="en-US"/>
              </w:rPr>
              <w:t> ;</w:t>
            </w:r>
          </w:p>
          <w:p w:rsidR="007F6274" w:rsidRPr="009064DC" w:rsidRDefault="007F6274" w:rsidP="00BD00CB">
            <w:pPr>
              <w:numPr>
                <w:ilvl w:val="0"/>
                <w:numId w:val="12"/>
              </w:numPr>
              <w:spacing w:line="276" w:lineRule="auto"/>
              <w:ind w:left="1515" w:hanging="425"/>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Les procès-verbaux de réceptions (provisoire ou définitive) pour chaque contrat ou </w:t>
            </w:r>
            <w:r w:rsidR="00CF07B9" w:rsidRPr="009064DC">
              <w:rPr>
                <w:rFonts w:asciiTheme="majorHAnsi" w:hAnsiTheme="majorHAnsi" w:cs="Calibri"/>
                <w:i/>
                <w:sz w:val="22"/>
                <w:szCs w:val="22"/>
                <w:lang w:eastAsia="en-US"/>
              </w:rPr>
              <w:t xml:space="preserve">lettre-commande </w:t>
            </w: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B-3 - Matériel</w:t>
            </w:r>
            <w:r w:rsidRPr="009064DC">
              <w:rPr>
                <w:rFonts w:asciiTheme="majorHAnsi" w:hAnsiTheme="majorHAnsi" w:cs="Calibri"/>
                <w:i/>
                <w:sz w:val="22"/>
                <w:szCs w:val="22"/>
                <w:lang w:eastAsia="en-US"/>
              </w:rPr>
              <w:t> : ………………………………………………………………………………………</w:t>
            </w:r>
            <w:r w:rsidR="00EB588F" w:rsidRPr="009064DC">
              <w:rPr>
                <w:rFonts w:asciiTheme="majorHAnsi" w:hAnsiTheme="majorHAnsi" w:cs="Calibri"/>
                <w:i/>
                <w:sz w:val="22"/>
                <w:szCs w:val="22"/>
                <w:lang w:eastAsia="en-US"/>
              </w:rPr>
              <w:t>…..</w:t>
            </w:r>
            <w:r w:rsidRPr="009064DC">
              <w:rPr>
                <w:rFonts w:asciiTheme="majorHAnsi" w:hAnsiTheme="majorHAnsi" w:cs="Calibri"/>
                <w:i/>
                <w:sz w:val="22"/>
                <w:szCs w:val="22"/>
                <w:lang w:eastAsia="en-US"/>
              </w:rPr>
              <w:t xml:space="preserve">…………………… </w:t>
            </w:r>
            <w:r w:rsidRPr="009064DC">
              <w:rPr>
                <w:rFonts w:asciiTheme="majorHAnsi" w:hAnsiTheme="majorHAnsi" w:cs="Calibri"/>
                <w:b/>
                <w:i/>
                <w:sz w:val="22"/>
                <w:szCs w:val="22"/>
                <w:lang w:eastAsia="en-US"/>
              </w:rPr>
              <w:t>Oui/Non</w:t>
            </w:r>
          </w:p>
          <w:p w:rsidR="00C91F3D" w:rsidRPr="009064DC" w:rsidRDefault="00701D3A" w:rsidP="00C91F3D">
            <w:pPr>
              <w:tabs>
                <w:tab w:val="right" w:pos="8067"/>
              </w:tabs>
              <w:jc w:val="both"/>
              <w:rPr>
                <w:rFonts w:asciiTheme="majorHAnsi" w:hAnsiTheme="majorHAnsi"/>
                <w:i/>
              </w:rPr>
            </w:pPr>
            <w:r w:rsidRPr="009064DC">
              <w:rPr>
                <w:rFonts w:asciiTheme="majorHAnsi" w:hAnsiTheme="majorHAnsi" w:cs="Calibri"/>
                <w:i/>
                <w:sz w:val="22"/>
                <w:szCs w:val="22"/>
                <w:lang w:eastAsia="en-US"/>
              </w:rPr>
              <w:t xml:space="preserve">Critère rempli si le soumissionnaire justifie la possession des équipements essentiels ci-après pour la réalisation des travaux </w:t>
            </w:r>
            <w:r w:rsidRPr="009064DC">
              <w:rPr>
                <w:rFonts w:asciiTheme="majorHAnsi" w:hAnsiTheme="majorHAnsi"/>
                <w:i/>
              </w:rPr>
              <w:t>:</w:t>
            </w:r>
          </w:p>
          <w:p w:rsidR="00C91F3D" w:rsidRPr="009064DC" w:rsidRDefault="00C91F3D" w:rsidP="00BD00CB">
            <w:pPr>
              <w:numPr>
                <w:ilvl w:val="1"/>
                <w:numId w:val="111"/>
              </w:numPr>
              <w:tabs>
                <w:tab w:val="right" w:pos="8067"/>
              </w:tabs>
              <w:jc w:val="both"/>
              <w:rPr>
                <w:rFonts w:asciiTheme="majorHAnsi" w:hAnsiTheme="majorHAnsi"/>
                <w:i/>
              </w:rPr>
            </w:pPr>
            <w:r w:rsidRPr="009064DC">
              <w:rPr>
                <w:rFonts w:asciiTheme="majorHAnsi" w:hAnsiTheme="majorHAnsi"/>
                <w:i/>
              </w:rPr>
              <w:t xml:space="preserve">01 compacteur (carte grise ou contrat de location)                 </w:t>
            </w:r>
            <w:r w:rsidRPr="009064DC">
              <w:rPr>
                <w:rFonts w:asciiTheme="majorHAnsi" w:hAnsiTheme="majorHAnsi"/>
                <w:b/>
                <w:bCs/>
                <w:i/>
              </w:rPr>
              <w:t>oui/non</w:t>
            </w:r>
          </w:p>
          <w:p w:rsidR="00C91F3D" w:rsidRPr="009064DC" w:rsidRDefault="00C91F3D" w:rsidP="00BD00CB">
            <w:pPr>
              <w:numPr>
                <w:ilvl w:val="1"/>
                <w:numId w:val="111"/>
              </w:numPr>
              <w:tabs>
                <w:tab w:val="right" w:pos="8067"/>
              </w:tabs>
              <w:rPr>
                <w:rFonts w:asciiTheme="majorHAnsi" w:hAnsiTheme="majorHAnsi"/>
                <w:i/>
              </w:rPr>
            </w:pPr>
            <w:r w:rsidRPr="009064DC">
              <w:rPr>
                <w:rFonts w:asciiTheme="majorHAnsi" w:hAnsiTheme="majorHAnsi"/>
                <w:i/>
              </w:rPr>
              <w:t xml:space="preserve">01 </w:t>
            </w:r>
            <w:r w:rsidR="00701D3A" w:rsidRPr="009064DC">
              <w:rPr>
                <w:rFonts w:asciiTheme="majorHAnsi" w:hAnsiTheme="majorHAnsi"/>
                <w:i/>
              </w:rPr>
              <w:t>pickup</w:t>
            </w:r>
            <w:r w:rsidRPr="009064DC">
              <w:rPr>
                <w:rFonts w:asciiTheme="majorHAnsi" w:hAnsiTheme="majorHAnsi"/>
                <w:i/>
              </w:rPr>
              <w:t xml:space="preserve">(carte grise ou contrat de location)        </w:t>
            </w:r>
            <w:r w:rsidRPr="009064DC">
              <w:rPr>
                <w:rFonts w:asciiTheme="majorHAnsi" w:hAnsiTheme="majorHAnsi"/>
                <w:b/>
                <w:bCs/>
                <w:i/>
              </w:rPr>
              <w:t xml:space="preserve"> oui/non</w:t>
            </w:r>
          </w:p>
          <w:p w:rsidR="00C91F3D" w:rsidRPr="009064DC" w:rsidRDefault="00C91F3D" w:rsidP="00BD00CB">
            <w:pPr>
              <w:numPr>
                <w:ilvl w:val="1"/>
                <w:numId w:val="111"/>
              </w:numPr>
              <w:tabs>
                <w:tab w:val="right" w:pos="8067"/>
              </w:tabs>
              <w:rPr>
                <w:rFonts w:asciiTheme="majorHAnsi" w:hAnsiTheme="majorHAnsi"/>
                <w:i/>
              </w:rPr>
            </w:pPr>
            <w:r w:rsidRPr="009064DC">
              <w:rPr>
                <w:rFonts w:asciiTheme="majorHAnsi" w:hAnsiTheme="majorHAnsi"/>
                <w:i/>
              </w:rPr>
              <w:t xml:space="preserve">20  machettes (factures)                                                           </w:t>
            </w:r>
            <w:r w:rsidRPr="009064DC">
              <w:rPr>
                <w:rFonts w:asciiTheme="majorHAnsi" w:hAnsiTheme="majorHAnsi"/>
                <w:b/>
                <w:bCs/>
                <w:i/>
              </w:rPr>
              <w:t>oui/non</w:t>
            </w:r>
          </w:p>
          <w:p w:rsidR="00C91F3D" w:rsidRPr="009064DC" w:rsidRDefault="00C91F3D" w:rsidP="00BD00CB">
            <w:pPr>
              <w:numPr>
                <w:ilvl w:val="1"/>
                <w:numId w:val="111"/>
              </w:numPr>
              <w:tabs>
                <w:tab w:val="right" w:pos="8067"/>
              </w:tabs>
              <w:rPr>
                <w:rFonts w:asciiTheme="majorHAnsi" w:hAnsiTheme="majorHAnsi"/>
                <w:i/>
              </w:rPr>
            </w:pPr>
            <w:r w:rsidRPr="009064DC">
              <w:rPr>
                <w:rFonts w:asciiTheme="majorHAnsi" w:hAnsiTheme="majorHAnsi"/>
                <w:i/>
              </w:rPr>
              <w:t xml:space="preserve">01 tronçonneuse (facture)                                                </w:t>
            </w:r>
            <w:r w:rsidRPr="009064DC">
              <w:rPr>
                <w:rFonts w:asciiTheme="majorHAnsi" w:hAnsiTheme="majorHAnsi"/>
                <w:b/>
                <w:bCs/>
                <w:i/>
              </w:rPr>
              <w:t>oui/non</w:t>
            </w:r>
          </w:p>
          <w:p w:rsidR="00C91F3D" w:rsidRPr="009064DC" w:rsidRDefault="00C91F3D" w:rsidP="007F6274">
            <w:pPr>
              <w:spacing w:line="276" w:lineRule="auto"/>
              <w:ind w:left="709"/>
              <w:jc w:val="both"/>
              <w:rPr>
                <w:rFonts w:asciiTheme="majorHAnsi" w:hAnsiTheme="majorHAnsi" w:cs="Calibri"/>
                <w:i/>
                <w:sz w:val="2"/>
                <w:szCs w:val="10"/>
                <w:lang w:eastAsia="en-US"/>
              </w:rPr>
            </w:pPr>
          </w:p>
          <w:p w:rsidR="00C91F3D" w:rsidRPr="009064DC" w:rsidRDefault="00C91F3D" w:rsidP="007F6274">
            <w:pPr>
              <w:spacing w:line="276" w:lineRule="auto"/>
              <w:ind w:left="709"/>
              <w:jc w:val="both"/>
              <w:rPr>
                <w:rFonts w:asciiTheme="majorHAnsi" w:hAnsiTheme="majorHAnsi" w:cs="Calibri"/>
                <w:i/>
                <w:sz w:val="10"/>
                <w:szCs w:val="10"/>
                <w:lang w:eastAsia="en-US"/>
              </w:rPr>
            </w:pP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B-4- Personnel de chantier</w:t>
            </w:r>
            <w:r w:rsidR="00E64156">
              <w:rPr>
                <w:rFonts w:asciiTheme="majorHAnsi" w:hAnsiTheme="majorHAnsi" w:cs="Calibri"/>
                <w:i/>
                <w:sz w:val="22"/>
                <w:szCs w:val="22"/>
                <w:lang w:eastAsia="en-US"/>
              </w:rPr>
              <w:t> : ……………………………………</w:t>
            </w:r>
            <w:r w:rsidRPr="009064DC">
              <w:rPr>
                <w:rFonts w:asciiTheme="majorHAnsi" w:hAnsiTheme="majorHAnsi" w:cs="Calibri"/>
                <w:i/>
                <w:sz w:val="22"/>
                <w:szCs w:val="22"/>
                <w:lang w:eastAsia="en-US"/>
              </w:rPr>
              <w:t>………………………………………</w:t>
            </w:r>
            <w:r w:rsidR="00EB588F" w:rsidRPr="009064DC">
              <w:rPr>
                <w:rFonts w:asciiTheme="majorHAnsi" w:hAnsiTheme="majorHAnsi" w:cs="Calibri"/>
                <w:i/>
                <w:sz w:val="22"/>
                <w:szCs w:val="22"/>
                <w:lang w:eastAsia="en-US"/>
              </w:rPr>
              <w:t>………….</w:t>
            </w:r>
            <w:r w:rsidRPr="009064DC">
              <w:rPr>
                <w:rFonts w:asciiTheme="majorHAnsi" w:hAnsiTheme="majorHAnsi" w:cs="Calibri"/>
                <w:i/>
                <w:sz w:val="22"/>
                <w:szCs w:val="22"/>
                <w:lang w:eastAsia="en-US"/>
              </w:rPr>
              <w:t xml:space="preserve">…. </w:t>
            </w:r>
            <w:r w:rsidRPr="009064DC">
              <w:rPr>
                <w:rFonts w:asciiTheme="majorHAnsi" w:hAnsiTheme="majorHAnsi" w:cs="Calibri"/>
                <w:b/>
                <w:i/>
                <w:sz w:val="22"/>
                <w:szCs w:val="22"/>
                <w:lang w:eastAsia="en-US"/>
              </w:rPr>
              <w:t>Oui/Non</w:t>
            </w: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Ce critère est rempli  si </w:t>
            </w:r>
            <w:r w:rsidR="00701D3A" w:rsidRPr="009064DC">
              <w:rPr>
                <w:rFonts w:asciiTheme="majorHAnsi" w:hAnsiTheme="majorHAnsi" w:cs="Calibri"/>
                <w:b/>
                <w:i/>
                <w:sz w:val="22"/>
                <w:szCs w:val="22"/>
                <w:lang w:eastAsia="en-US"/>
              </w:rPr>
              <w:t xml:space="preserve">les </w:t>
            </w:r>
            <w:r w:rsidRPr="009064DC">
              <w:rPr>
                <w:rFonts w:asciiTheme="majorHAnsi" w:hAnsiTheme="majorHAnsi" w:cs="Calibri"/>
                <w:b/>
                <w:i/>
                <w:sz w:val="22"/>
                <w:szCs w:val="22"/>
                <w:lang w:eastAsia="en-US"/>
              </w:rPr>
              <w:t>deux (02) exigences</w:t>
            </w:r>
            <w:r w:rsidRPr="009064DC">
              <w:rPr>
                <w:rFonts w:asciiTheme="majorHAnsi" w:hAnsiTheme="majorHAnsi" w:cs="Calibri"/>
                <w:i/>
                <w:sz w:val="22"/>
                <w:szCs w:val="22"/>
                <w:lang w:eastAsia="en-US"/>
              </w:rPr>
              <w:t xml:space="preserve"> ci-après sont remplies :</w:t>
            </w:r>
          </w:p>
          <w:p w:rsidR="00701D3A" w:rsidRPr="009064DC" w:rsidRDefault="00064129" w:rsidP="00BD00CB">
            <w:pPr>
              <w:numPr>
                <w:ilvl w:val="1"/>
                <w:numId w:val="111"/>
              </w:numPr>
              <w:tabs>
                <w:tab w:val="num" w:pos="-165"/>
                <w:tab w:val="right" w:pos="8055"/>
              </w:tabs>
              <w:rPr>
                <w:rFonts w:asciiTheme="majorHAnsi" w:hAnsiTheme="majorHAnsi"/>
                <w:i/>
                <w:sz w:val="22"/>
                <w:szCs w:val="22"/>
              </w:rPr>
            </w:pPr>
            <w:r>
              <w:rPr>
                <w:rFonts w:asciiTheme="majorHAnsi" w:hAnsiTheme="majorHAnsi"/>
                <w:i/>
                <w:sz w:val="22"/>
                <w:szCs w:val="22"/>
              </w:rPr>
              <w:t>01 ING.G.C</w:t>
            </w:r>
            <w:r w:rsidR="00701D3A" w:rsidRPr="009064DC">
              <w:rPr>
                <w:rFonts w:asciiTheme="majorHAnsi" w:hAnsiTheme="majorHAnsi"/>
                <w:i/>
                <w:sz w:val="22"/>
                <w:szCs w:val="22"/>
              </w:rPr>
              <w:t xml:space="preserve"> : conducteur des travaux (CV, </w:t>
            </w:r>
            <w:r w:rsidR="00CD05CC">
              <w:rPr>
                <w:rFonts w:asciiTheme="majorHAnsi" w:hAnsiTheme="majorHAnsi"/>
                <w:i/>
                <w:sz w:val="22"/>
                <w:szCs w:val="22"/>
              </w:rPr>
              <w:t xml:space="preserve">copie certifiée conforme du diplôme </w:t>
            </w:r>
            <w:r w:rsidR="00701D3A" w:rsidRPr="009064DC">
              <w:rPr>
                <w:rFonts w:asciiTheme="majorHAnsi" w:hAnsiTheme="majorHAnsi"/>
                <w:i/>
                <w:sz w:val="22"/>
                <w:szCs w:val="22"/>
              </w:rPr>
              <w:t xml:space="preserve">+ </w:t>
            </w:r>
          </w:p>
          <w:p w:rsidR="00701D3A" w:rsidRPr="009064DC" w:rsidRDefault="00701D3A" w:rsidP="00EB588F">
            <w:pPr>
              <w:tabs>
                <w:tab w:val="left" w:pos="3900"/>
                <w:tab w:val="right" w:pos="8055"/>
              </w:tabs>
              <w:ind w:left="1488"/>
              <w:rPr>
                <w:rFonts w:asciiTheme="majorHAnsi" w:hAnsiTheme="majorHAnsi"/>
                <w:i/>
                <w:sz w:val="22"/>
                <w:szCs w:val="22"/>
              </w:rPr>
            </w:pPr>
            <w:r w:rsidRPr="009064DC">
              <w:rPr>
                <w:rFonts w:asciiTheme="majorHAnsi" w:hAnsiTheme="majorHAnsi"/>
                <w:i/>
                <w:sz w:val="22"/>
                <w:szCs w:val="22"/>
              </w:rPr>
              <w:t>expérience d’au moins de 05 ans) lié à l’entreprise par un contrat</w:t>
            </w:r>
            <w:r w:rsidR="00EB588F" w:rsidRPr="009064DC">
              <w:rPr>
                <w:rFonts w:asciiTheme="majorHAnsi" w:hAnsiTheme="majorHAnsi"/>
                <w:i/>
                <w:sz w:val="22"/>
                <w:szCs w:val="22"/>
              </w:rPr>
              <w:t>…………………</w:t>
            </w:r>
            <w:r w:rsidR="009064DC">
              <w:rPr>
                <w:rFonts w:asciiTheme="majorHAnsi" w:hAnsiTheme="majorHAnsi"/>
                <w:i/>
                <w:sz w:val="22"/>
                <w:szCs w:val="22"/>
              </w:rPr>
              <w:t>……………………………………………………………………………………</w:t>
            </w:r>
            <w:r w:rsidR="00EB588F" w:rsidRPr="009064DC">
              <w:rPr>
                <w:rFonts w:asciiTheme="majorHAnsi" w:hAnsiTheme="majorHAnsi"/>
                <w:i/>
                <w:sz w:val="22"/>
                <w:szCs w:val="22"/>
              </w:rPr>
              <w:t>.</w:t>
            </w:r>
            <w:r w:rsidRPr="009064DC">
              <w:rPr>
                <w:rFonts w:asciiTheme="majorHAnsi" w:hAnsiTheme="majorHAnsi"/>
                <w:b/>
                <w:bCs/>
                <w:i/>
                <w:sz w:val="22"/>
                <w:szCs w:val="22"/>
              </w:rPr>
              <w:t>oui/non</w:t>
            </w:r>
          </w:p>
          <w:p w:rsidR="00701D3A" w:rsidRPr="009064DC" w:rsidRDefault="00701D3A" w:rsidP="00BD00CB">
            <w:pPr>
              <w:numPr>
                <w:ilvl w:val="1"/>
                <w:numId w:val="111"/>
              </w:numPr>
              <w:tabs>
                <w:tab w:val="num" w:pos="-165"/>
                <w:tab w:val="right" w:pos="8055"/>
              </w:tabs>
              <w:rPr>
                <w:rFonts w:asciiTheme="majorHAnsi" w:hAnsiTheme="majorHAnsi"/>
                <w:i/>
                <w:sz w:val="22"/>
                <w:szCs w:val="22"/>
              </w:rPr>
            </w:pPr>
            <w:r w:rsidRPr="009064DC">
              <w:rPr>
                <w:rFonts w:asciiTheme="majorHAnsi" w:hAnsiTheme="majorHAnsi"/>
                <w:i/>
                <w:sz w:val="22"/>
                <w:szCs w:val="22"/>
              </w:rPr>
              <w:t>01 TG</w:t>
            </w:r>
            <w:r w:rsidR="00064129">
              <w:rPr>
                <w:rFonts w:asciiTheme="majorHAnsi" w:hAnsiTheme="majorHAnsi"/>
                <w:i/>
                <w:sz w:val="22"/>
                <w:szCs w:val="22"/>
              </w:rPr>
              <w:t xml:space="preserve"> S</w:t>
            </w:r>
            <w:r w:rsidRPr="009064DC">
              <w:rPr>
                <w:rFonts w:asciiTheme="majorHAnsi" w:hAnsiTheme="majorHAnsi"/>
                <w:i/>
                <w:sz w:val="22"/>
                <w:szCs w:val="22"/>
              </w:rPr>
              <w:t xml:space="preserve">C ou similaire chef de chantier (CV, copie certifiée </w:t>
            </w:r>
            <w:r w:rsidR="00CD05CC">
              <w:rPr>
                <w:rFonts w:asciiTheme="majorHAnsi" w:hAnsiTheme="majorHAnsi"/>
                <w:i/>
                <w:sz w:val="22"/>
                <w:szCs w:val="22"/>
              </w:rPr>
              <w:t xml:space="preserve">conforme </w:t>
            </w:r>
            <w:r w:rsidRPr="009064DC">
              <w:rPr>
                <w:rFonts w:asciiTheme="majorHAnsi" w:hAnsiTheme="majorHAnsi"/>
                <w:i/>
                <w:sz w:val="22"/>
                <w:szCs w:val="22"/>
              </w:rPr>
              <w:t>du diplôme) lié à</w:t>
            </w:r>
          </w:p>
          <w:p w:rsidR="00701D3A" w:rsidRPr="009064DC" w:rsidRDefault="00701D3A" w:rsidP="00EB588F">
            <w:pPr>
              <w:tabs>
                <w:tab w:val="left" w:pos="3900"/>
                <w:tab w:val="right" w:pos="8055"/>
              </w:tabs>
              <w:ind w:left="1398"/>
              <w:rPr>
                <w:rFonts w:asciiTheme="majorHAnsi" w:hAnsiTheme="majorHAnsi"/>
                <w:i/>
              </w:rPr>
            </w:pPr>
            <w:r w:rsidRPr="009064DC">
              <w:rPr>
                <w:rFonts w:asciiTheme="majorHAnsi" w:hAnsiTheme="majorHAnsi"/>
                <w:i/>
                <w:sz w:val="22"/>
                <w:szCs w:val="22"/>
              </w:rPr>
              <w:t xml:space="preserve"> l’entreprise par un contrat</w:t>
            </w:r>
            <w:r w:rsidR="009064DC">
              <w:rPr>
                <w:rFonts w:asciiTheme="majorHAnsi" w:hAnsiTheme="majorHAnsi"/>
                <w:i/>
                <w:sz w:val="22"/>
                <w:szCs w:val="22"/>
              </w:rPr>
              <w:t>……………………………………</w:t>
            </w:r>
            <w:r w:rsidR="00EB588F" w:rsidRPr="009064DC">
              <w:rPr>
                <w:rFonts w:asciiTheme="majorHAnsi" w:hAnsiTheme="majorHAnsi"/>
                <w:i/>
                <w:sz w:val="22"/>
                <w:szCs w:val="22"/>
              </w:rPr>
              <w:t>…………………………………….</w:t>
            </w:r>
            <w:r w:rsidRPr="009064DC">
              <w:rPr>
                <w:rFonts w:asciiTheme="majorHAnsi" w:hAnsiTheme="majorHAnsi"/>
                <w:b/>
                <w:bCs/>
                <w:i/>
              </w:rPr>
              <w:t>oui/non</w:t>
            </w:r>
          </w:p>
          <w:p w:rsidR="007F6274" w:rsidRPr="009064DC" w:rsidRDefault="007F6274" w:rsidP="007F6274">
            <w:pPr>
              <w:spacing w:line="276" w:lineRule="auto"/>
              <w:ind w:left="709"/>
              <w:jc w:val="both"/>
              <w:rPr>
                <w:rFonts w:asciiTheme="majorHAnsi" w:hAnsiTheme="majorHAnsi" w:cs="Calibri"/>
                <w:i/>
                <w:sz w:val="10"/>
                <w:szCs w:val="10"/>
                <w:lang w:eastAsia="en-US"/>
              </w:rPr>
            </w:pPr>
          </w:p>
          <w:p w:rsidR="007F6274" w:rsidRPr="009064DC" w:rsidRDefault="007F6274" w:rsidP="007F6274">
            <w:pPr>
              <w:spacing w:line="276" w:lineRule="auto"/>
              <w:ind w:left="340"/>
              <w:jc w:val="both"/>
              <w:rPr>
                <w:rFonts w:asciiTheme="majorHAnsi" w:hAnsiTheme="majorHAnsi" w:cs="Calibri"/>
                <w:i/>
                <w:sz w:val="2"/>
                <w:szCs w:val="10"/>
                <w:lang w:eastAsia="en-US"/>
              </w:rPr>
            </w:pP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B-5 – Compréhension du projet et Présentation de l’Offre</w:t>
            </w:r>
            <w:r w:rsidRPr="009064DC">
              <w:rPr>
                <w:rFonts w:asciiTheme="majorHAnsi" w:hAnsiTheme="majorHAnsi" w:cs="Calibri"/>
                <w:i/>
                <w:sz w:val="22"/>
                <w:szCs w:val="22"/>
                <w:lang w:eastAsia="en-US"/>
              </w:rPr>
              <w:t> : ……………………………</w:t>
            </w:r>
            <w:r w:rsidR="00EB588F" w:rsidRPr="009064DC">
              <w:rPr>
                <w:rFonts w:asciiTheme="majorHAnsi" w:hAnsiTheme="majorHAnsi" w:cs="Calibri"/>
                <w:i/>
                <w:sz w:val="22"/>
                <w:szCs w:val="22"/>
                <w:lang w:eastAsia="en-US"/>
              </w:rPr>
              <w:t>…………….</w:t>
            </w:r>
            <w:r w:rsidRPr="009064DC">
              <w:rPr>
                <w:rFonts w:asciiTheme="majorHAnsi" w:hAnsiTheme="majorHAnsi" w:cs="Calibri"/>
                <w:i/>
                <w:sz w:val="22"/>
                <w:szCs w:val="22"/>
                <w:lang w:eastAsia="en-US"/>
              </w:rPr>
              <w:t xml:space="preserve">……… </w:t>
            </w:r>
            <w:r w:rsidRPr="009064DC">
              <w:rPr>
                <w:rFonts w:asciiTheme="majorHAnsi" w:hAnsiTheme="majorHAnsi" w:cs="Calibri"/>
                <w:b/>
                <w:i/>
                <w:sz w:val="22"/>
                <w:szCs w:val="22"/>
                <w:lang w:eastAsia="en-US"/>
              </w:rPr>
              <w:t>Oui/Non</w:t>
            </w:r>
          </w:p>
          <w:p w:rsidR="007F6274" w:rsidRPr="009064DC" w:rsidRDefault="007F6274" w:rsidP="007F6274">
            <w:pPr>
              <w:spacing w:line="276" w:lineRule="auto"/>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Cette condition est remplie si </w:t>
            </w:r>
            <w:r w:rsidRPr="009064DC">
              <w:rPr>
                <w:rFonts w:asciiTheme="majorHAnsi" w:hAnsiTheme="majorHAnsi" w:cs="Calibri"/>
                <w:b/>
                <w:i/>
                <w:sz w:val="22"/>
                <w:szCs w:val="22"/>
                <w:lang w:eastAsia="en-US"/>
              </w:rPr>
              <w:t>au moins</w:t>
            </w:r>
            <w:r w:rsidR="00260FEA">
              <w:rPr>
                <w:rFonts w:asciiTheme="majorHAnsi" w:hAnsiTheme="majorHAnsi" w:cs="Calibri"/>
                <w:b/>
                <w:i/>
                <w:sz w:val="22"/>
                <w:szCs w:val="22"/>
                <w:lang w:eastAsia="en-US"/>
              </w:rPr>
              <w:t xml:space="preserve"> </w:t>
            </w:r>
            <w:r w:rsidR="002B3631" w:rsidRPr="009064DC">
              <w:rPr>
                <w:rFonts w:asciiTheme="majorHAnsi" w:hAnsiTheme="majorHAnsi" w:cs="Calibri"/>
                <w:b/>
                <w:i/>
                <w:sz w:val="22"/>
                <w:szCs w:val="22"/>
                <w:lang w:eastAsia="en-US"/>
              </w:rPr>
              <w:t>six (06</w:t>
            </w:r>
            <w:r w:rsidRPr="009064DC">
              <w:rPr>
                <w:rFonts w:asciiTheme="majorHAnsi" w:hAnsiTheme="majorHAnsi" w:cs="Calibri"/>
                <w:b/>
                <w:i/>
                <w:sz w:val="22"/>
                <w:szCs w:val="22"/>
                <w:lang w:eastAsia="en-US"/>
              </w:rPr>
              <w:t xml:space="preserve">) des </w:t>
            </w:r>
            <w:r w:rsidR="00EB588F" w:rsidRPr="009064DC">
              <w:rPr>
                <w:rFonts w:asciiTheme="majorHAnsi" w:hAnsiTheme="majorHAnsi" w:cs="Calibri"/>
                <w:b/>
                <w:i/>
                <w:sz w:val="22"/>
                <w:szCs w:val="22"/>
                <w:lang w:eastAsia="en-US"/>
              </w:rPr>
              <w:t>Sept</w:t>
            </w:r>
            <w:r w:rsidRPr="009064DC">
              <w:rPr>
                <w:rFonts w:asciiTheme="majorHAnsi" w:hAnsiTheme="majorHAnsi" w:cs="Calibri"/>
                <w:b/>
                <w:i/>
                <w:sz w:val="22"/>
                <w:szCs w:val="22"/>
                <w:lang w:eastAsia="en-US"/>
              </w:rPr>
              <w:t xml:space="preserve"> (0</w:t>
            </w:r>
            <w:r w:rsidR="00EB588F" w:rsidRPr="009064DC">
              <w:rPr>
                <w:rFonts w:asciiTheme="majorHAnsi" w:hAnsiTheme="majorHAnsi" w:cs="Calibri"/>
                <w:b/>
                <w:i/>
                <w:sz w:val="22"/>
                <w:szCs w:val="22"/>
                <w:lang w:eastAsia="en-US"/>
              </w:rPr>
              <w:t>7</w:t>
            </w:r>
            <w:r w:rsidRPr="009064DC">
              <w:rPr>
                <w:rFonts w:asciiTheme="majorHAnsi" w:hAnsiTheme="majorHAnsi" w:cs="Calibri"/>
                <w:b/>
                <w:i/>
                <w:sz w:val="22"/>
                <w:szCs w:val="22"/>
                <w:lang w:eastAsia="en-US"/>
              </w:rPr>
              <w:t>) exigences</w:t>
            </w:r>
            <w:r w:rsidRPr="009064DC">
              <w:rPr>
                <w:rFonts w:asciiTheme="majorHAnsi" w:hAnsiTheme="majorHAnsi" w:cs="Calibri"/>
                <w:i/>
                <w:sz w:val="22"/>
                <w:szCs w:val="22"/>
                <w:lang w:eastAsia="en-US"/>
              </w:rPr>
              <w:t xml:space="preserve"> ci-après sont réunies</w:t>
            </w:r>
            <w:r w:rsidR="00D33C52" w:rsidRPr="009064DC">
              <w:rPr>
                <w:rFonts w:asciiTheme="majorHAnsi" w:hAnsiTheme="majorHAnsi" w:cs="Calibri"/>
                <w:i/>
                <w:sz w:val="22"/>
                <w:szCs w:val="22"/>
                <w:lang w:eastAsia="en-US"/>
              </w:rPr>
              <w:t>, dont impérativement le 1) et le 2)</w:t>
            </w:r>
            <w:r w:rsidRPr="009064DC">
              <w:rPr>
                <w:rFonts w:asciiTheme="majorHAnsi" w:hAnsiTheme="majorHAnsi" w:cs="Calibri"/>
                <w:i/>
                <w:sz w:val="22"/>
                <w:szCs w:val="22"/>
                <w:lang w:eastAsia="en-US"/>
              </w:rPr>
              <w:t> </w:t>
            </w:r>
            <w:r w:rsidR="00D33C52" w:rsidRPr="009064DC">
              <w:rPr>
                <w:rFonts w:asciiTheme="majorHAnsi" w:hAnsiTheme="majorHAnsi" w:cs="Calibri"/>
                <w:i/>
                <w:sz w:val="22"/>
                <w:szCs w:val="22"/>
                <w:lang w:eastAsia="en-US"/>
              </w:rPr>
              <w:t xml:space="preserve">qui conditionnent le « oui » sur ce critère B-5 </w:t>
            </w:r>
            <w:r w:rsidRPr="009064DC">
              <w:rPr>
                <w:rFonts w:asciiTheme="majorHAnsi" w:hAnsiTheme="majorHAnsi" w:cs="Calibri"/>
                <w:i/>
                <w:sz w:val="22"/>
                <w:szCs w:val="22"/>
                <w:lang w:eastAsia="en-US"/>
              </w:rPr>
              <w:t>:</w:t>
            </w:r>
          </w:p>
          <w:p w:rsidR="007F6274" w:rsidRPr="009064DC" w:rsidRDefault="007F6274" w:rsidP="00BD00CB">
            <w:pPr>
              <w:numPr>
                <w:ilvl w:val="0"/>
                <w:numId w:val="103"/>
              </w:numPr>
              <w:tabs>
                <w:tab w:val="left" w:pos="993"/>
              </w:tabs>
              <w:spacing w:line="276" w:lineRule="auto"/>
              <w:ind w:left="993" w:hanging="284"/>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 xml:space="preserve">Un rapport de visite du site signée par le soumissionnaire décrivant l’état des lieux et recensant les différents points de ravitaillement éventuels en </w:t>
            </w:r>
            <w:r w:rsidR="00F1261A" w:rsidRPr="009064DC">
              <w:rPr>
                <w:rFonts w:asciiTheme="majorHAnsi" w:hAnsiTheme="majorHAnsi" w:cs="Calibri"/>
                <w:i/>
                <w:sz w:val="22"/>
                <w:szCs w:val="22"/>
                <w:lang w:eastAsia="en-US"/>
              </w:rPr>
              <w:t>matériaux ;</w:t>
            </w:r>
          </w:p>
          <w:p w:rsidR="007F6274" w:rsidRPr="009064DC" w:rsidRDefault="007F6274" w:rsidP="00BD00CB">
            <w:pPr>
              <w:numPr>
                <w:ilvl w:val="0"/>
                <w:numId w:val="103"/>
              </w:numPr>
              <w:tabs>
                <w:tab w:val="left" w:pos="993"/>
              </w:tabs>
              <w:spacing w:line="276" w:lineRule="auto"/>
              <w:ind w:left="993" w:hanging="284"/>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Méthodologie d’exécution conforme aux règles de l’art de chaque lot de travaux ;</w:t>
            </w:r>
          </w:p>
          <w:p w:rsidR="007F6274" w:rsidRPr="009064DC" w:rsidRDefault="007F6274" w:rsidP="00BD00CB">
            <w:pPr>
              <w:numPr>
                <w:ilvl w:val="0"/>
                <w:numId w:val="103"/>
              </w:numPr>
              <w:tabs>
                <w:tab w:val="left" w:pos="993"/>
              </w:tabs>
              <w:spacing w:line="276" w:lineRule="auto"/>
              <w:ind w:left="993" w:hanging="284"/>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Planning d’exécution des travaux avec rendements d’exécution des tâches cohérents et raisonnables ;</w:t>
            </w:r>
          </w:p>
          <w:p w:rsidR="007F6274" w:rsidRPr="009064DC" w:rsidRDefault="007F6274" w:rsidP="00BD00CB">
            <w:pPr>
              <w:numPr>
                <w:ilvl w:val="0"/>
                <w:numId w:val="103"/>
              </w:numPr>
              <w:tabs>
                <w:tab w:val="left" w:pos="993"/>
              </w:tabs>
              <w:spacing w:line="276" w:lineRule="auto"/>
              <w:ind w:left="993" w:hanging="284"/>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Planning d’approvisionnement en matériaux concordant avec le planning d’exécution des travaux ;</w:t>
            </w:r>
          </w:p>
          <w:p w:rsidR="007F6274" w:rsidRPr="009064DC" w:rsidRDefault="007F6274" w:rsidP="00BD00CB">
            <w:pPr>
              <w:numPr>
                <w:ilvl w:val="0"/>
                <w:numId w:val="103"/>
              </w:numPr>
              <w:tabs>
                <w:tab w:val="left" w:pos="993"/>
              </w:tabs>
              <w:spacing w:line="276" w:lineRule="auto"/>
              <w:ind w:left="993" w:hanging="284"/>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Un organigramme de chantier</w:t>
            </w:r>
          </w:p>
          <w:p w:rsidR="007F6274" w:rsidRPr="009064DC" w:rsidRDefault="007F6274" w:rsidP="00BD00CB">
            <w:pPr>
              <w:numPr>
                <w:ilvl w:val="0"/>
                <w:numId w:val="103"/>
              </w:numPr>
              <w:tabs>
                <w:tab w:val="left" w:pos="993"/>
              </w:tabs>
              <w:spacing w:line="276" w:lineRule="auto"/>
              <w:ind w:left="993" w:hanging="284"/>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Les preuves de l’acceptation des conditions du présent Appel d’Offres par l’insertion des pièces ci-après paraphées à toutes les pages :</w:t>
            </w:r>
          </w:p>
          <w:p w:rsidR="007F6274" w:rsidRPr="009064DC" w:rsidRDefault="007F6274" w:rsidP="00BD00CB">
            <w:pPr>
              <w:numPr>
                <w:ilvl w:val="1"/>
                <w:numId w:val="103"/>
              </w:numPr>
              <w:tabs>
                <w:tab w:val="left" w:pos="1701"/>
              </w:tabs>
              <w:spacing w:line="276" w:lineRule="auto"/>
              <w:ind w:left="1701" w:hanging="283"/>
              <w:jc w:val="both"/>
              <w:rPr>
                <w:rFonts w:asciiTheme="majorHAnsi" w:hAnsiTheme="majorHAnsi" w:cs="Calibri"/>
                <w:sz w:val="22"/>
                <w:szCs w:val="22"/>
                <w:lang w:eastAsia="en-US"/>
              </w:rPr>
            </w:pPr>
            <w:r w:rsidRPr="009064DC">
              <w:rPr>
                <w:rFonts w:asciiTheme="majorHAnsi" w:hAnsiTheme="majorHAnsi" w:cs="Calibri"/>
                <w:sz w:val="22"/>
                <w:szCs w:val="22"/>
                <w:lang w:eastAsia="en-US"/>
              </w:rPr>
              <w:t>Le Cahier des Clauses Administratives Particulières ;</w:t>
            </w:r>
          </w:p>
          <w:p w:rsidR="007F6274" w:rsidRPr="009064DC" w:rsidRDefault="007F6274" w:rsidP="00BD00CB">
            <w:pPr>
              <w:numPr>
                <w:ilvl w:val="1"/>
                <w:numId w:val="103"/>
              </w:numPr>
              <w:tabs>
                <w:tab w:val="left" w:pos="1701"/>
              </w:tabs>
              <w:spacing w:line="276" w:lineRule="auto"/>
              <w:ind w:left="1701" w:hanging="283"/>
              <w:jc w:val="both"/>
              <w:rPr>
                <w:rFonts w:asciiTheme="majorHAnsi" w:hAnsiTheme="majorHAnsi" w:cs="Calibri"/>
                <w:sz w:val="22"/>
                <w:szCs w:val="22"/>
                <w:lang w:eastAsia="en-US"/>
              </w:rPr>
            </w:pPr>
            <w:r w:rsidRPr="009064DC">
              <w:rPr>
                <w:rFonts w:asciiTheme="majorHAnsi" w:hAnsiTheme="majorHAnsi" w:cs="Calibri"/>
                <w:sz w:val="22"/>
                <w:szCs w:val="22"/>
                <w:lang w:eastAsia="en-US"/>
              </w:rPr>
              <w:t>Le Cahier des Clauses Techniques Particulières ;</w:t>
            </w:r>
          </w:p>
          <w:p w:rsidR="007F6274" w:rsidRPr="009064DC" w:rsidRDefault="007F6274" w:rsidP="00BD00CB">
            <w:pPr>
              <w:numPr>
                <w:ilvl w:val="1"/>
                <w:numId w:val="103"/>
              </w:numPr>
              <w:tabs>
                <w:tab w:val="left" w:pos="1701"/>
              </w:tabs>
              <w:spacing w:line="276" w:lineRule="auto"/>
              <w:ind w:left="1701" w:hanging="283"/>
              <w:jc w:val="both"/>
              <w:rPr>
                <w:rFonts w:asciiTheme="majorHAnsi" w:hAnsiTheme="majorHAnsi" w:cs="Calibri"/>
                <w:sz w:val="22"/>
                <w:szCs w:val="22"/>
                <w:lang w:eastAsia="en-US"/>
              </w:rPr>
            </w:pPr>
            <w:r w:rsidRPr="009064DC">
              <w:rPr>
                <w:rFonts w:asciiTheme="majorHAnsi" w:hAnsiTheme="majorHAnsi" w:cs="Calibri"/>
                <w:sz w:val="22"/>
                <w:szCs w:val="22"/>
                <w:lang w:eastAsia="en-US"/>
              </w:rPr>
              <w:t>Le Règlement Particulier de l’Appel d’Offres.</w:t>
            </w:r>
          </w:p>
          <w:p w:rsidR="007F6274" w:rsidRPr="009064DC" w:rsidRDefault="007F6274" w:rsidP="00BD00CB">
            <w:pPr>
              <w:numPr>
                <w:ilvl w:val="0"/>
                <w:numId w:val="103"/>
              </w:numPr>
              <w:spacing w:line="276" w:lineRule="auto"/>
              <w:ind w:left="948" w:hanging="283"/>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Présentation des Offres en trois volumes avec séparation des pièces de chaque volume par des intercalaires en couleur.</w:t>
            </w:r>
          </w:p>
          <w:p w:rsidR="0053139A" w:rsidRPr="009064DC" w:rsidRDefault="007F6274" w:rsidP="00567060">
            <w:pPr>
              <w:spacing w:before="120"/>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Seules les offres financières des soumissionnaires qui obtiendront un pourcentage de « Oui » supérieur</w:t>
            </w:r>
            <w:r w:rsidR="00734FFB" w:rsidRPr="009064DC">
              <w:rPr>
                <w:rFonts w:asciiTheme="majorHAnsi" w:hAnsiTheme="majorHAnsi" w:cs="Calibri"/>
                <w:b/>
                <w:i/>
                <w:sz w:val="22"/>
                <w:szCs w:val="22"/>
                <w:lang w:eastAsia="en-US"/>
              </w:rPr>
              <w:t xml:space="preserve"> ou égal</w:t>
            </w:r>
            <w:r w:rsidR="004730F8" w:rsidRPr="009064DC">
              <w:rPr>
                <w:rFonts w:asciiTheme="majorHAnsi" w:hAnsiTheme="majorHAnsi" w:cs="Calibri"/>
                <w:b/>
                <w:i/>
                <w:sz w:val="22"/>
                <w:szCs w:val="22"/>
                <w:lang w:eastAsia="en-US"/>
              </w:rPr>
              <w:t xml:space="preserve"> à </w:t>
            </w:r>
            <w:r w:rsidR="005C2027">
              <w:rPr>
                <w:rFonts w:asciiTheme="majorHAnsi" w:hAnsiTheme="majorHAnsi" w:cs="Calibri"/>
                <w:b/>
                <w:i/>
                <w:sz w:val="22"/>
                <w:szCs w:val="22"/>
                <w:lang w:eastAsia="en-US"/>
              </w:rPr>
              <w:t>71%</w:t>
            </w:r>
            <w:r w:rsidR="004730F8" w:rsidRPr="009064DC">
              <w:rPr>
                <w:rFonts w:asciiTheme="majorHAnsi" w:hAnsiTheme="majorHAnsi" w:cs="Calibri"/>
                <w:b/>
                <w:i/>
                <w:sz w:val="22"/>
                <w:szCs w:val="22"/>
                <w:lang w:eastAsia="en-US"/>
              </w:rPr>
              <w:t xml:space="preserve"> (dont huit (8</w:t>
            </w:r>
            <w:r w:rsidRPr="009064DC">
              <w:rPr>
                <w:rFonts w:asciiTheme="majorHAnsi" w:hAnsiTheme="majorHAnsi" w:cs="Calibri"/>
                <w:b/>
                <w:i/>
                <w:sz w:val="22"/>
                <w:szCs w:val="22"/>
                <w:lang w:eastAsia="en-US"/>
              </w:rPr>
              <w:t xml:space="preserve">) «Oui» sur les </w:t>
            </w:r>
            <w:r w:rsidR="004730F8" w:rsidRPr="009064DC">
              <w:rPr>
                <w:rFonts w:asciiTheme="majorHAnsi" w:hAnsiTheme="majorHAnsi" w:cs="Calibri"/>
                <w:b/>
                <w:i/>
                <w:sz w:val="22"/>
                <w:szCs w:val="22"/>
                <w:lang w:eastAsia="en-US"/>
              </w:rPr>
              <w:t>onze</w:t>
            </w:r>
            <w:r w:rsidRPr="009064DC">
              <w:rPr>
                <w:rFonts w:asciiTheme="majorHAnsi" w:hAnsiTheme="majorHAnsi" w:cs="Calibri"/>
                <w:b/>
                <w:i/>
                <w:sz w:val="22"/>
                <w:szCs w:val="22"/>
                <w:lang w:eastAsia="en-US"/>
              </w:rPr>
              <w:t xml:space="preserve"> (</w:t>
            </w:r>
            <w:r w:rsidR="004730F8" w:rsidRPr="009064DC">
              <w:rPr>
                <w:rFonts w:asciiTheme="majorHAnsi" w:hAnsiTheme="majorHAnsi" w:cs="Calibri"/>
                <w:b/>
                <w:i/>
                <w:sz w:val="22"/>
                <w:szCs w:val="22"/>
                <w:lang w:eastAsia="en-US"/>
              </w:rPr>
              <w:t>11</w:t>
            </w:r>
            <w:r w:rsidRPr="009064DC">
              <w:rPr>
                <w:rFonts w:asciiTheme="majorHAnsi" w:hAnsiTheme="majorHAnsi" w:cs="Calibri"/>
                <w:b/>
                <w:i/>
                <w:sz w:val="22"/>
                <w:szCs w:val="22"/>
                <w:lang w:eastAsia="en-US"/>
              </w:rPr>
              <w:t>) critères B-1 ; B-2 ; B-3 ; B-4 ; et B-5) seront évaluées.</w:t>
            </w:r>
            <w:r w:rsidR="004730F8" w:rsidRPr="009064DC">
              <w:rPr>
                <w:rFonts w:asciiTheme="majorHAnsi" w:hAnsiTheme="majorHAnsi" w:cs="Calibri"/>
                <w:b/>
                <w:i/>
                <w:sz w:val="22"/>
                <w:szCs w:val="22"/>
                <w:lang w:eastAsia="en-US"/>
              </w:rPr>
              <w:t>(confère grille d’évaluation).</w:t>
            </w:r>
          </w:p>
          <w:p w:rsidR="007F6274" w:rsidRPr="009064DC" w:rsidRDefault="007F6274" w:rsidP="007F6274">
            <w:pPr>
              <w:spacing w:line="276" w:lineRule="auto"/>
              <w:ind w:left="207"/>
              <w:rPr>
                <w:rFonts w:asciiTheme="majorHAnsi" w:hAnsiTheme="majorHAnsi" w:cs="Calibri"/>
                <w:i/>
                <w:sz w:val="10"/>
                <w:szCs w:val="22"/>
                <w:lang w:eastAsia="en-US"/>
              </w:rPr>
            </w:pPr>
          </w:p>
          <w:p w:rsidR="007F6274" w:rsidRPr="009064DC" w:rsidRDefault="007F6274" w:rsidP="00BD00CB">
            <w:pPr>
              <w:numPr>
                <w:ilvl w:val="0"/>
                <w:numId w:val="101"/>
              </w:numPr>
              <w:spacing w:line="276" w:lineRule="auto"/>
              <w:ind w:left="0" w:firstLine="0"/>
              <w:jc w:val="both"/>
              <w:rPr>
                <w:rFonts w:asciiTheme="majorHAnsi" w:hAnsiTheme="majorHAnsi" w:cs="Calibri"/>
                <w:b/>
                <w:bCs/>
                <w:i/>
                <w:sz w:val="22"/>
                <w:szCs w:val="22"/>
                <w:lang w:eastAsia="en-US"/>
              </w:rPr>
            </w:pPr>
            <w:r w:rsidRPr="009064DC">
              <w:rPr>
                <w:rFonts w:asciiTheme="majorHAnsi" w:hAnsiTheme="majorHAnsi" w:cs="Calibri"/>
                <w:b/>
                <w:bCs/>
                <w:i/>
                <w:sz w:val="22"/>
                <w:szCs w:val="22"/>
                <w:lang w:eastAsia="en-US"/>
              </w:rPr>
              <w:t>Evaluation de l’offre financière (Enveloppe C)</w:t>
            </w:r>
          </w:p>
          <w:p w:rsidR="007F6274" w:rsidRPr="009064DC" w:rsidRDefault="007F6274" w:rsidP="007F6274">
            <w:pPr>
              <w:spacing w:before="120" w:line="276" w:lineRule="auto"/>
              <w:jc w:val="both"/>
              <w:rPr>
                <w:rFonts w:asciiTheme="majorHAnsi" w:hAnsiTheme="majorHAnsi" w:cs="Calibri"/>
                <w:i/>
                <w:sz w:val="22"/>
                <w:szCs w:val="22"/>
                <w:lang w:eastAsia="en-US"/>
              </w:rPr>
            </w:pPr>
            <w:r w:rsidRPr="009064DC">
              <w:rPr>
                <w:rFonts w:asciiTheme="majorHAnsi" w:hAnsiTheme="majorHAnsi" w:cs="Calibri"/>
                <w:i/>
                <w:sz w:val="22"/>
                <w:szCs w:val="22"/>
                <w:lang w:eastAsia="en-US"/>
              </w:rPr>
              <w:t>Pendant l’évaluation, le montant final de l’offre proposée sera arrêté comme suit :</w:t>
            </w:r>
          </w:p>
          <w:p w:rsidR="007F6274" w:rsidRPr="009064DC" w:rsidRDefault="007F6274" w:rsidP="00BD00CB">
            <w:pPr>
              <w:numPr>
                <w:ilvl w:val="0"/>
                <w:numId w:val="13"/>
              </w:numPr>
              <w:tabs>
                <w:tab w:val="clear" w:pos="340"/>
                <w:tab w:val="num" w:pos="567"/>
              </w:tabs>
              <w:ind w:left="567" w:hanging="283"/>
              <w:jc w:val="both"/>
              <w:rPr>
                <w:rFonts w:asciiTheme="majorHAnsi" w:hAnsiTheme="majorHAnsi" w:cs="Calibri"/>
                <w:i/>
                <w:sz w:val="24"/>
                <w:szCs w:val="22"/>
                <w:lang w:eastAsia="en-US"/>
              </w:rPr>
            </w:pPr>
            <w:r w:rsidRPr="009064DC">
              <w:rPr>
                <w:rFonts w:asciiTheme="majorHAnsi" w:hAnsiTheme="majorHAnsi" w:cs="Calibri"/>
                <w:i/>
                <w:sz w:val="24"/>
                <w:szCs w:val="22"/>
                <w:lang w:eastAsia="en-US"/>
              </w:rPr>
              <w:t>Détermination par la sous-commission d’analyse, conformément aux spécifications  du CCTP, des quantités des matériaux entrant dans la constitution de chaque prix ;</w:t>
            </w:r>
          </w:p>
          <w:p w:rsidR="007F6274" w:rsidRPr="009064DC" w:rsidRDefault="007F6274" w:rsidP="00BD00CB">
            <w:pPr>
              <w:numPr>
                <w:ilvl w:val="0"/>
                <w:numId w:val="13"/>
              </w:numPr>
              <w:tabs>
                <w:tab w:val="clear" w:pos="340"/>
                <w:tab w:val="num" w:pos="567"/>
              </w:tabs>
              <w:ind w:left="567" w:hanging="283"/>
              <w:jc w:val="both"/>
              <w:rPr>
                <w:rFonts w:asciiTheme="majorHAnsi" w:hAnsiTheme="majorHAnsi" w:cs="Calibri"/>
                <w:i/>
                <w:sz w:val="24"/>
                <w:szCs w:val="22"/>
                <w:lang w:eastAsia="en-US"/>
              </w:rPr>
            </w:pPr>
            <w:r w:rsidRPr="009064DC">
              <w:rPr>
                <w:rFonts w:asciiTheme="majorHAnsi" w:hAnsiTheme="majorHAnsi" w:cs="Calibri"/>
                <w:i/>
                <w:sz w:val="24"/>
                <w:szCs w:val="22"/>
                <w:lang w:eastAsia="en-US"/>
              </w:rPr>
              <w:t>Correction des quantités de matériaux entrant dans la constitution  de chaque sous-détail de prix ;</w:t>
            </w:r>
          </w:p>
          <w:p w:rsidR="007F6274" w:rsidRPr="009064DC" w:rsidRDefault="007F6274" w:rsidP="00BD00CB">
            <w:pPr>
              <w:numPr>
                <w:ilvl w:val="0"/>
                <w:numId w:val="13"/>
              </w:numPr>
              <w:tabs>
                <w:tab w:val="clear" w:pos="340"/>
                <w:tab w:val="num" w:pos="567"/>
              </w:tabs>
              <w:spacing w:line="276" w:lineRule="auto"/>
              <w:ind w:left="567" w:hanging="283"/>
              <w:jc w:val="both"/>
              <w:rPr>
                <w:rFonts w:asciiTheme="majorHAnsi" w:hAnsiTheme="majorHAnsi" w:cs="Calibri"/>
                <w:i/>
                <w:sz w:val="24"/>
                <w:szCs w:val="22"/>
                <w:lang w:eastAsia="en-US"/>
              </w:rPr>
            </w:pPr>
            <w:r w:rsidRPr="009064DC">
              <w:rPr>
                <w:rFonts w:asciiTheme="majorHAnsi" w:hAnsiTheme="majorHAnsi" w:cs="Calibri"/>
                <w:i/>
                <w:sz w:val="24"/>
                <w:szCs w:val="22"/>
                <w:lang w:eastAsia="en-US"/>
              </w:rPr>
              <w:lastRenderedPageBreak/>
              <w:t>Lorsqu’il y a une différence entre les montants en chiffres et en lettres, le montant en lettres fera foi ;</w:t>
            </w:r>
          </w:p>
          <w:p w:rsidR="007F6274" w:rsidRPr="009064DC" w:rsidRDefault="007F6274" w:rsidP="00BD00CB">
            <w:pPr>
              <w:numPr>
                <w:ilvl w:val="0"/>
                <w:numId w:val="13"/>
              </w:numPr>
              <w:tabs>
                <w:tab w:val="clear" w:pos="340"/>
                <w:tab w:val="num" w:pos="567"/>
              </w:tabs>
              <w:ind w:left="567" w:hanging="283"/>
              <w:jc w:val="both"/>
              <w:rPr>
                <w:rFonts w:asciiTheme="majorHAnsi" w:hAnsiTheme="majorHAnsi" w:cs="Calibri"/>
                <w:i/>
                <w:sz w:val="24"/>
                <w:szCs w:val="22"/>
                <w:lang w:eastAsia="en-US"/>
              </w:rPr>
            </w:pPr>
            <w:r w:rsidRPr="009064DC">
              <w:rPr>
                <w:rFonts w:asciiTheme="majorHAnsi" w:hAnsiTheme="majorHAnsi" w:cs="Calibri"/>
                <w:i/>
                <w:sz w:val="24"/>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7F6274" w:rsidRPr="009064DC" w:rsidRDefault="007F6274" w:rsidP="00847CE0">
            <w:pPr>
              <w:ind w:left="207"/>
              <w:jc w:val="both"/>
              <w:rPr>
                <w:rFonts w:asciiTheme="majorHAnsi" w:hAnsiTheme="majorHAnsi" w:cs="Calibri"/>
                <w:i/>
                <w:sz w:val="8"/>
                <w:szCs w:val="22"/>
                <w:lang w:eastAsia="en-US"/>
              </w:rPr>
            </w:pPr>
          </w:p>
          <w:p w:rsidR="007F6274" w:rsidRPr="009064DC" w:rsidRDefault="007F6274" w:rsidP="00847CE0">
            <w:pPr>
              <w:tabs>
                <w:tab w:val="right" w:pos="8067"/>
              </w:tabs>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N.B : Seront purement rejetées :</w:t>
            </w:r>
          </w:p>
          <w:p w:rsidR="007F6274" w:rsidRPr="009064DC" w:rsidRDefault="007F6274" w:rsidP="00BD00CB">
            <w:pPr>
              <w:numPr>
                <w:ilvl w:val="0"/>
                <w:numId w:val="104"/>
              </w:numPr>
              <w:ind w:firstLine="786"/>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Les offres dans lesquelles il existe des postes du détail estimatif sans prix unitaires ;</w:t>
            </w:r>
          </w:p>
          <w:p w:rsidR="007F6274" w:rsidRPr="009064DC" w:rsidRDefault="007F6274" w:rsidP="00BD00CB">
            <w:pPr>
              <w:numPr>
                <w:ilvl w:val="0"/>
                <w:numId w:val="104"/>
              </w:numPr>
              <w:ind w:firstLine="786"/>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Les offres dans lesquelles un sous-détail d’un  prix unitaire quantifié sera absent ;</w:t>
            </w:r>
          </w:p>
          <w:p w:rsidR="007F6274" w:rsidRPr="009064DC" w:rsidRDefault="007F6274" w:rsidP="00BD00CB">
            <w:pPr>
              <w:numPr>
                <w:ilvl w:val="0"/>
                <w:numId w:val="13"/>
              </w:numPr>
              <w:tabs>
                <w:tab w:val="clear" w:pos="340"/>
                <w:tab w:val="num" w:pos="567"/>
              </w:tabs>
              <w:spacing w:line="276" w:lineRule="auto"/>
              <w:ind w:left="567" w:hanging="283"/>
              <w:jc w:val="both"/>
              <w:rPr>
                <w:rFonts w:asciiTheme="majorHAnsi" w:hAnsiTheme="majorHAnsi" w:cs="Calibri"/>
                <w:b/>
                <w:i/>
                <w:sz w:val="22"/>
                <w:szCs w:val="22"/>
                <w:lang w:eastAsia="en-US"/>
              </w:rPr>
            </w:pPr>
            <w:r w:rsidRPr="009064DC">
              <w:rPr>
                <w:rFonts w:asciiTheme="majorHAnsi" w:hAnsiTheme="majorHAnsi" w:cs="Calibri"/>
                <w:i/>
                <w:sz w:val="22"/>
                <w:szCs w:val="22"/>
                <w:lang w:eastAsia="en-US"/>
              </w:rPr>
              <w:t>Correction des devis estimatifs des offres retenues ;</w:t>
            </w:r>
          </w:p>
          <w:p w:rsidR="007F6274" w:rsidRPr="009064DC" w:rsidRDefault="007F6274" w:rsidP="00BD00CB">
            <w:pPr>
              <w:numPr>
                <w:ilvl w:val="0"/>
                <w:numId w:val="13"/>
              </w:numPr>
              <w:tabs>
                <w:tab w:val="clear" w:pos="340"/>
                <w:tab w:val="num" w:pos="567"/>
              </w:tabs>
              <w:spacing w:line="276" w:lineRule="auto"/>
              <w:ind w:left="567" w:hanging="283"/>
              <w:jc w:val="both"/>
              <w:rPr>
                <w:rFonts w:asciiTheme="majorHAnsi" w:hAnsiTheme="majorHAnsi" w:cs="Calibri"/>
                <w:b/>
                <w:i/>
                <w:sz w:val="22"/>
                <w:szCs w:val="22"/>
                <w:lang w:eastAsia="en-US"/>
              </w:rPr>
            </w:pPr>
            <w:r w:rsidRPr="009064DC">
              <w:rPr>
                <w:rFonts w:asciiTheme="majorHAnsi" w:hAnsiTheme="majorHAnsi" w:cs="Calibri"/>
                <w:i/>
                <w:sz w:val="22"/>
                <w:szCs w:val="22"/>
                <w:lang w:eastAsia="en-US"/>
              </w:rPr>
              <w:t>Classification des offres par ordre de propositions  croissantes.</w:t>
            </w:r>
          </w:p>
          <w:p w:rsidR="007F6274" w:rsidRPr="009064DC" w:rsidRDefault="007F6274" w:rsidP="007F6274">
            <w:pPr>
              <w:spacing w:line="276" w:lineRule="auto"/>
              <w:ind w:left="1126"/>
              <w:jc w:val="both"/>
              <w:rPr>
                <w:rFonts w:asciiTheme="majorHAnsi" w:hAnsiTheme="majorHAnsi" w:cs="Calibri"/>
                <w:b/>
                <w:i/>
                <w:sz w:val="12"/>
                <w:szCs w:val="22"/>
                <w:lang w:eastAsia="en-US"/>
              </w:rPr>
            </w:pPr>
          </w:p>
          <w:p w:rsidR="007F6274" w:rsidRPr="009064DC" w:rsidRDefault="007F6274" w:rsidP="007F6274">
            <w:pPr>
              <w:rPr>
                <w:rFonts w:asciiTheme="majorHAnsi" w:hAnsiTheme="majorHAnsi" w:cs="Calibri"/>
                <w:i/>
                <w:sz w:val="22"/>
                <w:szCs w:val="22"/>
                <w:lang w:eastAsia="en-US"/>
              </w:rPr>
            </w:pPr>
            <w:r w:rsidRPr="009064DC">
              <w:rPr>
                <w:rFonts w:asciiTheme="majorHAnsi" w:hAnsiTheme="majorHAnsi" w:cs="Calibri"/>
                <w:sz w:val="22"/>
                <w:szCs w:val="22"/>
                <w:lang w:eastAsia="en-US"/>
              </w:rPr>
              <w:t xml:space="preserve"> Par ailleurs les prix proposés pour les postes où il n’est pas prévu de quantités ne feront pas partie du contrat.</w:t>
            </w:r>
          </w:p>
        </w:tc>
      </w:tr>
      <w:tr w:rsidR="009C36F0" w:rsidRPr="009064DC" w:rsidTr="00350838">
        <w:trPr>
          <w:trHeight w:val="617"/>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lastRenderedPageBreak/>
              <w:t>7.3</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567060">
            <w:pPr>
              <w:tabs>
                <w:tab w:val="left" w:pos="3900"/>
              </w:tabs>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Visite du site des travaux et réunion préparatoire</w:t>
            </w:r>
            <w:r w:rsidRPr="009064DC">
              <w:rPr>
                <w:rFonts w:asciiTheme="majorHAnsi" w:hAnsiTheme="majorHAnsi" w:cs="Calibri"/>
                <w:sz w:val="22"/>
                <w:szCs w:val="22"/>
                <w:lang w:eastAsia="en-US"/>
              </w:rPr>
              <w:t> :</w:t>
            </w:r>
            <w:r w:rsidRPr="009064DC">
              <w:rPr>
                <w:rFonts w:asciiTheme="majorHAnsi" w:hAnsiTheme="majorHAnsi" w:cs="Calibri"/>
                <w:i/>
                <w:sz w:val="22"/>
                <w:szCs w:val="22"/>
                <w:lang w:eastAsia="en-US"/>
              </w:rPr>
              <w:t xml:space="preserve"> Le soumissionnaire doit effectuer une visite du site des travaux.</w:t>
            </w:r>
          </w:p>
        </w:tc>
      </w:tr>
      <w:tr w:rsidR="009C36F0" w:rsidRPr="009064DC" w:rsidTr="00350838">
        <w:trPr>
          <w:trHeight w:val="427"/>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t>12</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567060">
            <w:pPr>
              <w:tabs>
                <w:tab w:val="left" w:pos="3900"/>
              </w:tabs>
              <w:jc w:val="both"/>
              <w:rPr>
                <w:rFonts w:asciiTheme="majorHAnsi" w:hAnsiTheme="majorHAnsi" w:cs="Calibri"/>
                <w:b/>
                <w:i/>
                <w:sz w:val="22"/>
                <w:szCs w:val="22"/>
                <w:lang w:eastAsia="en-US"/>
              </w:rPr>
            </w:pPr>
            <w:r w:rsidRPr="009064DC">
              <w:rPr>
                <w:rFonts w:asciiTheme="majorHAnsi" w:hAnsiTheme="majorHAnsi" w:cs="Calibri"/>
                <w:sz w:val="22"/>
                <w:szCs w:val="22"/>
                <w:u w:val="single"/>
                <w:lang w:eastAsia="en-US"/>
              </w:rPr>
              <w:t>Langue de l’offre</w:t>
            </w:r>
            <w:r w:rsidRPr="009064DC">
              <w:rPr>
                <w:rFonts w:asciiTheme="majorHAnsi" w:hAnsiTheme="majorHAnsi" w:cs="Calibri"/>
                <w:b/>
                <w:i/>
                <w:sz w:val="22"/>
                <w:szCs w:val="22"/>
                <w:lang w:eastAsia="en-US"/>
              </w:rPr>
              <w:t xml:space="preserve"> : </w:t>
            </w:r>
            <w:r w:rsidRPr="009064DC">
              <w:rPr>
                <w:rFonts w:asciiTheme="majorHAnsi" w:hAnsiTheme="majorHAnsi" w:cs="Calibri"/>
                <w:i/>
                <w:sz w:val="22"/>
                <w:szCs w:val="22"/>
                <w:lang w:eastAsia="en-US"/>
              </w:rPr>
              <w:t>Français ou Anglais</w:t>
            </w:r>
          </w:p>
        </w:tc>
      </w:tr>
      <w:tr w:rsidR="009C36F0" w:rsidRPr="009064DC" w:rsidTr="00350838">
        <w:trPr>
          <w:trHeight w:val="52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t>13</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567060">
            <w:pPr>
              <w:tabs>
                <w:tab w:val="left" w:pos="3900"/>
              </w:tabs>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Documents constituant l’appel d’offres</w:t>
            </w:r>
          </w:p>
        </w:tc>
      </w:tr>
      <w:tr w:rsidR="009C36F0" w:rsidRPr="009064DC" w:rsidTr="00350838">
        <w:trPr>
          <w:trHeight w:val="15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i/>
                <w:sz w:val="22"/>
                <w:szCs w:val="22"/>
                <w:lang w:eastAsia="en-US"/>
              </w:rPr>
            </w:pPr>
            <w:r w:rsidRPr="009064DC">
              <w:rPr>
                <w:rFonts w:asciiTheme="majorHAnsi" w:hAnsiTheme="majorHAnsi" w:cs="Calibri"/>
                <w:i/>
                <w:sz w:val="22"/>
                <w:szCs w:val="22"/>
                <w:lang w:eastAsia="en-US"/>
              </w:rPr>
              <w:t>13.1</w:t>
            </w:r>
          </w:p>
        </w:tc>
        <w:tc>
          <w:tcPr>
            <w:tcW w:w="922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tabs>
                <w:tab w:val="left" w:pos="3900"/>
              </w:tabs>
              <w:spacing w:line="276" w:lineRule="auto"/>
              <w:jc w:val="both"/>
              <w:rPr>
                <w:rFonts w:asciiTheme="majorHAnsi" w:hAnsiTheme="majorHAnsi" w:cs="Calibri"/>
                <w:sz w:val="22"/>
                <w:szCs w:val="22"/>
                <w:lang w:eastAsia="en-US"/>
              </w:rPr>
            </w:pPr>
            <w:r w:rsidRPr="009064DC">
              <w:rPr>
                <w:rFonts w:asciiTheme="majorHAnsi" w:hAnsiTheme="majorHAnsi" w:cs="Calibri"/>
                <w:sz w:val="22"/>
                <w:szCs w:val="22"/>
                <w:lang w:eastAsia="en-US"/>
              </w:rPr>
              <w:t>La liste des documents visés à l’article 13 du RGAO devra être complétée, regroupée en trois volumes insérés respectivement dans des enveloppes intérieures et détaillée comme suit :</w:t>
            </w:r>
          </w:p>
          <w:p w:rsidR="009C36F0" w:rsidRPr="009064DC" w:rsidRDefault="009C36F0" w:rsidP="00A649C0">
            <w:pPr>
              <w:tabs>
                <w:tab w:val="left" w:pos="3900"/>
              </w:tabs>
              <w:spacing w:line="276" w:lineRule="auto"/>
              <w:jc w:val="both"/>
              <w:rPr>
                <w:rFonts w:asciiTheme="majorHAnsi" w:hAnsiTheme="majorHAnsi" w:cs="Calibri"/>
                <w:b/>
                <w:i/>
                <w:sz w:val="10"/>
                <w:szCs w:val="10"/>
                <w:lang w:eastAsia="en-US"/>
              </w:rPr>
            </w:pPr>
          </w:p>
          <w:p w:rsidR="009C36F0" w:rsidRPr="009064DC" w:rsidRDefault="009C36F0" w:rsidP="00A649C0">
            <w:pPr>
              <w:tabs>
                <w:tab w:val="left" w:pos="3900"/>
              </w:tabs>
              <w:spacing w:line="276" w:lineRule="auto"/>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Enveloppe A - Volume I : Pièces administratives</w:t>
            </w:r>
          </w:p>
          <w:p w:rsidR="00457A89" w:rsidRPr="009064DC" w:rsidRDefault="00457A89" w:rsidP="00BD00CB">
            <w:pPr>
              <w:pStyle w:val="Corpsdetexte3"/>
              <w:numPr>
                <w:ilvl w:val="1"/>
                <w:numId w:val="6"/>
              </w:numPr>
              <w:tabs>
                <w:tab w:val="clear" w:pos="2149"/>
                <w:tab w:val="left" w:pos="426"/>
              </w:tabs>
              <w:ind w:left="820"/>
              <w:jc w:val="both"/>
              <w:rPr>
                <w:rFonts w:asciiTheme="majorHAnsi" w:hAnsiTheme="majorHAnsi" w:cs="Calibri"/>
                <w:b w:val="0"/>
                <w:i w:val="0"/>
                <w:sz w:val="22"/>
                <w:szCs w:val="23"/>
              </w:rPr>
            </w:pPr>
            <w:r w:rsidRPr="009064DC">
              <w:rPr>
                <w:rFonts w:asciiTheme="majorHAnsi" w:hAnsiTheme="majorHAnsi" w:cs="Calibri"/>
                <w:b w:val="0"/>
                <w:i w:val="0"/>
                <w:sz w:val="22"/>
                <w:szCs w:val="23"/>
              </w:rPr>
              <w:t>Déclaration d’intention de soumissionner timbrée au tarif en vigueur.</w:t>
            </w:r>
          </w:p>
          <w:p w:rsidR="00457A89" w:rsidRPr="009064DC" w:rsidRDefault="00457A89" w:rsidP="00BD00CB">
            <w:pPr>
              <w:pStyle w:val="Corpsdetexte3"/>
              <w:numPr>
                <w:ilvl w:val="1"/>
                <w:numId w:val="6"/>
              </w:numPr>
              <w:tabs>
                <w:tab w:val="clear" w:pos="2149"/>
                <w:tab w:val="left" w:pos="426"/>
              </w:tabs>
              <w:ind w:left="820"/>
              <w:jc w:val="both"/>
              <w:rPr>
                <w:rFonts w:asciiTheme="majorHAnsi" w:hAnsiTheme="majorHAnsi" w:cs="Calibri"/>
                <w:b w:val="0"/>
                <w:i w:val="0"/>
                <w:sz w:val="22"/>
                <w:szCs w:val="23"/>
              </w:rPr>
            </w:pPr>
            <w:r w:rsidRPr="009064DC">
              <w:rPr>
                <w:rFonts w:asciiTheme="majorHAnsi" w:hAnsiTheme="majorHAnsi" w:cs="Calibri"/>
                <w:b w:val="0"/>
                <w:i w:val="0"/>
                <w:sz w:val="22"/>
                <w:szCs w:val="23"/>
              </w:rPr>
              <w:t>Attestation de Non Redevance en cours de validité, délivrée par un Inspecteur des Impôts du ressort ;</w:t>
            </w:r>
          </w:p>
          <w:p w:rsidR="00457A89" w:rsidRPr="009064DC" w:rsidRDefault="00457A89" w:rsidP="00BD00CB">
            <w:pPr>
              <w:pStyle w:val="Corpsdetexte3"/>
              <w:numPr>
                <w:ilvl w:val="1"/>
                <w:numId w:val="6"/>
              </w:numPr>
              <w:tabs>
                <w:tab w:val="clear" w:pos="2149"/>
                <w:tab w:val="left" w:pos="426"/>
              </w:tabs>
              <w:ind w:left="820"/>
              <w:jc w:val="both"/>
              <w:rPr>
                <w:rFonts w:asciiTheme="majorHAnsi" w:hAnsiTheme="majorHAnsi" w:cs="Calibri"/>
                <w:b w:val="0"/>
                <w:i w:val="0"/>
                <w:sz w:val="22"/>
                <w:szCs w:val="23"/>
              </w:rPr>
            </w:pPr>
            <w:r w:rsidRPr="009064DC">
              <w:rPr>
                <w:rFonts w:asciiTheme="majorHAnsi" w:hAnsiTheme="majorHAnsi" w:cs="Calibri"/>
                <w:b w:val="0"/>
                <w:i w:val="0"/>
                <w:sz w:val="22"/>
                <w:szCs w:val="23"/>
              </w:rPr>
              <w:t xml:space="preserve">Attestation de domiciliation bancaire du soumissionnaire, délivrée par une banque de premier ordre agréée par le Ministère des Finances, datant de moins de trois mois. </w:t>
            </w:r>
          </w:p>
          <w:p w:rsidR="00457A89" w:rsidRPr="009064DC" w:rsidRDefault="00457A89" w:rsidP="00BD00CB">
            <w:pPr>
              <w:pStyle w:val="Corpsdetexte3"/>
              <w:numPr>
                <w:ilvl w:val="1"/>
                <w:numId w:val="6"/>
              </w:numPr>
              <w:tabs>
                <w:tab w:val="clear" w:pos="2149"/>
                <w:tab w:val="left" w:pos="426"/>
              </w:tabs>
              <w:ind w:left="820"/>
              <w:jc w:val="both"/>
              <w:rPr>
                <w:rFonts w:asciiTheme="majorHAnsi" w:hAnsiTheme="majorHAnsi" w:cs="Calibri"/>
                <w:b w:val="0"/>
                <w:i w:val="0"/>
                <w:sz w:val="22"/>
                <w:szCs w:val="23"/>
              </w:rPr>
            </w:pPr>
            <w:r w:rsidRPr="009064DC">
              <w:rPr>
                <w:rFonts w:asciiTheme="majorHAnsi" w:hAnsiTheme="majorHAnsi" w:cs="Calibri"/>
                <w:b w:val="0"/>
                <w:i w:val="0"/>
                <w:sz w:val="22"/>
                <w:szCs w:val="23"/>
              </w:rPr>
              <w:t>Quittance d’achat du Dossier de Demande de Cotation.</w:t>
            </w:r>
          </w:p>
          <w:p w:rsidR="00457A89" w:rsidRPr="009064DC" w:rsidRDefault="00457A89" w:rsidP="00BD00CB">
            <w:pPr>
              <w:pStyle w:val="Corpsdetexte3"/>
              <w:numPr>
                <w:ilvl w:val="1"/>
                <w:numId w:val="6"/>
              </w:numPr>
              <w:tabs>
                <w:tab w:val="clear" w:pos="2149"/>
                <w:tab w:val="left" w:pos="426"/>
              </w:tabs>
              <w:ind w:left="820"/>
              <w:jc w:val="both"/>
              <w:rPr>
                <w:rFonts w:asciiTheme="majorHAnsi" w:hAnsiTheme="majorHAnsi" w:cs="Calibri"/>
                <w:b w:val="0"/>
                <w:i w:val="0"/>
                <w:sz w:val="22"/>
                <w:szCs w:val="23"/>
              </w:rPr>
            </w:pPr>
            <w:r w:rsidRPr="009064DC">
              <w:rPr>
                <w:rFonts w:asciiTheme="majorHAnsi" w:hAnsiTheme="majorHAnsi" w:cs="Calibri"/>
                <w:b w:val="0"/>
                <w:i w:val="0"/>
                <w:sz w:val="22"/>
                <w:szCs w:val="23"/>
              </w:rPr>
              <w:t>Caution de soumission délivrée par une banque de 1</w:t>
            </w:r>
            <w:r w:rsidRPr="009064DC">
              <w:rPr>
                <w:rFonts w:asciiTheme="majorHAnsi" w:hAnsiTheme="majorHAnsi" w:cs="Calibri"/>
                <w:b w:val="0"/>
                <w:i w:val="0"/>
                <w:sz w:val="22"/>
                <w:szCs w:val="23"/>
                <w:vertAlign w:val="superscript"/>
              </w:rPr>
              <w:t>er</w:t>
            </w:r>
            <w:r w:rsidRPr="009064DC">
              <w:rPr>
                <w:rFonts w:asciiTheme="majorHAnsi" w:hAnsiTheme="majorHAnsi" w:cs="Calibri"/>
                <w:b w:val="0"/>
                <w:i w:val="0"/>
                <w:sz w:val="22"/>
                <w:szCs w:val="23"/>
              </w:rPr>
              <w:t>ordre agréée par le MINFI suivant les conditions de</w:t>
            </w:r>
            <w:r w:rsidR="00831957" w:rsidRPr="009064DC">
              <w:rPr>
                <w:rFonts w:asciiTheme="majorHAnsi" w:hAnsiTheme="majorHAnsi" w:cs="Calibri"/>
                <w:b w:val="0"/>
                <w:i w:val="0"/>
                <w:sz w:val="22"/>
                <w:szCs w:val="23"/>
              </w:rPr>
              <w:t xml:space="preserve"> la COBAC, d’un montant égal à </w:t>
            </w:r>
            <w:r w:rsidR="00C6266A">
              <w:rPr>
                <w:rFonts w:asciiTheme="majorHAnsi" w:hAnsiTheme="majorHAnsi" w:cs="Calibri"/>
                <w:b w:val="0"/>
                <w:i w:val="0"/>
                <w:sz w:val="22"/>
                <w:szCs w:val="23"/>
              </w:rPr>
              <w:t>2%</w:t>
            </w:r>
            <w:r w:rsidRPr="009064DC">
              <w:rPr>
                <w:rFonts w:asciiTheme="majorHAnsi" w:hAnsiTheme="majorHAnsi" w:cs="Calibri"/>
                <w:b w:val="0"/>
                <w:i w:val="0"/>
                <w:sz w:val="22"/>
                <w:szCs w:val="23"/>
              </w:rPr>
              <w:t xml:space="preserve"> du montant prévisionnel du projet ;</w:t>
            </w:r>
          </w:p>
          <w:p w:rsidR="00457A89" w:rsidRPr="009064DC" w:rsidRDefault="00457A89" w:rsidP="00BD00CB">
            <w:pPr>
              <w:pStyle w:val="Corpsdetexte3"/>
              <w:numPr>
                <w:ilvl w:val="1"/>
                <w:numId w:val="6"/>
              </w:numPr>
              <w:tabs>
                <w:tab w:val="clear" w:pos="2149"/>
                <w:tab w:val="left" w:pos="426"/>
              </w:tabs>
              <w:ind w:left="820"/>
              <w:jc w:val="both"/>
              <w:rPr>
                <w:rFonts w:asciiTheme="majorHAnsi" w:hAnsiTheme="majorHAnsi" w:cs="Calibri"/>
                <w:b w:val="0"/>
                <w:i w:val="0"/>
                <w:sz w:val="22"/>
                <w:szCs w:val="23"/>
              </w:rPr>
            </w:pPr>
            <w:r w:rsidRPr="009064DC">
              <w:rPr>
                <w:rFonts w:asciiTheme="majorHAnsi" w:hAnsiTheme="majorHAnsi" w:cs="Calibri"/>
                <w:b w:val="0"/>
                <w:i w:val="0"/>
                <w:sz w:val="22"/>
                <w:szCs w:val="23"/>
              </w:rPr>
              <w:t xml:space="preserve">Attestation de non exclusion des Marchés Publics délivrée par l’Agence de Régulation des Marchés Publics (ARMP); </w:t>
            </w:r>
          </w:p>
          <w:p w:rsidR="002E75A2" w:rsidRPr="009064DC" w:rsidRDefault="00457A89" w:rsidP="00BD00CB">
            <w:pPr>
              <w:pStyle w:val="Corpsdetexte3"/>
              <w:numPr>
                <w:ilvl w:val="1"/>
                <w:numId w:val="6"/>
              </w:numPr>
              <w:tabs>
                <w:tab w:val="clear" w:pos="2149"/>
                <w:tab w:val="left" w:pos="426"/>
              </w:tabs>
              <w:ind w:left="820"/>
              <w:jc w:val="both"/>
              <w:rPr>
                <w:rFonts w:asciiTheme="majorHAnsi" w:hAnsiTheme="majorHAnsi" w:cs="Calibri"/>
                <w:b w:val="0"/>
              </w:rPr>
            </w:pPr>
            <w:r w:rsidRPr="009064DC">
              <w:rPr>
                <w:rFonts w:asciiTheme="majorHAnsi" w:hAnsiTheme="majorHAnsi" w:cs="Calibri"/>
                <w:b w:val="0"/>
                <w:i w:val="0"/>
                <w:sz w:val="22"/>
                <w:szCs w:val="23"/>
              </w:rPr>
              <w:t>Attestation pour soumission de la Caisse Nationale de Prévoyance Sociale, datant de moins de trois (03) mois, ou tout autre document signé par la même administration certifiant que le soumissionnaire a satisfait à ses obligations vis-à-vis de ladite Caisse;</w:t>
            </w:r>
          </w:p>
          <w:p w:rsidR="002E75A2" w:rsidRPr="009064DC" w:rsidRDefault="002E75A2" w:rsidP="002E75A2">
            <w:pPr>
              <w:ind w:left="630"/>
              <w:jc w:val="both"/>
              <w:rPr>
                <w:rFonts w:asciiTheme="majorHAnsi" w:hAnsiTheme="majorHAnsi" w:cs="Calibri"/>
                <w:b/>
              </w:rPr>
            </w:pPr>
          </w:p>
          <w:p w:rsidR="009C36F0" w:rsidRPr="009064DC" w:rsidRDefault="009C36F0" w:rsidP="002E75A2">
            <w:pPr>
              <w:ind w:left="630"/>
              <w:jc w:val="both"/>
              <w:rPr>
                <w:rFonts w:asciiTheme="majorHAnsi" w:hAnsiTheme="majorHAnsi" w:cs="Calibri"/>
                <w:i/>
                <w:sz w:val="22"/>
                <w:szCs w:val="22"/>
                <w:lang w:eastAsia="en-US"/>
              </w:rPr>
            </w:pPr>
            <w:r w:rsidRPr="009064DC">
              <w:rPr>
                <w:rFonts w:asciiTheme="majorHAnsi" w:hAnsiTheme="majorHAnsi" w:cs="Calibri"/>
                <w:b/>
                <w:i/>
                <w:sz w:val="22"/>
                <w:szCs w:val="22"/>
                <w:u w:val="single"/>
                <w:lang w:eastAsia="en-US"/>
              </w:rPr>
              <w:t>N.B.</w:t>
            </w:r>
            <w:r w:rsidRPr="009064DC">
              <w:rPr>
                <w:rFonts w:asciiTheme="majorHAnsi" w:hAnsiTheme="majorHAnsi" w:cs="Calibri"/>
                <w:i/>
                <w:sz w:val="22"/>
                <w:szCs w:val="22"/>
                <w:lang w:eastAsia="en-US"/>
              </w:rPr>
              <w:t xml:space="preserve"> : </w:t>
            </w:r>
            <w:r w:rsidRPr="009064DC">
              <w:rPr>
                <w:rFonts w:asciiTheme="majorHAnsi" w:hAnsiTheme="majorHAnsi"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9C36F0" w:rsidRPr="009064DC" w:rsidRDefault="009C36F0" w:rsidP="00A649C0">
            <w:pPr>
              <w:spacing w:line="276" w:lineRule="auto"/>
              <w:jc w:val="both"/>
              <w:rPr>
                <w:rFonts w:asciiTheme="majorHAnsi" w:hAnsiTheme="majorHAnsi" w:cs="Calibri"/>
                <w:i/>
                <w:sz w:val="10"/>
                <w:szCs w:val="10"/>
                <w:lang w:eastAsia="en-US"/>
              </w:rPr>
            </w:pPr>
          </w:p>
          <w:p w:rsidR="009C36F0" w:rsidRPr="009064DC" w:rsidRDefault="009C36F0" w:rsidP="00567060">
            <w:pPr>
              <w:tabs>
                <w:tab w:val="left" w:pos="3900"/>
              </w:tabs>
              <w:spacing w:before="120" w:after="120" w:line="276" w:lineRule="auto"/>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Enveloppe B - Volume II : Offre technique</w:t>
            </w:r>
          </w:p>
          <w:p w:rsidR="009C36F0" w:rsidRPr="009064DC" w:rsidRDefault="009C36F0" w:rsidP="00A649C0">
            <w:pPr>
              <w:tabs>
                <w:tab w:val="num" w:pos="1440"/>
              </w:tabs>
              <w:spacing w:line="276" w:lineRule="auto"/>
              <w:jc w:val="both"/>
              <w:rPr>
                <w:rFonts w:asciiTheme="majorHAnsi" w:hAnsiTheme="majorHAnsi" w:cs="Calibri"/>
                <w:bCs/>
                <w:sz w:val="22"/>
                <w:szCs w:val="22"/>
                <w:lang w:eastAsia="en-US"/>
              </w:rPr>
            </w:pPr>
            <w:r w:rsidRPr="009064DC">
              <w:rPr>
                <w:rFonts w:asciiTheme="majorHAnsi" w:hAnsiTheme="majorHAnsi" w:cs="Calibri"/>
                <w:bCs/>
                <w:sz w:val="22"/>
                <w:szCs w:val="22"/>
                <w:lang w:eastAsia="en-US"/>
              </w:rPr>
              <w:t xml:space="preserve">La note technique datée et signée, fournit tous les renseignements concernant : </w:t>
            </w:r>
          </w:p>
          <w:p w:rsidR="002E75A2" w:rsidRPr="009064DC" w:rsidRDefault="002E75A2" w:rsidP="00BD00CB">
            <w:pPr>
              <w:numPr>
                <w:ilvl w:val="0"/>
                <w:numId w:val="6"/>
              </w:numPr>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Les justificatifs du chiffre d’affaire ;</w:t>
            </w:r>
          </w:p>
          <w:p w:rsidR="002E75A2" w:rsidRPr="009064DC" w:rsidRDefault="002E75A2" w:rsidP="00BD00CB">
            <w:pPr>
              <w:numPr>
                <w:ilvl w:val="0"/>
                <w:numId w:val="6"/>
              </w:numPr>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L’attestation de solvabilité ou capacité d’autofinancement ;</w:t>
            </w:r>
          </w:p>
          <w:p w:rsidR="009C36F0" w:rsidRPr="009064DC" w:rsidRDefault="009C36F0" w:rsidP="00BD00CB">
            <w:pPr>
              <w:numPr>
                <w:ilvl w:val="0"/>
                <w:numId w:val="6"/>
              </w:numPr>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 xml:space="preserve">Les références de l’Entreprise pour les travaux similaires durant les </w:t>
            </w:r>
            <w:r w:rsidR="002E75A2" w:rsidRPr="009064DC">
              <w:rPr>
                <w:rFonts w:asciiTheme="majorHAnsi" w:hAnsiTheme="majorHAnsi" w:cs="Calibri"/>
                <w:sz w:val="21"/>
                <w:szCs w:val="21"/>
                <w:lang w:eastAsia="en-US"/>
              </w:rPr>
              <w:t>deux</w:t>
            </w:r>
            <w:r w:rsidRPr="009064DC">
              <w:rPr>
                <w:rFonts w:asciiTheme="majorHAnsi" w:hAnsiTheme="majorHAnsi" w:cs="Calibri"/>
                <w:sz w:val="21"/>
                <w:szCs w:val="21"/>
                <w:lang w:eastAsia="en-US"/>
              </w:rPr>
              <w:t xml:space="preserve"> dernières années (joindre copies des contrats première et dernière pages plus PV de réception ;</w:t>
            </w:r>
          </w:p>
          <w:p w:rsidR="009C36F0" w:rsidRPr="009064DC" w:rsidRDefault="009C36F0" w:rsidP="00BD00CB">
            <w:pPr>
              <w:numPr>
                <w:ilvl w:val="0"/>
                <w:numId w:val="6"/>
              </w:numPr>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 xml:space="preserve">Le C.V, la copie du diplôme des personnes devant assurer les fonctions de Conducteur des travaux et de Chef de chantier. Le Conducteur des travaux devra avoir au moins la qualification de Technicien </w:t>
            </w:r>
            <w:r w:rsidR="002E75A2" w:rsidRPr="009064DC">
              <w:rPr>
                <w:rFonts w:asciiTheme="majorHAnsi" w:hAnsiTheme="majorHAnsi" w:cs="Calibri"/>
                <w:sz w:val="21"/>
                <w:szCs w:val="21"/>
                <w:lang w:eastAsia="en-US"/>
              </w:rPr>
              <w:t xml:space="preserve">Supérieur </w:t>
            </w:r>
            <w:r w:rsidRPr="009064DC">
              <w:rPr>
                <w:rFonts w:asciiTheme="majorHAnsi" w:hAnsiTheme="majorHAnsi" w:cs="Calibri"/>
                <w:sz w:val="21"/>
                <w:szCs w:val="21"/>
                <w:lang w:eastAsia="en-US"/>
              </w:rPr>
              <w:t xml:space="preserve">de Génie Civil prouvée et une expérience d’au moins </w:t>
            </w:r>
            <w:r w:rsidRPr="009064DC">
              <w:rPr>
                <w:rFonts w:asciiTheme="majorHAnsi" w:hAnsiTheme="majorHAnsi" w:cs="Calibri"/>
                <w:sz w:val="21"/>
                <w:szCs w:val="21"/>
                <w:lang w:eastAsia="en-US"/>
              </w:rPr>
              <w:lastRenderedPageBreak/>
              <w:t xml:space="preserve">cinq (05) ans. Le Chef de chantier devra </w:t>
            </w:r>
            <w:r w:rsidR="002E75A2" w:rsidRPr="009064DC">
              <w:rPr>
                <w:rFonts w:asciiTheme="majorHAnsi" w:hAnsiTheme="majorHAnsi" w:cs="Calibri"/>
                <w:sz w:val="21"/>
                <w:szCs w:val="21"/>
                <w:lang w:eastAsia="en-US"/>
              </w:rPr>
              <w:t xml:space="preserve">justifier la qualification de Technicien de Génie Civil et </w:t>
            </w:r>
            <w:r w:rsidR="00FF7B93" w:rsidRPr="009064DC">
              <w:rPr>
                <w:rFonts w:asciiTheme="majorHAnsi" w:hAnsiTheme="majorHAnsi" w:cs="Calibri"/>
                <w:sz w:val="21"/>
                <w:szCs w:val="21"/>
                <w:lang w:eastAsia="en-US"/>
              </w:rPr>
              <w:t>une expérience d’au moins deux ans dans le domaine</w:t>
            </w:r>
            <w:r w:rsidRPr="009064DC">
              <w:rPr>
                <w:rFonts w:asciiTheme="majorHAnsi" w:hAnsiTheme="majorHAnsi" w:cs="Calibri"/>
                <w:sz w:val="21"/>
                <w:szCs w:val="21"/>
                <w:lang w:eastAsia="en-US"/>
              </w:rPr>
              <w:t>.</w:t>
            </w:r>
          </w:p>
          <w:p w:rsidR="009C36F0" w:rsidRPr="009064DC" w:rsidRDefault="009C36F0" w:rsidP="00BD00CB">
            <w:pPr>
              <w:numPr>
                <w:ilvl w:val="0"/>
                <w:numId w:val="6"/>
              </w:numPr>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La liste complète du personnel d’exécution.</w:t>
            </w:r>
          </w:p>
          <w:p w:rsidR="009C36F0" w:rsidRPr="009064DC" w:rsidRDefault="009C36F0" w:rsidP="00BD00CB">
            <w:pPr>
              <w:numPr>
                <w:ilvl w:val="0"/>
                <w:numId w:val="6"/>
              </w:numPr>
              <w:tabs>
                <w:tab w:val="clear" w:pos="340"/>
                <w:tab w:val="num" w:pos="879"/>
              </w:tabs>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Les moyens matériels de l’Entreprise compatibles avec la nature des travaux ;</w:t>
            </w:r>
          </w:p>
          <w:p w:rsidR="009C36F0" w:rsidRPr="009064DC" w:rsidRDefault="009C36F0" w:rsidP="00BD00CB">
            <w:pPr>
              <w:numPr>
                <w:ilvl w:val="0"/>
                <w:numId w:val="6"/>
              </w:numPr>
              <w:tabs>
                <w:tab w:val="clear" w:pos="340"/>
                <w:tab w:val="num" w:pos="879"/>
              </w:tabs>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Une note technique datée et signée fournissant tous les renseignements concernant le mode d’exécution des travaux ;</w:t>
            </w:r>
          </w:p>
          <w:p w:rsidR="009C36F0" w:rsidRPr="009064DC" w:rsidRDefault="009C36F0" w:rsidP="00BD00CB">
            <w:pPr>
              <w:numPr>
                <w:ilvl w:val="0"/>
                <w:numId w:val="6"/>
              </w:numPr>
              <w:tabs>
                <w:tab w:val="clear" w:pos="340"/>
                <w:tab w:val="num" w:pos="879"/>
              </w:tabs>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Le planning d’exécution des travaux ;</w:t>
            </w:r>
          </w:p>
          <w:p w:rsidR="009C36F0" w:rsidRPr="009064DC" w:rsidRDefault="009C36F0" w:rsidP="00BD00CB">
            <w:pPr>
              <w:numPr>
                <w:ilvl w:val="0"/>
                <w:numId w:val="6"/>
              </w:numPr>
              <w:tabs>
                <w:tab w:val="clear" w:pos="340"/>
                <w:tab w:val="num" w:pos="879"/>
              </w:tabs>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Le Planning des approvisionnements en matériaux de construction ;</w:t>
            </w:r>
          </w:p>
          <w:p w:rsidR="009C36F0" w:rsidRPr="009064DC" w:rsidRDefault="009C36F0" w:rsidP="00BD00CB">
            <w:pPr>
              <w:numPr>
                <w:ilvl w:val="0"/>
                <w:numId w:val="6"/>
              </w:numPr>
              <w:tabs>
                <w:tab w:val="clear" w:pos="340"/>
                <w:tab w:val="num" w:pos="879"/>
              </w:tabs>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Un commentaire expliqué du planning d’exécution des travaux ;</w:t>
            </w:r>
          </w:p>
          <w:p w:rsidR="009C36F0" w:rsidRPr="009064DC" w:rsidRDefault="009C36F0" w:rsidP="00BD00CB">
            <w:pPr>
              <w:numPr>
                <w:ilvl w:val="0"/>
                <w:numId w:val="6"/>
              </w:numPr>
              <w:tabs>
                <w:tab w:val="clear" w:pos="340"/>
                <w:tab w:val="num" w:pos="879"/>
              </w:tabs>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Un rapport de visite du site signé par le soumissionnaire décrivant l’état des lieux, la nature et la quantité des travaux à réaliser ;</w:t>
            </w:r>
          </w:p>
          <w:p w:rsidR="009C36F0" w:rsidRPr="009064DC" w:rsidRDefault="009C36F0" w:rsidP="00BD00CB">
            <w:pPr>
              <w:numPr>
                <w:ilvl w:val="0"/>
                <w:numId w:val="6"/>
              </w:numPr>
              <w:tabs>
                <w:tab w:val="clear" w:pos="340"/>
                <w:tab w:val="num" w:pos="879"/>
              </w:tabs>
              <w:spacing w:before="60" w:after="60"/>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Un organigramme du chantier.</w:t>
            </w:r>
          </w:p>
          <w:p w:rsidR="009C36F0" w:rsidRPr="009064DC" w:rsidRDefault="009C36F0" w:rsidP="00BD00CB">
            <w:pPr>
              <w:numPr>
                <w:ilvl w:val="0"/>
                <w:numId w:val="6"/>
              </w:numPr>
              <w:tabs>
                <w:tab w:val="clear" w:pos="340"/>
                <w:tab w:val="num" w:pos="879"/>
              </w:tabs>
              <w:spacing w:before="60" w:after="60"/>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Le Règlement Particulier de l’Appel d’Offres paraphé sur toutes les pages.</w:t>
            </w:r>
          </w:p>
          <w:p w:rsidR="009C36F0" w:rsidRPr="009064DC" w:rsidRDefault="009C36F0" w:rsidP="00BD00CB">
            <w:pPr>
              <w:numPr>
                <w:ilvl w:val="0"/>
                <w:numId w:val="6"/>
              </w:numPr>
              <w:tabs>
                <w:tab w:val="clear" w:pos="340"/>
                <w:tab w:val="num" w:pos="879"/>
              </w:tabs>
              <w:spacing w:before="60" w:after="60"/>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 xml:space="preserve"> Le Cahier des Clauses Administratives Particulières paraphé sur toutes les pages.</w:t>
            </w:r>
          </w:p>
          <w:p w:rsidR="009C36F0" w:rsidRPr="009064DC" w:rsidRDefault="009C36F0" w:rsidP="00BD00CB">
            <w:pPr>
              <w:numPr>
                <w:ilvl w:val="0"/>
                <w:numId w:val="6"/>
              </w:numPr>
              <w:tabs>
                <w:tab w:val="clear" w:pos="340"/>
                <w:tab w:val="num" w:pos="879"/>
              </w:tabs>
              <w:spacing w:before="60" w:after="60"/>
              <w:ind w:left="879" w:hanging="312"/>
              <w:jc w:val="both"/>
              <w:rPr>
                <w:rFonts w:asciiTheme="majorHAnsi" w:hAnsiTheme="majorHAnsi" w:cs="Calibri"/>
                <w:sz w:val="21"/>
                <w:szCs w:val="21"/>
                <w:lang w:eastAsia="en-US"/>
              </w:rPr>
            </w:pPr>
            <w:r w:rsidRPr="009064DC">
              <w:rPr>
                <w:rFonts w:asciiTheme="majorHAnsi" w:hAnsiTheme="majorHAnsi" w:cs="Calibri"/>
                <w:sz w:val="21"/>
                <w:szCs w:val="21"/>
                <w:lang w:eastAsia="en-US"/>
              </w:rPr>
              <w:t>Et le Cahier des Clauses Techniques Particulières paraphé sur toutes les pages.</w:t>
            </w:r>
          </w:p>
          <w:p w:rsidR="009C36F0" w:rsidRPr="009064DC" w:rsidRDefault="009C36F0" w:rsidP="00567060">
            <w:pPr>
              <w:tabs>
                <w:tab w:val="left" w:pos="3900"/>
              </w:tabs>
              <w:spacing w:before="120" w:after="120" w:line="276" w:lineRule="auto"/>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Enveloppe C-Volume III : Offre financière</w:t>
            </w:r>
          </w:p>
          <w:p w:rsidR="009C36F0" w:rsidRPr="009064DC" w:rsidRDefault="009C36F0" w:rsidP="00BD00CB">
            <w:pPr>
              <w:numPr>
                <w:ilvl w:val="0"/>
                <w:numId w:val="6"/>
              </w:numPr>
              <w:tabs>
                <w:tab w:val="clear" w:pos="340"/>
                <w:tab w:val="num" w:pos="993"/>
              </w:tabs>
              <w:spacing w:before="60" w:after="60" w:line="276" w:lineRule="auto"/>
              <w:ind w:left="992" w:hanging="425"/>
              <w:jc w:val="both"/>
              <w:rPr>
                <w:rFonts w:asciiTheme="majorHAnsi" w:hAnsiTheme="majorHAnsi" w:cs="Calibri"/>
                <w:sz w:val="21"/>
                <w:szCs w:val="21"/>
                <w:lang w:eastAsia="en-US"/>
              </w:rPr>
            </w:pPr>
            <w:r w:rsidRPr="009064DC">
              <w:rPr>
                <w:rFonts w:asciiTheme="majorHAnsi" w:hAnsiTheme="majorHAnsi" w:cs="Calibri"/>
                <w:sz w:val="21"/>
                <w:szCs w:val="21"/>
                <w:lang w:eastAsia="en-US"/>
              </w:rPr>
              <w:t>La soumission proprement dite, en original rédigée suivant le modèle fourni dans le présent Appel d’Offres, timbrée au tarif en vigueur, signée et datée ;</w:t>
            </w:r>
          </w:p>
          <w:p w:rsidR="009C36F0" w:rsidRPr="009064DC" w:rsidRDefault="009C36F0" w:rsidP="00BD00CB">
            <w:pPr>
              <w:numPr>
                <w:ilvl w:val="0"/>
                <w:numId w:val="6"/>
              </w:numPr>
              <w:tabs>
                <w:tab w:val="clear" w:pos="340"/>
                <w:tab w:val="num" w:pos="993"/>
              </w:tabs>
              <w:spacing w:before="60" w:after="60" w:line="276" w:lineRule="auto"/>
              <w:ind w:left="567" w:firstLine="0"/>
              <w:jc w:val="both"/>
              <w:rPr>
                <w:rFonts w:asciiTheme="majorHAnsi" w:hAnsiTheme="majorHAnsi" w:cs="Calibri"/>
                <w:sz w:val="21"/>
                <w:szCs w:val="21"/>
                <w:lang w:eastAsia="en-US"/>
              </w:rPr>
            </w:pPr>
            <w:r w:rsidRPr="009064DC">
              <w:rPr>
                <w:rFonts w:asciiTheme="majorHAnsi" w:hAnsiTheme="majorHAnsi" w:cs="Calibri"/>
                <w:sz w:val="21"/>
                <w:szCs w:val="21"/>
                <w:lang w:eastAsia="en-US"/>
              </w:rPr>
              <w:t>Le Sous-détail des Prix Unitaires paraphé sur toutes les pages par le soumissionnaire ;</w:t>
            </w:r>
          </w:p>
          <w:p w:rsidR="009C36F0" w:rsidRPr="009064DC" w:rsidRDefault="009C36F0" w:rsidP="00BD00CB">
            <w:pPr>
              <w:numPr>
                <w:ilvl w:val="0"/>
                <w:numId w:val="6"/>
              </w:numPr>
              <w:tabs>
                <w:tab w:val="clear" w:pos="340"/>
                <w:tab w:val="num" w:pos="993"/>
              </w:tabs>
              <w:spacing w:before="60" w:after="60" w:line="276" w:lineRule="auto"/>
              <w:ind w:left="567" w:firstLine="0"/>
              <w:jc w:val="both"/>
              <w:rPr>
                <w:rFonts w:asciiTheme="majorHAnsi" w:hAnsiTheme="majorHAnsi" w:cs="Calibri"/>
                <w:sz w:val="21"/>
                <w:szCs w:val="21"/>
                <w:lang w:eastAsia="en-US"/>
              </w:rPr>
            </w:pPr>
            <w:r w:rsidRPr="009064DC">
              <w:rPr>
                <w:rFonts w:asciiTheme="majorHAnsi" w:hAnsiTheme="majorHAnsi" w:cs="Calibri"/>
                <w:sz w:val="21"/>
                <w:szCs w:val="21"/>
                <w:lang w:eastAsia="en-US"/>
              </w:rPr>
              <w:t>Le Bordereau des Prix Unitaires dûment rempli daté et signé par le soumissionnaire :</w:t>
            </w:r>
          </w:p>
          <w:p w:rsidR="009C36F0" w:rsidRPr="009064DC" w:rsidRDefault="009C36F0" w:rsidP="00BD00CB">
            <w:pPr>
              <w:numPr>
                <w:ilvl w:val="0"/>
                <w:numId w:val="6"/>
              </w:numPr>
              <w:tabs>
                <w:tab w:val="clear" w:pos="340"/>
                <w:tab w:val="num" w:pos="993"/>
              </w:tabs>
              <w:spacing w:before="60" w:after="60" w:line="276" w:lineRule="auto"/>
              <w:ind w:left="567" w:firstLine="0"/>
              <w:jc w:val="both"/>
              <w:rPr>
                <w:rFonts w:asciiTheme="majorHAnsi" w:hAnsiTheme="majorHAnsi" w:cs="Calibri"/>
                <w:sz w:val="22"/>
                <w:szCs w:val="22"/>
                <w:lang w:eastAsia="en-US"/>
              </w:rPr>
            </w:pPr>
            <w:r w:rsidRPr="009064DC">
              <w:rPr>
                <w:rFonts w:asciiTheme="majorHAnsi" w:hAnsiTheme="majorHAnsi" w:cs="Calibri"/>
                <w:sz w:val="21"/>
                <w:szCs w:val="21"/>
                <w:lang w:eastAsia="en-US"/>
              </w:rPr>
              <w:t>Le Détail Estimatif dûment rempli daté et signé par le soumissionnaire</w:t>
            </w:r>
            <w:r w:rsidRPr="009064DC">
              <w:rPr>
                <w:rFonts w:asciiTheme="majorHAnsi" w:hAnsiTheme="majorHAnsi" w:cs="Calibri"/>
                <w:sz w:val="22"/>
                <w:szCs w:val="22"/>
                <w:lang w:eastAsia="en-US"/>
              </w:rPr>
              <w:t> </w:t>
            </w:r>
          </w:p>
          <w:p w:rsidR="009C36F0" w:rsidRPr="009064DC" w:rsidRDefault="009C36F0" w:rsidP="00A649C0">
            <w:pPr>
              <w:spacing w:line="276" w:lineRule="auto"/>
              <w:jc w:val="both"/>
              <w:rPr>
                <w:rFonts w:asciiTheme="majorHAnsi" w:hAnsiTheme="majorHAnsi" w:cs="Calibri"/>
                <w:sz w:val="22"/>
                <w:szCs w:val="22"/>
                <w:lang w:eastAsia="en-US"/>
              </w:rPr>
            </w:pPr>
            <w:r w:rsidRPr="009064DC">
              <w:rPr>
                <w:rFonts w:asciiTheme="majorHAnsi" w:hAnsiTheme="majorHAnsi" w:cs="Calibri"/>
                <w:sz w:val="22"/>
                <w:szCs w:val="22"/>
                <w:lang w:eastAsia="en-US"/>
              </w:rPr>
              <w:t>Chacune des enveloppes A, B et C contenant l'original et les copies sera fermée et scellée.</w:t>
            </w:r>
          </w:p>
          <w:p w:rsidR="009C36F0" w:rsidRPr="009064DC" w:rsidRDefault="009C36F0" w:rsidP="00A649C0">
            <w:pPr>
              <w:spacing w:line="276" w:lineRule="auto"/>
              <w:jc w:val="both"/>
              <w:rPr>
                <w:rFonts w:asciiTheme="majorHAnsi" w:hAnsiTheme="majorHAnsi" w:cs="Calibri"/>
                <w:sz w:val="22"/>
                <w:szCs w:val="22"/>
                <w:lang w:eastAsia="en-US"/>
              </w:rPr>
            </w:pPr>
            <w:r w:rsidRPr="009064DC">
              <w:rPr>
                <w:rFonts w:asciiTheme="majorHAnsi" w:hAnsiTheme="majorHAnsi" w:cs="Calibri"/>
                <w:sz w:val="22"/>
                <w:szCs w:val="22"/>
                <w:lang w:eastAsia="en-US"/>
              </w:rPr>
              <w:t>Les trois enveloppes seront placées dans une quatrième enveloppe elle-même fermée et scellée portant la mention suivante :</w:t>
            </w:r>
          </w:p>
          <w:p w:rsidR="009C36F0" w:rsidRPr="009064DC" w:rsidRDefault="00C05EC0" w:rsidP="00A649C0">
            <w:pPr>
              <w:pStyle w:val="Retraitcorpsdetexte"/>
              <w:spacing w:before="60" w:line="276" w:lineRule="auto"/>
              <w:ind w:left="0"/>
              <w:jc w:val="center"/>
              <w:rPr>
                <w:rFonts w:asciiTheme="majorHAnsi" w:hAnsiTheme="majorHAnsi" w:cs="Calibri"/>
                <w:b/>
                <w:bCs/>
                <w:i/>
                <w:iCs/>
                <w:szCs w:val="24"/>
                <w:lang w:eastAsia="en-US"/>
              </w:rPr>
            </w:pPr>
            <w:r w:rsidRPr="00064129">
              <w:rPr>
                <w:rFonts w:asciiTheme="majorHAnsi" w:eastAsia="BatangChe" w:hAnsiTheme="majorHAnsi" w:cs="Consolas"/>
                <w:b/>
                <w:i/>
                <w:sz w:val="22"/>
                <w:szCs w:val="22"/>
              </w:rPr>
              <w:t xml:space="preserve">AVIS D’APPEL D’OFFRES NATIONAL OUVERT EN PROCÉDURE D’URGENCE  EN PROCEDURE D’URGENCE </w:t>
            </w:r>
            <w:r w:rsidR="001C16A9" w:rsidRPr="00064129">
              <w:rPr>
                <w:rFonts w:asciiTheme="majorHAnsi" w:eastAsia="BatangChe" w:hAnsiTheme="majorHAnsi" w:cs="Consolas"/>
                <w:b/>
                <w:i/>
                <w:sz w:val="22"/>
                <w:szCs w:val="22"/>
              </w:rPr>
              <w:t xml:space="preserve">N°     </w:t>
            </w:r>
            <w:r w:rsidR="009A3771" w:rsidRPr="00064129">
              <w:rPr>
                <w:rFonts w:asciiTheme="majorHAnsi" w:eastAsia="BatangChe" w:hAnsiTheme="majorHAnsi" w:cs="Consolas"/>
                <w:b/>
                <w:i/>
                <w:sz w:val="22"/>
                <w:szCs w:val="22"/>
              </w:rPr>
              <w:t>/AONO/</w:t>
            </w:r>
            <w:r w:rsidR="00C6266A" w:rsidRPr="00064129">
              <w:rPr>
                <w:rFonts w:asciiTheme="majorHAnsi" w:eastAsia="BatangChe" w:hAnsiTheme="majorHAnsi" w:cs="Consolas"/>
                <w:b/>
                <w:i/>
                <w:sz w:val="22"/>
                <w:szCs w:val="22"/>
              </w:rPr>
              <w:t>C.BBO/</w:t>
            </w:r>
            <w:r w:rsidR="00CD05CC" w:rsidRPr="00064129">
              <w:rPr>
                <w:rFonts w:asciiTheme="majorHAnsi" w:eastAsia="BatangChe" w:hAnsiTheme="majorHAnsi" w:cs="Consolas"/>
                <w:b/>
                <w:i/>
                <w:sz w:val="22"/>
                <w:szCs w:val="22"/>
              </w:rPr>
              <w:t>CIPM</w:t>
            </w:r>
            <w:r w:rsidR="00064129" w:rsidRPr="00064129">
              <w:rPr>
                <w:rFonts w:asciiTheme="majorHAnsi" w:eastAsia="BatangChe" w:hAnsiTheme="majorHAnsi" w:cs="Consolas"/>
                <w:b/>
                <w:i/>
                <w:sz w:val="22"/>
                <w:szCs w:val="22"/>
              </w:rPr>
              <w:t>/2023</w:t>
            </w:r>
            <w:r w:rsidR="009A3771" w:rsidRPr="00064129">
              <w:rPr>
                <w:rFonts w:asciiTheme="majorHAnsi" w:eastAsia="BatangChe" w:hAnsiTheme="majorHAnsi" w:cs="Consolas"/>
                <w:b/>
                <w:i/>
                <w:sz w:val="22"/>
                <w:szCs w:val="22"/>
              </w:rPr>
              <w:t xml:space="preserve">  DU </w:t>
            </w:r>
            <w:r w:rsidR="00064129" w:rsidRPr="00064129">
              <w:rPr>
                <w:rFonts w:asciiTheme="majorHAnsi" w:eastAsia="BatangChe" w:hAnsiTheme="majorHAnsi" w:cs="Consolas"/>
                <w:b/>
                <w:i/>
                <w:sz w:val="22"/>
                <w:szCs w:val="22"/>
              </w:rPr>
              <w:t xml:space="preserve">  </w:t>
            </w:r>
            <w:r w:rsidR="00350838" w:rsidRPr="00064129">
              <w:rPr>
                <w:rFonts w:asciiTheme="majorHAnsi" w:eastAsia="BatangChe" w:hAnsiTheme="majorHAnsi" w:cs="Consolas"/>
                <w:b/>
                <w:i/>
                <w:sz w:val="22"/>
                <w:szCs w:val="22"/>
              </w:rPr>
              <w:t>/</w:t>
            </w:r>
            <w:r w:rsidR="00064129" w:rsidRPr="00064129">
              <w:rPr>
                <w:rFonts w:asciiTheme="majorHAnsi" w:eastAsia="BatangChe" w:hAnsiTheme="majorHAnsi" w:cs="Consolas"/>
                <w:b/>
                <w:i/>
                <w:sz w:val="22"/>
                <w:szCs w:val="22"/>
              </w:rPr>
              <w:t xml:space="preserve">  /2023 </w:t>
            </w:r>
            <w:r w:rsidR="00260FEA" w:rsidRPr="007325A8">
              <w:rPr>
                <w:rFonts w:ascii="Cambria Math" w:eastAsia="BatangChe" w:hAnsi="Cambria Math" w:cs="Consolas"/>
                <w:b/>
                <w:i/>
                <w:szCs w:val="24"/>
              </w:rPr>
              <w:t xml:space="preserve">POUR </w:t>
            </w:r>
            <w:r w:rsidR="00260FEA" w:rsidRPr="005F3D63">
              <w:rPr>
                <w:rFonts w:asciiTheme="majorHAnsi" w:eastAsia="BatangChe" w:hAnsiTheme="majorHAnsi" w:cs="Consolas"/>
                <w:b/>
                <w:i/>
                <w:szCs w:val="24"/>
              </w:rPr>
              <w:t>LES TRAVAUX DE CONSTRUCTION D’UN PONT DEFINITIF SUR LA RIVIERE KANDA SUR LE TRONCON LYCEE BILINGUE DE BELABO –NYOLA-OYACK ET LES TRAVAUX DE CONSTRUCTION D’UN OUVRAGE DE FRANCHISSEMENT SUR LE TRONCON  CAMP EN BOIS CAMRAIL-BORD FLEUVE SANAGA AU PK 0+800 AVEC REMBLAI</w:t>
            </w:r>
            <w:r w:rsidR="00260FEA">
              <w:rPr>
                <w:rFonts w:asciiTheme="majorHAnsi" w:eastAsia="BatangChe" w:hAnsiTheme="majorHAnsi" w:cs="Consolas"/>
                <w:b/>
                <w:i/>
                <w:szCs w:val="24"/>
              </w:rPr>
              <w:t>0.0</w:t>
            </w:r>
            <w:r w:rsidR="00260FEA" w:rsidRPr="005F3D63">
              <w:rPr>
                <w:rFonts w:asciiTheme="majorHAnsi" w:eastAsia="BatangChe" w:hAnsiTheme="majorHAnsi" w:cs="Consolas"/>
                <w:b/>
                <w:i/>
                <w:szCs w:val="24"/>
              </w:rPr>
              <w:t xml:space="preserve">, COMMUNE DE BELABO DEPARTEMENT DU LOM  ET DJEREM, REGION DE L’EST. LOT 1 ET </w:t>
            </w:r>
            <w:r w:rsidR="00260FEA">
              <w:rPr>
                <w:rFonts w:asciiTheme="majorHAnsi" w:eastAsia="BatangChe" w:hAnsiTheme="majorHAnsi" w:cs="Consolas"/>
                <w:b/>
                <w:i/>
                <w:szCs w:val="24"/>
              </w:rPr>
              <w:t>2</w:t>
            </w:r>
            <w:r w:rsidR="009C36F0" w:rsidRPr="009064DC">
              <w:rPr>
                <w:rFonts w:asciiTheme="majorHAnsi" w:hAnsiTheme="majorHAnsi" w:cs="Calibri"/>
                <w:b/>
                <w:bCs/>
                <w:i/>
                <w:iCs/>
                <w:szCs w:val="24"/>
                <w:lang w:eastAsia="en-US"/>
              </w:rPr>
              <w:t>" A n'ouvrir qu'en séance de dépouillement "</w:t>
            </w:r>
          </w:p>
          <w:p w:rsidR="009C36F0" w:rsidRPr="009064DC" w:rsidRDefault="009C36F0" w:rsidP="00A649C0">
            <w:pPr>
              <w:pStyle w:val="Retraitcorpsdetexte"/>
              <w:spacing w:line="276" w:lineRule="auto"/>
              <w:ind w:left="0"/>
              <w:jc w:val="center"/>
              <w:rPr>
                <w:rFonts w:asciiTheme="majorHAnsi" w:hAnsiTheme="majorHAnsi" w:cs="Calibri"/>
                <w:b/>
                <w:bCs/>
                <w:i/>
                <w:iCs/>
                <w:sz w:val="10"/>
                <w:szCs w:val="10"/>
                <w:lang w:eastAsia="en-US"/>
              </w:rPr>
            </w:pPr>
          </w:p>
          <w:p w:rsidR="009C36F0" w:rsidRPr="009064DC" w:rsidRDefault="009C36F0" w:rsidP="00A649C0">
            <w:pPr>
              <w:tabs>
                <w:tab w:val="left" w:pos="3900"/>
              </w:tabs>
              <w:spacing w:line="276" w:lineRule="auto"/>
              <w:jc w:val="both"/>
              <w:rPr>
                <w:rFonts w:asciiTheme="majorHAnsi" w:hAnsiTheme="majorHAnsi" w:cs="Calibri"/>
                <w:i/>
                <w:sz w:val="22"/>
                <w:szCs w:val="22"/>
                <w:lang w:eastAsia="en-US"/>
              </w:rPr>
            </w:pPr>
            <w:r w:rsidRPr="009064DC">
              <w:rPr>
                <w:rFonts w:asciiTheme="majorHAnsi" w:hAnsiTheme="majorHAnsi" w:cs="Calibri"/>
                <w:b/>
                <w:i/>
                <w:szCs w:val="22"/>
                <w:lang w:eastAsia="en-US"/>
              </w:rPr>
              <w:t>NB :</w:t>
            </w:r>
            <w:r w:rsidR="00E819FC">
              <w:rPr>
                <w:rFonts w:asciiTheme="majorHAnsi" w:hAnsiTheme="majorHAnsi" w:cs="Calibri"/>
                <w:b/>
                <w:i/>
                <w:szCs w:val="22"/>
                <w:lang w:eastAsia="en-US"/>
              </w:rPr>
              <w:t xml:space="preserve"> </w:t>
            </w:r>
            <w:r w:rsidRPr="009064DC">
              <w:rPr>
                <w:rFonts w:asciiTheme="majorHAnsi" w:hAnsiTheme="majorHAnsi" w:cs="Calibri"/>
                <w:b/>
                <w:i/>
                <w:szCs w:val="22"/>
                <w:lang w:eastAsia="en-US"/>
              </w:rPr>
              <w:t>Les différentes parties d’un même dossier doivent obligatoirement être séparées par les intercalaires de couleur aussi bien dans l’original que dans les copies, de manière à faciliter son examen</w:t>
            </w:r>
            <w:r w:rsidRPr="009064DC">
              <w:rPr>
                <w:rFonts w:asciiTheme="majorHAnsi" w:hAnsiTheme="majorHAnsi" w:cs="Calibri"/>
                <w:b/>
                <w:i/>
                <w:sz w:val="22"/>
                <w:szCs w:val="22"/>
                <w:lang w:eastAsia="en-US"/>
              </w:rPr>
              <w:t>.</w:t>
            </w:r>
          </w:p>
        </w:tc>
      </w:tr>
      <w:tr w:rsidR="009C36F0" w:rsidRPr="009064DC" w:rsidTr="00350838">
        <w:trPr>
          <w:trHeight w:val="276"/>
          <w:jc w:val="center"/>
        </w:trPr>
        <w:tc>
          <w:tcPr>
            <w:tcW w:w="94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Prix et monnaie de l’offre</w:t>
            </w:r>
          </w:p>
        </w:tc>
      </w:tr>
      <w:tr w:rsidR="009C36F0" w:rsidRPr="009064DC" w:rsidTr="00350838">
        <w:trPr>
          <w:trHeight w:val="388"/>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r w:rsidRPr="009064DC">
              <w:rPr>
                <w:rFonts w:asciiTheme="majorHAnsi" w:hAnsiTheme="majorHAnsi" w:cs="Calibri"/>
                <w:sz w:val="22"/>
                <w:szCs w:val="22"/>
                <w:lang w:eastAsia="en-US"/>
              </w:rPr>
              <w:t>14.4</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Révision des prix</w:t>
            </w:r>
            <w:r w:rsidRPr="009064DC">
              <w:rPr>
                <w:rFonts w:asciiTheme="majorHAnsi" w:hAnsiTheme="majorHAnsi" w:cs="Calibri"/>
                <w:i/>
                <w:sz w:val="22"/>
                <w:szCs w:val="22"/>
                <w:lang w:eastAsia="en-US"/>
              </w:rPr>
              <w:t> : Les prix du Marché ne sont pas révisables</w:t>
            </w:r>
          </w:p>
        </w:tc>
      </w:tr>
      <w:tr w:rsidR="009C36F0" w:rsidRPr="009064DC" w:rsidTr="00350838">
        <w:trPr>
          <w:trHeight w:val="276"/>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szCs w:val="22"/>
                <w:lang w:eastAsia="en-US"/>
              </w:rPr>
            </w:pPr>
            <w:r w:rsidRPr="009064DC">
              <w:rPr>
                <w:rFonts w:asciiTheme="majorHAnsi" w:hAnsiTheme="majorHAnsi" w:cs="Calibri"/>
                <w:szCs w:val="22"/>
                <w:lang w:eastAsia="en-US"/>
              </w:rPr>
              <w:t>15.2 et</w:t>
            </w:r>
          </w:p>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r w:rsidRPr="009064DC">
              <w:rPr>
                <w:rFonts w:asciiTheme="majorHAnsi" w:hAnsiTheme="majorHAnsi" w:cs="Calibri"/>
                <w:szCs w:val="22"/>
                <w:lang w:eastAsia="en-US"/>
              </w:rPr>
              <w:t>15.3</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rPr>
                <w:rFonts w:asciiTheme="majorHAnsi" w:hAnsiTheme="majorHAnsi" w:cs="Calibri"/>
                <w:i/>
                <w:sz w:val="22"/>
                <w:szCs w:val="22"/>
                <w:lang w:eastAsia="en-US"/>
              </w:rPr>
            </w:pPr>
            <w:r w:rsidRPr="009064DC">
              <w:rPr>
                <w:rFonts w:asciiTheme="majorHAnsi" w:hAnsiTheme="majorHAnsi" w:cs="Calibri"/>
                <w:sz w:val="22"/>
                <w:szCs w:val="22"/>
                <w:u w:val="single"/>
                <w:lang w:eastAsia="en-US"/>
              </w:rPr>
              <w:t>Monnaie du pays du Maître d’Ouvrage</w:t>
            </w:r>
            <w:r w:rsidRPr="009064DC">
              <w:rPr>
                <w:rFonts w:asciiTheme="majorHAnsi" w:hAnsiTheme="majorHAnsi" w:cs="Calibri"/>
                <w:sz w:val="22"/>
                <w:szCs w:val="22"/>
                <w:lang w:eastAsia="en-US"/>
              </w:rPr>
              <w:t xml:space="preserve"> (monnaie nationale)</w:t>
            </w:r>
            <w:r w:rsidRPr="009064DC">
              <w:rPr>
                <w:rFonts w:asciiTheme="majorHAnsi" w:hAnsiTheme="majorHAnsi" w:cs="Calibri"/>
                <w:i/>
                <w:sz w:val="22"/>
                <w:szCs w:val="22"/>
                <w:lang w:eastAsia="en-US"/>
              </w:rPr>
              <w:t> : Franc CFA (FCFA)</w:t>
            </w:r>
          </w:p>
        </w:tc>
      </w:tr>
      <w:tr w:rsidR="009C36F0" w:rsidRPr="009064DC" w:rsidTr="00350838">
        <w:trPr>
          <w:trHeight w:val="360"/>
          <w:jc w:val="center"/>
        </w:trPr>
        <w:tc>
          <w:tcPr>
            <w:tcW w:w="94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Préparation et dépôt des offres</w:t>
            </w:r>
          </w:p>
        </w:tc>
      </w:tr>
      <w:tr w:rsidR="009C36F0" w:rsidRPr="009064DC" w:rsidTr="00350838">
        <w:trPr>
          <w:trHeight w:val="650"/>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r w:rsidRPr="009064DC">
              <w:rPr>
                <w:rFonts w:asciiTheme="majorHAnsi" w:hAnsiTheme="majorHAnsi" w:cs="Calibri"/>
                <w:sz w:val="22"/>
                <w:szCs w:val="22"/>
                <w:lang w:eastAsia="en-US"/>
              </w:rPr>
              <w:t>16.1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both"/>
              <w:rPr>
                <w:rFonts w:asciiTheme="majorHAnsi" w:hAnsiTheme="majorHAnsi" w:cs="Calibri"/>
                <w:sz w:val="22"/>
                <w:szCs w:val="22"/>
                <w:u w:val="single"/>
                <w:lang w:eastAsia="en-US"/>
              </w:rPr>
            </w:pPr>
            <w:r w:rsidRPr="009064DC">
              <w:rPr>
                <w:rFonts w:asciiTheme="majorHAnsi" w:hAnsiTheme="majorHAnsi" w:cs="Calibri"/>
                <w:sz w:val="22"/>
                <w:szCs w:val="22"/>
                <w:u w:val="single"/>
                <w:lang w:eastAsia="en-US"/>
              </w:rPr>
              <w:t>Période de validité des Offres</w:t>
            </w:r>
            <w:r w:rsidRPr="009064DC">
              <w:rPr>
                <w:rFonts w:asciiTheme="majorHAnsi" w:hAnsiTheme="majorHAnsi" w:cs="Calibri"/>
                <w:sz w:val="22"/>
                <w:szCs w:val="22"/>
                <w:lang w:eastAsia="en-US"/>
              </w:rPr>
              <w:t xml:space="preserve"> : </w:t>
            </w:r>
            <w:r w:rsidRPr="009064DC">
              <w:rPr>
                <w:rFonts w:asciiTheme="majorHAnsi" w:hAnsiTheme="majorHAnsi" w:cs="Calibri"/>
                <w:i/>
                <w:sz w:val="22"/>
                <w:szCs w:val="22"/>
                <w:lang w:eastAsia="en-US"/>
              </w:rPr>
              <w:t xml:space="preserve">La période de validité des offres est de </w:t>
            </w:r>
            <w:r w:rsidRPr="009064DC">
              <w:rPr>
                <w:rFonts w:asciiTheme="majorHAnsi" w:hAnsiTheme="majorHAnsi" w:cs="Calibri"/>
                <w:b/>
                <w:i/>
                <w:sz w:val="22"/>
                <w:szCs w:val="22"/>
                <w:lang w:eastAsia="en-US"/>
              </w:rPr>
              <w:t>60 (soixante) jours</w:t>
            </w:r>
            <w:r w:rsidRPr="009064DC">
              <w:rPr>
                <w:rFonts w:asciiTheme="majorHAnsi" w:hAnsiTheme="majorHAnsi" w:cs="Calibri"/>
                <w:i/>
                <w:sz w:val="22"/>
                <w:szCs w:val="22"/>
                <w:lang w:eastAsia="en-US"/>
              </w:rPr>
              <w:t xml:space="preserve"> à partir de la date limite de dépôt des offres </w:t>
            </w:r>
          </w:p>
        </w:tc>
      </w:tr>
      <w:tr w:rsidR="009C36F0" w:rsidRPr="009064DC" w:rsidTr="00350838">
        <w:trPr>
          <w:trHeight w:val="418"/>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r w:rsidRPr="009064DC">
              <w:rPr>
                <w:rFonts w:asciiTheme="majorHAnsi" w:hAnsiTheme="majorHAnsi" w:cs="Calibri"/>
                <w:sz w:val="22"/>
                <w:szCs w:val="22"/>
                <w:lang w:eastAsia="en-US"/>
              </w:rPr>
              <w:t>17.1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A3771" w:rsidRPr="009064DC" w:rsidRDefault="009C36F0" w:rsidP="004C6DDE">
            <w:pPr>
              <w:tabs>
                <w:tab w:val="left" w:pos="3900"/>
              </w:tabs>
              <w:spacing w:before="60" w:after="60"/>
              <w:jc w:val="both"/>
              <w:rPr>
                <w:rFonts w:asciiTheme="majorHAnsi" w:hAnsiTheme="majorHAnsi" w:cs="Calibri"/>
                <w:b/>
                <w:i/>
                <w:sz w:val="22"/>
                <w:szCs w:val="22"/>
              </w:rPr>
            </w:pPr>
            <w:r w:rsidRPr="009064DC">
              <w:rPr>
                <w:rFonts w:asciiTheme="majorHAnsi" w:hAnsiTheme="majorHAnsi" w:cs="Calibri"/>
                <w:sz w:val="22"/>
                <w:szCs w:val="22"/>
                <w:u w:val="single"/>
              </w:rPr>
              <w:t>Montant de la caution de soumission</w:t>
            </w:r>
            <w:r w:rsidRPr="009064DC">
              <w:rPr>
                <w:rFonts w:asciiTheme="majorHAnsi" w:hAnsiTheme="majorHAnsi" w:cs="Calibri"/>
                <w:b/>
                <w:i/>
                <w:sz w:val="22"/>
                <w:szCs w:val="22"/>
              </w:rPr>
              <w:t> :</w:t>
            </w: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183"/>
              <w:gridCol w:w="1567"/>
              <w:gridCol w:w="2303"/>
            </w:tblGrid>
            <w:tr w:rsidR="005C5890" w:rsidRPr="009064DC" w:rsidTr="005C5890">
              <w:trPr>
                <w:trHeight w:val="610"/>
              </w:trPr>
              <w:tc>
                <w:tcPr>
                  <w:tcW w:w="1080" w:type="dxa"/>
                  <w:vAlign w:val="center"/>
                </w:tcPr>
                <w:p w:rsidR="005C5890" w:rsidRPr="009064DC" w:rsidRDefault="005C5890" w:rsidP="005C5890">
                  <w:pPr>
                    <w:widowControl w:val="0"/>
                    <w:autoSpaceDE w:val="0"/>
                    <w:autoSpaceDN w:val="0"/>
                    <w:adjustRightInd w:val="0"/>
                    <w:spacing w:line="300" w:lineRule="exact"/>
                    <w:jc w:val="center"/>
                    <w:rPr>
                      <w:rFonts w:asciiTheme="majorHAnsi" w:hAnsiTheme="majorHAnsi"/>
                      <w:b/>
                      <w:sz w:val="22"/>
                      <w:szCs w:val="22"/>
                    </w:rPr>
                  </w:pPr>
                  <w:r w:rsidRPr="009064DC">
                    <w:rPr>
                      <w:rFonts w:asciiTheme="majorHAnsi" w:hAnsiTheme="majorHAnsi"/>
                      <w:b/>
                      <w:sz w:val="22"/>
                      <w:szCs w:val="22"/>
                    </w:rPr>
                    <w:t>N° Lot</w:t>
                  </w:r>
                </w:p>
              </w:tc>
              <w:tc>
                <w:tcPr>
                  <w:tcW w:w="4183" w:type="dxa"/>
                  <w:vAlign w:val="center"/>
                </w:tcPr>
                <w:p w:rsidR="005C5890" w:rsidRPr="009064DC" w:rsidRDefault="005C5890" w:rsidP="005C5890">
                  <w:pPr>
                    <w:widowControl w:val="0"/>
                    <w:autoSpaceDE w:val="0"/>
                    <w:autoSpaceDN w:val="0"/>
                    <w:adjustRightInd w:val="0"/>
                    <w:spacing w:line="300" w:lineRule="exact"/>
                    <w:jc w:val="center"/>
                    <w:rPr>
                      <w:rFonts w:asciiTheme="majorHAnsi" w:hAnsiTheme="majorHAnsi"/>
                      <w:b/>
                      <w:sz w:val="22"/>
                      <w:szCs w:val="22"/>
                    </w:rPr>
                  </w:pPr>
                  <w:r w:rsidRPr="009064DC">
                    <w:rPr>
                      <w:rFonts w:asciiTheme="majorHAnsi" w:hAnsiTheme="majorHAnsi"/>
                      <w:b/>
                      <w:sz w:val="22"/>
                      <w:szCs w:val="22"/>
                    </w:rPr>
                    <w:t>Désignation</w:t>
                  </w:r>
                </w:p>
              </w:tc>
              <w:tc>
                <w:tcPr>
                  <w:tcW w:w="1567" w:type="dxa"/>
                  <w:vAlign w:val="center"/>
                </w:tcPr>
                <w:p w:rsidR="005C5890" w:rsidRPr="009064DC" w:rsidRDefault="005C5890" w:rsidP="005C5890">
                  <w:pPr>
                    <w:widowControl w:val="0"/>
                    <w:autoSpaceDE w:val="0"/>
                    <w:autoSpaceDN w:val="0"/>
                    <w:adjustRightInd w:val="0"/>
                    <w:spacing w:line="300" w:lineRule="exact"/>
                    <w:jc w:val="center"/>
                    <w:rPr>
                      <w:rFonts w:asciiTheme="majorHAnsi" w:hAnsiTheme="majorHAnsi"/>
                      <w:b/>
                      <w:sz w:val="22"/>
                      <w:szCs w:val="22"/>
                    </w:rPr>
                  </w:pPr>
                  <w:r w:rsidRPr="009064DC">
                    <w:rPr>
                      <w:rFonts w:asciiTheme="majorHAnsi" w:hAnsiTheme="majorHAnsi"/>
                      <w:b/>
                      <w:sz w:val="22"/>
                      <w:szCs w:val="22"/>
                    </w:rPr>
                    <w:t>Financement (FCFA)</w:t>
                  </w:r>
                </w:p>
              </w:tc>
              <w:tc>
                <w:tcPr>
                  <w:tcW w:w="2303" w:type="dxa"/>
                  <w:vAlign w:val="center"/>
                </w:tcPr>
                <w:p w:rsidR="005C5890" w:rsidRPr="009064DC" w:rsidRDefault="005C5890" w:rsidP="005C5890">
                  <w:pPr>
                    <w:widowControl w:val="0"/>
                    <w:autoSpaceDE w:val="0"/>
                    <w:autoSpaceDN w:val="0"/>
                    <w:adjustRightInd w:val="0"/>
                    <w:spacing w:line="300" w:lineRule="exact"/>
                    <w:jc w:val="center"/>
                    <w:rPr>
                      <w:rFonts w:asciiTheme="majorHAnsi" w:hAnsiTheme="majorHAnsi"/>
                      <w:b/>
                      <w:sz w:val="22"/>
                      <w:szCs w:val="22"/>
                    </w:rPr>
                  </w:pPr>
                  <w:r w:rsidRPr="009064DC">
                    <w:rPr>
                      <w:rFonts w:asciiTheme="majorHAnsi" w:hAnsiTheme="majorHAnsi"/>
                      <w:b/>
                      <w:sz w:val="22"/>
                      <w:szCs w:val="22"/>
                    </w:rPr>
                    <w:t>Montant de la caution</w:t>
                  </w:r>
                </w:p>
              </w:tc>
            </w:tr>
            <w:tr w:rsidR="005C5890" w:rsidRPr="009064DC" w:rsidTr="005C5890">
              <w:trPr>
                <w:trHeight w:val="157"/>
              </w:trPr>
              <w:tc>
                <w:tcPr>
                  <w:tcW w:w="1080" w:type="dxa"/>
                  <w:vAlign w:val="center"/>
                </w:tcPr>
                <w:p w:rsidR="005C5890" w:rsidRPr="009064DC" w:rsidRDefault="00C05EC0" w:rsidP="005C5890">
                  <w:pPr>
                    <w:widowControl w:val="0"/>
                    <w:autoSpaceDE w:val="0"/>
                    <w:autoSpaceDN w:val="0"/>
                    <w:adjustRightInd w:val="0"/>
                    <w:spacing w:line="300" w:lineRule="exact"/>
                    <w:jc w:val="center"/>
                    <w:rPr>
                      <w:rFonts w:asciiTheme="majorHAnsi" w:hAnsiTheme="majorHAnsi"/>
                      <w:b/>
                      <w:i/>
                      <w:sz w:val="22"/>
                      <w:szCs w:val="22"/>
                    </w:rPr>
                  </w:pPr>
                  <w:r>
                    <w:rPr>
                      <w:rFonts w:asciiTheme="majorHAnsi" w:hAnsiTheme="majorHAnsi"/>
                      <w:b/>
                      <w:i/>
                      <w:sz w:val="22"/>
                      <w:szCs w:val="22"/>
                    </w:rPr>
                    <w:t xml:space="preserve">Lot </w:t>
                  </w:r>
                  <w:r w:rsidR="00260FEA">
                    <w:rPr>
                      <w:rFonts w:asciiTheme="majorHAnsi" w:hAnsiTheme="majorHAnsi"/>
                      <w:b/>
                      <w:i/>
                      <w:sz w:val="22"/>
                      <w:szCs w:val="22"/>
                    </w:rPr>
                    <w:t>1</w:t>
                  </w:r>
                </w:p>
              </w:tc>
              <w:tc>
                <w:tcPr>
                  <w:tcW w:w="4183" w:type="dxa"/>
                  <w:vAlign w:val="center"/>
                </w:tcPr>
                <w:p w:rsidR="005C5890" w:rsidRPr="009064DC" w:rsidRDefault="00260FEA" w:rsidP="00E3529D">
                  <w:pPr>
                    <w:widowControl w:val="0"/>
                    <w:autoSpaceDE w:val="0"/>
                    <w:autoSpaceDN w:val="0"/>
                    <w:adjustRightInd w:val="0"/>
                    <w:rPr>
                      <w:rFonts w:asciiTheme="majorHAnsi" w:hAnsiTheme="majorHAnsi"/>
                      <w:b/>
                      <w:sz w:val="22"/>
                      <w:szCs w:val="22"/>
                    </w:rPr>
                  </w:pPr>
                  <w:r w:rsidRPr="007325A8">
                    <w:rPr>
                      <w:rFonts w:ascii="Cambria Math" w:eastAsia="BatangChe" w:hAnsi="Cambria Math" w:cs="Consolas"/>
                      <w:b/>
                      <w:i/>
                      <w:sz w:val="24"/>
                      <w:szCs w:val="24"/>
                    </w:rPr>
                    <w:t xml:space="preserve">POUR </w:t>
                  </w:r>
                  <w:r w:rsidRPr="005F3D63">
                    <w:rPr>
                      <w:rFonts w:asciiTheme="majorHAnsi" w:eastAsia="BatangChe" w:hAnsiTheme="majorHAnsi" w:cs="Consolas"/>
                      <w:b/>
                      <w:i/>
                      <w:sz w:val="24"/>
                      <w:szCs w:val="24"/>
                    </w:rPr>
                    <w:t xml:space="preserve">LES TRAVAUX DE CONSTRUCTION D’UN PONT DEFINITIF SUR LA RIVIERE KANDA SUR LE TRONCON LYCEE BILINGUE </w:t>
                  </w:r>
                  <w:r w:rsidRPr="005F3D63">
                    <w:rPr>
                      <w:rFonts w:asciiTheme="majorHAnsi" w:eastAsia="BatangChe" w:hAnsiTheme="majorHAnsi" w:cs="Consolas"/>
                      <w:b/>
                      <w:i/>
                      <w:sz w:val="24"/>
                      <w:szCs w:val="24"/>
                    </w:rPr>
                    <w:lastRenderedPageBreak/>
                    <w:t xml:space="preserve">DE BELABO –NYOLA-OYACK COMMUNE DE BELABO DEPARTEMENT DU LOM  ET DJEREM, REGION DE L’EST. LOT 1 </w:t>
                  </w:r>
                </w:p>
              </w:tc>
              <w:tc>
                <w:tcPr>
                  <w:tcW w:w="1567" w:type="dxa"/>
                  <w:vAlign w:val="center"/>
                </w:tcPr>
                <w:p w:rsidR="005C5890" w:rsidRPr="009064DC" w:rsidRDefault="00064129" w:rsidP="005C5890">
                  <w:pPr>
                    <w:widowControl w:val="0"/>
                    <w:autoSpaceDE w:val="0"/>
                    <w:autoSpaceDN w:val="0"/>
                    <w:adjustRightInd w:val="0"/>
                    <w:spacing w:line="300" w:lineRule="exact"/>
                    <w:jc w:val="center"/>
                    <w:rPr>
                      <w:rFonts w:asciiTheme="majorHAnsi" w:hAnsiTheme="majorHAnsi"/>
                      <w:b/>
                      <w:sz w:val="22"/>
                      <w:szCs w:val="22"/>
                    </w:rPr>
                  </w:pPr>
                  <w:r>
                    <w:rPr>
                      <w:rFonts w:asciiTheme="majorHAnsi" w:hAnsiTheme="majorHAnsi"/>
                      <w:b/>
                      <w:sz w:val="22"/>
                      <w:szCs w:val="22"/>
                    </w:rPr>
                    <w:lastRenderedPageBreak/>
                    <w:t>40 000 000</w:t>
                  </w:r>
                  <w:r w:rsidR="007C7D41">
                    <w:rPr>
                      <w:rFonts w:asciiTheme="majorHAnsi" w:hAnsiTheme="majorHAnsi"/>
                      <w:b/>
                      <w:sz w:val="22"/>
                      <w:szCs w:val="22"/>
                    </w:rPr>
                    <w:t xml:space="preserve"> </w:t>
                  </w:r>
                </w:p>
              </w:tc>
              <w:tc>
                <w:tcPr>
                  <w:tcW w:w="2303" w:type="dxa"/>
                  <w:vAlign w:val="center"/>
                </w:tcPr>
                <w:p w:rsidR="005C5890" w:rsidRPr="009064DC" w:rsidRDefault="00260FEA" w:rsidP="00260FEA">
                  <w:pPr>
                    <w:widowControl w:val="0"/>
                    <w:autoSpaceDE w:val="0"/>
                    <w:autoSpaceDN w:val="0"/>
                    <w:adjustRightInd w:val="0"/>
                    <w:spacing w:line="300" w:lineRule="exact"/>
                    <w:jc w:val="center"/>
                    <w:rPr>
                      <w:rFonts w:asciiTheme="majorHAnsi" w:hAnsiTheme="majorHAnsi"/>
                      <w:b/>
                      <w:sz w:val="22"/>
                      <w:szCs w:val="22"/>
                    </w:rPr>
                  </w:pPr>
                  <w:r>
                    <w:rPr>
                      <w:rFonts w:asciiTheme="majorHAnsi" w:hAnsiTheme="majorHAnsi"/>
                      <w:b/>
                      <w:sz w:val="22"/>
                      <w:szCs w:val="22"/>
                    </w:rPr>
                    <w:t>8</w:t>
                  </w:r>
                  <w:r w:rsidR="00E819FC">
                    <w:rPr>
                      <w:rFonts w:asciiTheme="majorHAnsi" w:hAnsiTheme="majorHAnsi"/>
                      <w:b/>
                      <w:sz w:val="22"/>
                      <w:szCs w:val="22"/>
                    </w:rPr>
                    <w:t>00 000 (</w:t>
                  </w:r>
                  <w:r>
                    <w:rPr>
                      <w:rFonts w:asciiTheme="majorHAnsi" w:hAnsiTheme="majorHAnsi"/>
                      <w:b/>
                      <w:sz w:val="22"/>
                      <w:szCs w:val="22"/>
                    </w:rPr>
                    <w:t xml:space="preserve">huit </w:t>
                  </w:r>
                  <w:r w:rsidR="005C2027">
                    <w:rPr>
                      <w:rFonts w:asciiTheme="majorHAnsi" w:hAnsiTheme="majorHAnsi"/>
                      <w:b/>
                      <w:sz w:val="22"/>
                      <w:szCs w:val="22"/>
                    </w:rPr>
                    <w:t xml:space="preserve">cent mille) </w:t>
                  </w:r>
                  <w:r w:rsidR="005C5890" w:rsidRPr="009064DC">
                    <w:rPr>
                      <w:rFonts w:asciiTheme="majorHAnsi" w:hAnsiTheme="majorHAnsi"/>
                      <w:b/>
                      <w:sz w:val="22"/>
                      <w:szCs w:val="22"/>
                    </w:rPr>
                    <w:t>FCFA</w:t>
                  </w:r>
                </w:p>
              </w:tc>
            </w:tr>
            <w:tr w:rsidR="00260FEA" w:rsidRPr="009064DC" w:rsidTr="005C5890">
              <w:trPr>
                <w:trHeight w:val="157"/>
              </w:trPr>
              <w:tc>
                <w:tcPr>
                  <w:tcW w:w="1080" w:type="dxa"/>
                  <w:vAlign w:val="center"/>
                </w:tcPr>
                <w:p w:rsidR="00260FEA" w:rsidRDefault="00E3529D" w:rsidP="005C5890">
                  <w:pPr>
                    <w:widowControl w:val="0"/>
                    <w:autoSpaceDE w:val="0"/>
                    <w:autoSpaceDN w:val="0"/>
                    <w:adjustRightInd w:val="0"/>
                    <w:spacing w:line="300" w:lineRule="exact"/>
                    <w:jc w:val="center"/>
                    <w:rPr>
                      <w:rFonts w:asciiTheme="majorHAnsi" w:hAnsiTheme="majorHAnsi"/>
                      <w:b/>
                      <w:i/>
                      <w:sz w:val="22"/>
                      <w:szCs w:val="22"/>
                    </w:rPr>
                  </w:pPr>
                  <w:r>
                    <w:rPr>
                      <w:rFonts w:asciiTheme="majorHAnsi" w:hAnsiTheme="majorHAnsi"/>
                      <w:b/>
                      <w:i/>
                      <w:sz w:val="22"/>
                      <w:szCs w:val="22"/>
                    </w:rPr>
                    <w:t>Lot 2</w:t>
                  </w:r>
                </w:p>
              </w:tc>
              <w:tc>
                <w:tcPr>
                  <w:tcW w:w="4183" w:type="dxa"/>
                  <w:vAlign w:val="center"/>
                </w:tcPr>
                <w:p w:rsidR="00260FEA" w:rsidRPr="00064129" w:rsidRDefault="00E3529D" w:rsidP="005C5890">
                  <w:pPr>
                    <w:widowControl w:val="0"/>
                    <w:autoSpaceDE w:val="0"/>
                    <w:autoSpaceDN w:val="0"/>
                    <w:adjustRightInd w:val="0"/>
                    <w:rPr>
                      <w:rFonts w:asciiTheme="majorHAnsi" w:eastAsia="BatangChe" w:hAnsiTheme="majorHAnsi" w:cs="Consolas"/>
                      <w:b/>
                      <w:i/>
                      <w:sz w:val="22"/>
                      <w:szCs w:val="22"/>
                    </w:rPr>
                  </w:pPr>
                  <w:r w:rsidRPr="005F3D63">
                    <w:rPr>
                      <w:rFonts w:asciiTheme="majorHAnsi" w:eastAsia="BatangChe" w:hAnsiTheme="majorHAnsi" w:cs="Consolas"/>
                      <w:b/>
                      <w:i/>
                      <w:sz w:val="24"/>
                      <w:szCs w:val="24"/>
                    </w:rPr>
                    <w:t xml:space="preserve"> TRAVAUX DE CONSTRUCTION D’UN OUVRAGE DE FRANCHISSEMENT SUR LE TRONCON  CAMP EN BOIS CAMRAIL-BORD FLEUVE SANAGA AU PK 0+800 AVEC REMBLAI</w:t>
                  </w:r>
                  <w:r>
                    <w:rPr>
                      <w:rFonts w:asciiTheme="majorHAnsi" w:eastAsia="BatangChe" w:hAnsiTheme="majorHAnsi" w:cs="Consolas"/>
                      <w:b/>
                      <w:i/>
                      <w:sz w:val="24"/>
                      <w:szCs w:val="24"/>
                    </w:rPr>
                    <w:t>0.0</w:t>
                  </w:r>
                  <w:r w:rsidRPr="005F3D63">
                    <w:rPr>
                      <w:rFonts w:asciiTheme="majorHAnsi" w:eastAsia="BatangChe" w:hAnsiTheme="majorHAnsi" w:cs="Consolas"/>
                      <w:b/>
                      <w:i/>
                      <w:sz w:val="24"/>
                      <w:szCs w:val="24"/>
                    </w:rPr>
                    <w:t>, COMMUNE DE BELABO DEPARTEMENT DU LOM  ET DJEREM, REGION D</w:t>
                  </w:r>
                  <w:r>
                    <w:rPr>
                      <w:rFonts w:asciiTheme="majorHAnsi" w:eastAsia="BatangChe" w:hAnsiTheme="majorHAnsi" w:cs="Consolas"/>
                      <w:b/>
                      <w:i/>
                      <w:sz w:val="24"/>
                      <w:szCs w:val="24"/>
                    </w:rPr>
                    <w:t>E L’EST. LOT  2</w:t>
                  </w:r>
                </w:p>
              </w:tc>
              <w:tc>
                <w:tcPr>
                  <w:tcW w:w="1567" w:type="dxa"/>
                  <w:vAlign w:val="center"/>
                </w:tcPr>
                <w:p w:rsidR="00260FEA" w:rsidRDefault="00260FEA" w:rsidP="005C5890">
                  <w:pPr>
                    <w:widowControl w:val="0"/>
                    <w:autoSpaceDE w:val="0"/>
                    <w:autoSpaceDN w:val="0"/>
                    <w:adjustRightInd w:val="0"/>
                    <w:spacing w:line="300" w:lineRule="exact"/>
                    <w:jc w:val="center"/>
                    <w:rPr>
                      <w:rFonts w:asciiTheme="majorHAnsi" w:hAnsiTheme="majorHAnsi"/>
                      <w:b/>
                      <w:sz w:val="22"/>
                      <w:szCs w:val="22"/>
                    </w:rPr>
                  </w:pPr>
                </w:p>
              </w:tc>
              <w:tc>
                <w:tcPr>
                  <w:tcW w:w="2303" w:type="dxa"/>
                  <w:vAlign w:val="center"/>
                </w:tcPr>
                <w:p w:rsidR="00260FEA" w:rsidRDefault="00260FEA" w:rsidP="00064129">
                  <w:pPr>
                    <w:widowControl w:val="0"/>
                    <w:autoSpaceDE w:val="0"/>
                    <w:autoSpaceDN w:val="0"/>
                    <w:adjustRightInd w:val="0"/>
                    <w:spacing w:line="300" w:lineRule="exact"/>
                    <w:jc w:val="center"/>
                    <w:rPr>
                      <w:rFonts w:asciiTheme="majorHAnsi" w:hAnsiTheme="majorHAnsi"/>
                      <w:b/>
                      <w:sz w:val="22"/>
                      <w:szCs w:val="22"/>
                    </w:rPr>
                  </w:pPr>
                </w:p>
              </w:tc>
            </w:tr>
          </w:tbl>
          <w:p w:rsidR="005C5890" w:rsidRPr="009064DC" w:rsidRDefault="005C5890" w:rsidP="004C6DDE">
            <w:pPr>
              <w:tabs>
                <w:tab w:val="left" w:pos="3900"/>
              </w:tabs>
              <w:spacing w:before="60" w:after="60"/>
              <w:jc w:val="both"/>
              <w:rPr>
                <w:rFonts w:asciiTheme="majorHAnsi" w:hAnsiTheme="majorHAnsi" w:cs="Calibri"/>
                <w:b/>
                <w:i/>
                <w:sz w:val="22"/>
                <w:szCs w:val="22"/>
                <w:lang w:eastAsia="en-US"/>
              </w:rPr>
            </w:pPr>
          </w:p>
        </w:tc>
      </w:tr>
      <w:tr w:rsidR="009C36F0" w:rsidRPr="009064DC" w:rsidTr="00350838">
        <w:trPr>
          <w:trHeight w:val="904"/>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r w:rsidRPr="009064DC">
              <w:rPr>
                <w:rFonts w:asciiTheme="majorHAnsi" w:hAnsiTheme="majorHAnsi" w:cs="Calibri"/>
                <w:sz w:val="22"/>
                <w:szCs w:val="22"/>
                <w:lang w:eastAsia="en-US"/>
              </w:rPr>
              <w:lastRenderedPageBreak/>
              <w:t>18.1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both"/>
              <w:rPr>
                <w:rFonts w:asciiTheme="majorHAnsi" w:hAnsiTheme="majorHAnsi" w:cs="Calibri"/>
                <w:i/>
                <w:sz w:val="22"/>
                <w:szCs w:val="22"/>
                <w:lang w:eastAsia="en-US"/>
              </w:rPr>
            </w:pPr>
            <w:r w:rsidRPr="009064DC">
              <w:rPr>
                <w:rFonts w:asciiTheme="majorHAnsi" w:hAnsiTheme="majorHAnsi" w:cs="Calibri"/>
                <w:sz w:val="22"/>
                <w:szCs w:val="22"/>
                <w:lang w:eastAsia="en-US"/>
              </w:rPr>
              <w:t>Les offres sont appelées sur la base d’un délai d’exécution des travaux compris</w:t>
            </w:r>
            <w:r w:rsidR="00831957" w:rsidRPr="009064DC">
              <w:rPr>
                <w:rFonts w:asciiTheme="majorHAnsi" w:hAnsiTheme="majorHAnsi" w:cs="Calibri"/>
                <w:sz w:val="22"/>
                <w:szCs w:val="22"/>
                <w:lang w:eastAsia="en-US"/>
              </w:rPr>
              <w:t xml:space="preserve"> entre 60 jours au minimum et 9</w:t>
            </w:r>
            <w:r w:rsidRPr="009064DC">
              <w:rPr>
                <w:rFonts w:asciiTheme="majorHAnsi" w:hAnsiTheme="majorHAnsi" w:cs="Calibri"/>
                <w:sz w:val="22"/>
                <w:szCs w:val="22"/>
                <w:lang w:eastAsia="en-US"/>
              </w:rPr>
              <w:t>0 jours au maximum. Le délai d’exécution proposé par le soumissionnaire retenu deviendra le délai d’exécution contractuel.</w:t>
            </w:r>
          </w:p>
        </w:tc>
      </w:tr>
      <w:tr w:rsidR="009C36F0" w:rsidRPr="009064DC" w:rsidTr="00350838">
        <w:trPr>
          <w:trHeight w:val="487"/>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spacing w:before="60" w:after="60"/>
              <w:jc w:val="center"/>
              <w:rPr>
                <w:rFonts w:asciiTheme="majorHAnsi" w:hAnsiTheme="majorHAnsi" w:cs="Calibri"/>
                <w:sz w:val="22"/>
                <w:szCs w:val="22"/>
                <w:lang w:eastAsia="en-US"/>
              </w:rPr>
            </w:pPr>
            <w:r w:rsidRPr="009064DC">
              <w:rPr>
                <w:rFonts w:asciiTheme="majorHAnsi" w:hAnsiTheme="majorHAnsi" w:cs="Calibri"/>
                <w:sz w:val="22"/>
                <w:szCs w:val="22"/>
                <w:lang w:eastAsia="en-US"/>
              </w:rPr>
              <w:t>18.3.</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spacing w:before="60" w:after="60"/>
              <w:rPr>
                <w:rFonts w:asciiTheme="majorHAnsi" w:hAnsiTheme="majorHAnsi" w:cs="Calibri"/>
                <w:i/>
                <w:sz w:val="22"/>
                <w:szCs w:val="22"/>
                <w:lang w:eastAsia="en-US"/>
              </w:rPr>
            </w:pPr>
            <w:r w:rsidRPr="009064DC">
              <w:rPr>
                <w:rFonts w:asciiTheme="majorHAnsi" w:hAnsiTheme="majorHAnsi" w:cs="Calibri"/>
                <w:i/>
                <w:sz w:val="22"/>
                <w:szCs w:val="22"/>
                <w:lang w:eastAsia="en-US"/>
              </w:rPr>
              <w:t>Les variantes techniques sur la ou les parties des travaux spécifiés ci-dessous ne sont pas permises.</w:t>
            </w:r>
          </w:p>
        </w:tc>
      </w:tr>
      <w:tr w:rsidR="009C36F0" w:rsidRPr="009064DC" w:rsidTr="00350838">
        <w:trPr>
          <w:trHeight w:val="724"/>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spacing w:before="60" w:after="60"/>
              <w:jc w:val="center"/>
              <w:rPr>
                <w:rFonts w:asciiTheme="majorHAnsi" w:hAnsiTheme="majorHAnsi" w:cs="Calibri"/>
                <w:sz w:val="22"/>
                <w:szCs w:val="22"/>
                <w:lang w:eastAsia="en-US"/>
              </w:rPr>
            </w:pPr>
            <w:r w:rsidRPr="009064DC">
              <w:rPr>
                <w:rFonts w:asciiTheme="majorHAnsi" w:hAnsiTheme="majorHAnsi" w:cs="Calibri"/>
                <w:sz w:val="22"/>
                <w:szCs w:val="22"/>
                <w:lang w:eastAsia="en-US"/>
              </w:rPr>
              <w:t>19.1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B55CED">
            <w:pPr>
              <w:spacing w:before="120" w:after="120"/>
              <w:rPr>
                <w:rFonts w:asciiTheme="majorHAnsi" w:hAnsiTheme="majorHAnsi" w:cs="Calibri"/>
                <w:i/>
                <w:sz w:val="22"/>
                <w:szCs w:val="22"/>
                <w:lang w:eastAsia="en-US"/>
              </w:rPr>
            </w:pPr>
            <w:r w:rsidRPr="009064DC">
              <w:rPr>
                <w:rFonts w:asciiTheme="majorHAnsi" w:hAnsiTheme="majorHAnsi" w:cs="Calibri"/>
                <w:i/>
                <w:sz w:val="22"/>
                <w:szCs w:val="22"/>
                <w:lang w:eastAsia="en-US"/>
              </w:rPr>
              <w:t>Il n’y aura pas de réunion préparatoire à l’établissement des offres. Cependant, une visite du site des travaux est obligatoire (Clause 7.3 du RGAO).</w:t>
            </w:r>
          </w:p>
        </w:tc>
      </w:tr>
      <w:tr w:rsidR="009C36F0" w:rsidRPr="009064DC" w:rsidTr="00350838">
        <w:trPr>
          <w:trHeight w:val="726"/>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center"/>
              <w:rPr>
                <w:rFonts w:asciiTheme="majorHAnsi" w:hAnsiTheme="majorHAnsi" w:cs="Calibri"/>
                <w:sz w:val="22"/>
                <w:szCs w:val="22"/>
                <w:lang w:eastAsia="en-US"/>
              </w:rPr>
            </w:pPr>
            <w:r w:rsidRPr="009064DC">
              <w:rPr>
                <w:rFonts w:asciiTheme="majorHAnsi" w:hAnsiTheme="majorHAnsi" w:cs="Calibri"/>
                <w:sz w:val="22"/>
                <w:szCs w:val="22"/>
                <w:lang w:eastAsia="en-US"/>
              </w:rPr>
              <w:t>20.1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B55CED">
            <w:pPr>
              <w:tabs>
                <w:tab w:val="left" w:pos="3900"/>
              </w:tabs>
              <w:spacing w:before="120" w:after="120"/>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Nombre de copies de l’offre qui doivent être remplies et envoyées</w:t>
            </w:r>
            <w:r w:rsidRPr="009064DC">
              <w:rPr>
                <w:rFonts w:asciiTheme="majorHAnsi" w:hAnsiTheme="majorHAnsi" w:cs="Calibri"/>
                <w:i/>
                <w:sz w:val="22"/>
                <w:szCs w:val="22"/>
                <w:lang w:eastAsia="en-US"/>
              </w:rPr>
              <w:t> : 07 (sept) exemplaires dont (01) un original et 06 (six) copies marqués comme tels.</w:t>
            </w:r>
          </w:p>
        </w:tc>
      </w:tr>
      <w:tr w:rsidR="009C36F0" w:rsidRPr="009064DC" w:rsidTr="00350838">
        <w:trPr>
          <w:trHeight w:val="658"/>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center"/>
              <w:rPr>
                <w:rFonts w:asciiTheme="majorHAnsi" w:hAnsiTheme="majorHAnsi" w:cs="Calibri"/>
                <w:sz w:val="22"/>
                <w:szCs w:val="22"/>
                <w:lang w:eastAsia="en-US"/>
              </w:rPr>
            </w:pPr>
            <w:r w:rsidRPr="009064DC">
              <w:rPr>
                <w:rFonts w:asciiTheme="majorHAnsi" w:hAnsiTheme="majorHAnsi" w:cs="Calibri"/>
                <w:sz w:val="22"/>
                <w:szCs w:val="22"/>
                <w:lang w:eastAsia="en-US"/>
              </w:rPr>
              <w:t>21.2</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B55CED">
            <w:pPr>
              <w:tabs>
                <w:tab w:val="left" w:pos="3900"/>
              </w:tabs>
              <w:spacing w:before="120" w:after="120"/>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Adresse de l’Autorité Contractante à utiliser pour l’envoi des offres</w:t>
            </w:r>
            <w:r w:rsidRPr="009064DC">
              <w:rPr>
                <w:rFonts w:asciiTheme="majorHAnsi" w:hAnsiTheme="majorHAnsi" w:cs="Calibri"/>
                <w:i/>
                <w:sz w:val="22"/>
                <w:szCs w:val="22"/>
                <w:lang w:eastAsia="en-US"/>
              </w:rPr>
              <w:t xml:space="preserve"> : </w:t>
            </w:r>
            <w:r w:rsidR="005D4045">
              <w:rPr>
                <w:rFonts w:asciiTheme="majorHAnsi" w:hAnsiTheme="majorHAnsi" w:cs="Calibri"/>
                <w:i/>
                <w:sz w:val="22"/>
                <w:szCs w:val="22"/>
                <w:lang w:eastAsia="en-US"/>
              </w:rPr>
              <w:t>Maire de la Commune de BELABO</w:t>
            </w:r>
            <w:r w:rsidR="00831957" w:rsidRPr="009064DC">
              <w:rPr>
                <w:rFonts w:asciiTheme="majorHAnsi" w:hAnsiTheme="majorHAnsi" w:cs="Calibri"/>
                <w:i/>
                <w:sz w:val="22"/>
                <w:szCs w:val="22"/>
                <w:lang w:eastAsia="en-US"/>
              </w:rPr>
              <w:t xml:space="preserve">, Tel : </w:t>
            </w:r>
            <w:r w:rsidR="005D4045">
              <w:rPr>
                <w:rFonts w:asciiTheme="majorHAnsi" w:hAnsiTheme="majorHAnsi" w:cs="Calibri"/>
                <w:sz w:val="22"/>
                <w:szCs w:val="22"/>
                <w:lang w:eastAsia="en-US"/>
              </w:rPr>
              <w:t>699 614 529</w:t>
            </w:r>
            <w:r w:rsidR="00831957" w:rsidRPr="009064DC">
              <w:rPr>
                <w:rFonts w:asciiTheme="majorHAnsi" w:hAnsiTheme="majorHAnsi" w:cs="Calibri"/>
                <w:sz w:val="22"/>
                <w:szCs w:val="22"/>
                <w:lang w:eastAsia="en-US"/>
              </w:rPr>
              <w:t>.</w:t>
            </w:r>
          </w:p>
        </w:tc>
      </w:tr>
      <w:tr w:rsidR="009C36F0" w:rsidRPr="009064DC" w:rsidTr="00350838">
        <w:trPr>
          <w:trHeight w:val="757"/>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4C6DDE">
            <w:pPr>
              <w:tabs>
                <w:tab w:val="left" w:pos="3900"/>
              </w:tabs>
              <w:spacing w:before="60" w:after="60"/>
              <w:jc w:val="center"/>
              <w:rPr>
                <w:rFonts w:asciiTheme="majorHAnsi" w:hAnsiTheme="majorHAnsi" w:cs="Calibri"/>
                <w:sz w:val="22"/>
                <w:szCs w:val="22"/>
                <w:lang w:eastAsia="en-US"/>
              </w:rPr>
            </w:pPr>
            <w:r w:rsidRPr="009064DC">
              <w:rPr>
                <w:rFonts w:asciiTheme="majorHAnsi" w:hAnsiTheme="majorHAnsi" w:cs="Calibri"/>
                <w:sz w:val="22"/>
                <w:szCs w:val="22"/>
                <w:lang w:eastAsia="en-US"/>
              </w:rPr>
              <w:t>22.1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152946">
            <w:pPr>
              <w:tabs>
                <w:tab w:val="left" w:pos="3900"/>
              </w:tabs>
              <w:spacing w:before="60" w:after="60"/>
              <w:jc w:val="both"/>
              <w:rPr>
                <w:rFonts w:asciiTheme="majorHAnsi" w:hAnsiTheme="majorHAnsi" w:cs="Calibri"/>
                <w:i/>
                <w:sz w:val="22"/>
                <w:szCs w:val="22"/>
                <w:lang w:eastAsia="en-US"/>
              </w:rPr>
            </w:pPr>
            <w:r w:rsidRPr="009064DC">
              <w:rPr>
                <w:rFonts w:asciiTheme="majorHAnsi" w:hAnsiTheme="majorHAnsi" w:cs="Calibri"/>
                <w:sz w:val="22"/>
                <w:szCs w:val="22"/>
                <w:u w:val="single"/>
                <w:lang w:eastAsia="en-US"/>
              </w:rPr>
              <w:t>Date et heure limites de dépôt des offres</w:t>
            </w:r>
            <w:r w:rsidRPr="009064DC">
              <w:rPr>
                <w:rFonts w:asciiTheme="majorHAnsi" w:hAnsiTheme="majorHAnsi" w:cs="Calibri"/>
                <w:i/>
                <w:sz w:val="22"/>
                <w:szCs w:val="22"/>
                <w:lang w:eastAsia="en-US"/>
              </w:rPr>
              <w:t> : au plus tard le</w:t>
            </w:r>
            <w:r w:rsidR="00E3529D">
              <w:rPr>
                <w:rFonts w:asciiTheme="majorHAnsi" w:hAnsiTheme="majorHAnsi" w:cs="Calibri"/>
                <w:i/>
                <w:sz w:val="22"/>
                <w:szCs w:val="22"/>
                <w:lang w:eastAsia="en-US"/>
              </w:rPr>
              <w:t xml:space="preserve">  </w:t>
            </w:r>
            <w:r w:rsidR="00350838" w:rsidRPr="001C16A9">
              <w:rPr>
                <w:rFonts w:asciiTheme="majorHAnsi" w:hAnsiTheme="majorHAnsi" w:cs="Calibri"/>
                <w:b/>
                <w:bCs/>
                <w:color w:val="FF0000"/>
                <w:sz w:val="28"/>
                <w:szCs w:val="22"/>
              </w:rPr>
              <w:t>/</w:t>
            </w:r>
            <w:r w:rsidR="00E3529D">
              <w:rPr>
                <w:rFonts w:asciiTheme="majorHAnsi" w:hAnsiTheme="majorHAnsi" w:cs="Calibri"/>
                <w:b/>
                <w:bCs/>
                <w:color w:val="FF0000"/>
                <w:sz w:val="28"/>
                <w:szCs w:val="22"/>
              </w:rPr>
              <w:t xml:space="preserve"> </w:t>
            </w:r>
            <w:r w:rsidR="00734FFB" w:rsidRPr="001C16A9">
              <w:rPr>
                <w:rFonts w:asciiTheme="majorHAnsi" w:hAnsiTheme="majorHAnsi" w:cs="Calibri"/>
                <w:b/>
                <w:bCs/>
                <w:color w:val="FF0000"/>
                <w:sz w:val="28"/>
                <w:szCs w:val="22"/>
              </w:rPr>
              <w:t>/20</w:t>
            </w:r>
            <w:r w:rsidR="00064129">
              <w:rPr>
                <w:rFonts w:asciiTheme="majorHAnsi" w:hAnsiTheme="majorHAnsi" w:cs="Calibri"/>
                <w:b/>
                <w:bCs/>
                <w:color w:val="FF0000"/>
                <w:sz w:val="28"/>
                <w:szCs w:val="22"/>
              </w:rPr>
              <w:t>23</w:t>
            </w:r>
            <w:r w:rsidR="00831957" w:rsidRPr="001C16A9">
              <w:rPr>
                <w:rFonts w:asciiTheme="majorHAnsi" w:hAnsiTheme="majorHAnsi" w:cs="Calibri"/>
                <w:b/>
                <w:bCs/>
                <w:color w:val="FF0000"/>
                <w:sz w:val="28"/>
                <w:szCs w:val="22"/>
              </w:rPr>
              <w:t xml:space="preserve"> à </w:t>
            </w:r>
            <w:r w:rsidR="00E3529D">
              <w:rPr>
                <w:rFonts w:asciiTheme="majorHAnsi" w:hAnsiTheme="majorHAnsi" w:cs="Calibri"/>
                <w:b/>
                <w:bCs/>
                <w:color w:val="FF0000"/>
                <w:sz w:val="28"/>
                <w:szCs w:val="22"/>
              </w:rPr>
              <w:t xml:space="preserve">   </w:t>
            </w:r>
            <w:r w:rsidR="00734FFB" w:rsidRPr="001C16A9">
              <w:rPr>
                <w:rFonts w:asciiTheme="majorHAnsi" w:hAnsiTheme="majorHAnsi" w:cs="Calibri"/>
                <w:b/>
                <w:bCs/>
                <w:color w:val="FF0000"/>
                <w:sz w:val="28"/>
                <w:szCs w:val="22"/>
              </w:rPr>
              <w:t xml:space="preserve"> heures</w:t>
            </w:r>
            <w:r w:rsidR="00E3529D">
              <w:rPr>
                <w:rFonts w:asciiTheme="majorHAnsi" w:hAnsiTheme="majorHAnsi" w:cs="Calibri"/>
                <w:b/>
                <w:bCs/>
                <w:color w:val="FF0000"/>
                <w:sz w:val="28"/>
                <w:szCs w:val="22"/>
              </w:rPr>
              <w:t xml:space="preserve"> </w:t>
            </w:r>
            <w:r w:rsidRPr="009064DC">
              <w:rPr>
                <w:rFonts w:asciiTheme="majorHAnsi" w:hAnsiTheme="majorHAnsi" w:cs="Calibri"/>
                <w:i/>
                <w:sz w:val="22"/>
                <w:szCs w:val="22"/>
                <w:lang w:eastAsia="en-US"/>
              </w:rPr>
              <w:t>(heure locale).</w:t>
            </w:r>
          </w:p>
        </w:tc>
      </w:tr>
      <w:tr w:rsidR="009C36F0" w:rsidRPr="009064DC" w:rsidTr="00350838">
        <w:trPr>
          <w:trHeight w:val="437"/>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360" w:lineRule="auto"/>
              <w:jc w:val="center"/>
              <w:rPr>
                <w:rFonts w:asciiTheme="majorHAnsi" w:hAnsiTheme="majorHAnsi" w:cs="Calibri"/>
                <w:sz w:val="22"/>
                <w:szCs w:val="22"/>
                <w:lang w:eastAsia="en-US"/>
              </w:rPr>
            </w:pPr>
            <w:r w:rsidRPr="009064DC">
              <w:rPr>
                <w:rFonts w:asciiTheme="majorHAnsi" w:hAnsiTheme="majorHAnsi" w:cs="Calibri"/>
                <w:sz w:val="22"/>
                <w:szCs w:val="22"/>
                <w:lang w:eastAsia="en-US"/>
              </w:rPr>
              <w:t>25.1</w:t>
            </w: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152946">
            <w:pPr>
              <w:spacing w:before="60" w:after="60"/>
              <w:jc w:val="both"/>
              <w:rPr>
                <w:rFonts w:asciiTheme="majorHAnsi" w:hAnsiTheme="majorHAnsi" w:cs="Calibri"/>
                <w:sz w:val="22"/>
                <w:szCs w:val="22"/>
                <w:lang w:eastAsia="en-US"/>
              </w:rPr>
            </w:pPr>
            <w:r w:rsidRPr="009064DC">
              <w:rPr>
                <w:rFonts w:asciiTheme="majorHAnsi" w:hAnsiTheme="majorHAnsi" w:cs="Calibri"/>
                <w:sz w:val="22"/>
                <w:szCs w:val="22"/>
                <w:u w:val="single"/>
                <w:lang w:eastAsia="en-US"/>
              </w:rPr>
              <w:t>Lieu, date et heure de l’ouverture des plis</w:t>
            </w:r>
            <w:r w:rsidRPr="009064DC">
              <w:rPr>
                <w:rFonts w:asciiTheme="majorHAnsi" w:hAnsiTheme="majorHAnsi" w:cs="Calibri"/>
                <w:i/>
                <w:sz w:val="22"/>
                <w:szCs w:val="22"/>
                <w:lang w:eastAsia="en-US"/>
              </w:rPr>
              <w:t> : le</w:t>
            </w:r>
            <w:r w:rsidR="00E3529D">
              <w:rPr>
                <w:rFonts w:asciiTheme="majorHAnsi" w:hAnsiTheme="majorHAnsi" w:cs="Calibri"/>
                <w:i/>
                <w:sz w:val="22"/>
                <w:szCs w:val="22"/>
                <w:lang w:eastAsia="en-US"/>
              </w:rPr>
              <w:t xml:space="preserve">   </w:t>
            </w:r>
            <w:r w:rsidR="001C16A9" w:rsidRPr="001C16A9">
              <w:rPr>
                <w:rFonts w:asciiTheme="majorHAnsi" w:hAnsiTheme="majorHAnsi" w:cs="Calibri"/>
                <w:b/>
                <w:bCs/>
                <w:color w:val="FF0000"/>
                <w:sz w:val="28"/>
                <w:szCs w:val="22"/>
              </w:rPr>
              <w:t xml:space="preserve">/  </w:t>
            </w:r>
            <w:r w:rsidR="00064129">
              <w:rPr>
                <w:rFonts w:asciiTheme="majorHAnsi" w:hAnsiTheme="majorHAnsi" w:cs="Calibri"/>
                <w:b/>
                <w:bCs/>
                <w:color w:val="FF0000"/>
                <w:sz w:val="28"/>
                <w:szCs w:val="22"/>
              </w:rPr>
              <w:t>/2023</w:t>
            </w:r>
            <w:r w:rsidR="00831957" w:rsidRPr="001C16A9">
              <w:rPr>
                <w:rFonts w:asciiTheme="majorHAnsi" w:hAnsiTheme="majorHAnsi" w:cs="Calibri"/>
                <w:b/>
                <w:bCs/>
                <w:color w:val="FF0000"/>
                <w:sz w:val="28"/>
                <w:szCs w:val="22"/>
              </w:rPr>
              <w:t xml:space="preserve"> à </w:t>
            </w:r>
            <w:r w:rsidR="00E3529D">
              <w:rPr>
                <w:rFonts w:asciiTheme="majorHAnsi" w:hAnsiTheme="majorHAnsi" w:cs="Calibri"/>
                <w:b/>
                <w:bCs/>
                <w:color w:val="FF0000"/>
                <w:sz w:val="28"/>
                <w:szCs w:val="22"/>
              </w:rPr>
              <w:t xml:space="preserve">   </w:t>
            </w:r>
            <w:r w:rsidR="003C41EC" w:rsidRPr="001C16A9">
              <w:rPr>
                <w:rFonts w:asciiTheme="majorHAnsi" w:hAnsiTheme="majorHAnsi" w:cs="Calibri"/>
                <w:b/>
                <w:bCs/>
                <w:color w:val="FF0000"/>
                <w:sz w:val="28"/>
                <w:szCs w:val="22"/>
              </w:rPr>
              <w:t xml:space="preserve"> </w:t>
            </w:r>
            <w:r w:rsidR="00734FFB" w:rsidRPr="001C16A9">
              <w:rPr>
                <w:rFonts w:asciiTheme="majorHAnsi" w:hAnsiTheme="majorHAnsi" w:cs="Calibri"/>
                <w:b/>
                <w:bCs/>
                <w:color w:val="FF0000"/>
                <w:sz w:val="28"/>
                <w:szCs w:val="22"/>
              </w:rPr>
              <w:t>heures</w:t>
            </w:r>
            <w:r w:rsidRPr="009064DC">
              <w:rPr>
                <w:rFonts w:asciiTheme="majorHAnsi" w:hAnsiTheme="majorHAnsi" w:cs="Calibri"/>
                <w:i/>
                <w:sz w:val="22"/>
                <w:szCs w:val="22"/>
                <w:lang w:eastAsia="en-US"/>
              </w:rPr>
              <w:t xml:space="preserve">, heure locale, </w:t>
            </w:r>
            <w:r w:rsidR="00831957" w:rsidRPr="009064DC">
              <w:rPr>
                <w:rFonts w:asciiTheme="majorHAnsi" w:hAnsiTheme="majorHAnsi" w:cs="Calibri"/>
                <w:i/>
                <w:sz w:val="22"/>
                <w:szCs w:val="22"/>
                <w:lang w:eastAsia="en-US"/>
              </w:rPr>
              <w:t>dans la salle de</w:t>
            </w:r>
            <w:r w:rsidR="005D4045">
              <w:rPr>
                <w:rFonts w:asciiTheme="majorHAnsi" w:hAnsiTheme="majorHAnsi" w:cs="Calibri"/>
                <w:i/>
                <w:sz w:val="22"/>
                <w:szCs w:val="22"/>
                <w:lang w:eastAsia="en-US"/>
              </w:rPr>
              <w:t>s réunions de la Commune de BELABO</w:t>
            </w:r>
            <w:r w:rsidRPr="009064DC">
              <w:rPr>
                <w:rFonts w:asciiTheme="majorHAnsi" w:hAnsiTheme="majorHAnsi" w:cs="Calibri"/>
                <w:i/>
                <w:sz w:val="22"/>
                <w:szCs w:val="22"/>
                <w:lang w:eastAsia="en-US"/>
              </w:rPr>
              <w:t>, en présence ou non des soumissionnaires ou de leurs représentants dûment mandatés et ayant une parfaite connaissance de la soumission dont ils ont la charge.</w:t>
            </w:r>
          </w:p>
        </w:tc>
      </w:tr>
      <w:tr w:rsidR="009C36F0" w:rsidRPr="009064DC" w:rsidTr="00350838">
        <w:trPr>
          <w:trHeight w:val="470"/>
          <w:jc w:val="center"/>
        </w:trPr>
        <w:tc>
          <w:tcPr>
            <w:tcW w:w="94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spacing w:line="276" w:lineRule="auto"/>
              <w:jc w:val="center"/>
              <w:rPr>
                <w:rFonts w:asciiTheme="majorHAnsi" w:hAnsiTheme="majorHAnsi" w:cs="Calibri"/>
                <w:sz w:val="22"/>
                <w:szCs w:val="22"/>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832537" w:rsidP="00A649C0">
            <w:pPr>
              <w:spacing w:line="276" w:lineRule="auto"/>
              <w:rPr>
                <w:rFonts w:asciiTheme="majorHAnsi" w:hAnsiTheme="majorHAnsi" w:cs="Calibri"/>
                <w:b/>
                <w:i/>
                <w:sz w:val="22"/>
                <w:szCs w:val="22"/>
                <w:lang w:eastAsia="en-US"/>
              </w:rPr>
            </w:pPr>
            <w:r w:rsidRPr="009064DC">
              <w:rPr>
                <w:rFonts w:asciiTheme="majorHAnsi" w:hAnsiTheme="majorHAnsi" w:cs="Calibri"/>
                <w:b/>
                <w:i/>
                <w:sz w:val="22"/>
                <w:szCs w:val="22"/>
                <w:lang w:eastAsia="en-US"/>
              </w:rPr>
              <w:t>ANALYSE DES OFFRES</w:t>
            </w:r>
          </w:p>
        </w:tc>
      </w:tr>
      <w:tr w:rsidR="00832537" w:rsidRPr="009064DC" w:rsidTr="00350838">
        <w:trPr>
          <w:trHeight w:val="470"/>
          <w:jc w:val="center"/>
        </w:trPr>
        <w:tc>
          <w:tcPr>
            <w:tcW w:w="945" w:type="dxa"/>
            <w:tcBorders>
              <w:top w:val="single" w:sz="4" w:space="0" w:color="auto"/>
              <w:left w:val="single" w:sz="4" w:space="0" w:color="auto"/>
              <w:bottom w:val="single" w:sz="4" w:space="0" w:color="auto"/>
              <w:right w:val="single" w:sz="4" w:space="0" w:color="auto"/>
            </w:tcBorders>
            <w:vAlign w:val="center"/>
          </w:tcPr>
          <w:p w:rsidR="00832537" w:rsidRPr="009064DC" w:rsidRDefault="00832537" w:rsidP="00A649C0">
            <w:pPr>
              <w:spacing w:line="276" w:lineRule="auto"/>
              <w:jc w:val="center"/>
              <w:rPr>
                <w:rFonts w:asciiTheme="majorHAnsi" w:hAnsiTheme="majorHAnsi" w:cs="Calibri"/>
                <w:sz w:val="22"/>
                <w:szCs w:val="22"/>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832537" w:rsidRPr="009064DC" w:rsidRDefault="00832537" w:rsidP="00832537">
            <w:pPr>
              <w:spacing w:line="276" w:lineRule="auto"/>
              <w:rPr>
                <w:rFonts w:asciiTheme="majorHAnsi" w:hAnsiTheme="majorHAnsi" w:cs="Calibri"/>
                <w:sz w:val="22"/>
                <w:szCs w:val="22"/>
                <w:lang w:eastAsia="en-US"/>
              </w:rPr>
            </w:pPr>
            <w:r w:rsidRPr="009064DC">
              <w:rPr>
                <w:rFonts w:asciiTheme="majorHAnsi" w:hAnsiTheme="majorHAnsi" w:cs="Calibri"/>
                <w:sz w:val="22"/>
                <w:szCs w:val="22"/>
                <w:lang w:eastAsia="en-US"/>
              </w:rPr>
              <w:t>Le rapport d’analyse des Offres  respectera le canevas indicatif ci-après :</w:t>
            </w:r>
          </w:p>
          <w:p w:rsidR="00832537" w:rsidRPr="009064DC" w:rsidRDefault="00832537" w:rsidP="00BD00CB">
            <w:pPr>
              <w:pStyle w:val="Corpsdetexte"/>
              <w:numPr>
                <w:ilvl w:val="3"/>
                <w:numId w:val="31"/>
              </w:numPr>
              <w:tabs>
                <w:tab w:val="clear" w:pos="3228"/>
              </w:tabs>
              <w:ind w:left="748" w:hanging="284"/>
              <w:rPr>
                <w:rFonts w:asciiTheme="majorHAnsi" w:hAnsiTheme="majorHAnsi" w:cs="Tahoma"/>
                <w:i/>
                <w:szCs w:val="24"/>
              </w:rPr>
            </w:pPr>
            <w:r w:rsidRPr="009064DC">
              <w:rPr>
                <w:rFonts w:asciiTheme="majorHAnsi" w:hAnsiTheme="majorHAnsi" w:cs="Tahoma"/>
                <w:i/>
                <w:szCs w:val="24"/>
              </w:rPr>
              <w:t>GENERALITES</w:t>
            </w:r>
          </w:p>
          <w:p w:rsidR="00832537" w:rsidRPr="009064DC" w:rsidRDefault="00832537" w:rsidP="00BD00CB">
            <w:pPr>
              <w:pStyle w:val="Corpsdetexte"/>
              <w:numPr>
                <w:ilvl w:val="3"/>
                <w:numId w:val="31"/>
              </w:numPr>
              <w:tabs>
                <w:tab w:val="clear" w:pos="3228"/>
              </w:tabs>
              <w:ind w:left="576" w:hanging="142"/>
              <w:rPr>
                <w:rFonts w:asciiTheme="majorHAnsi" w:hAnsiTheme="majorHAnsi" w:cs="Tahoma"/>
                <w:b/>
              </w:rPr>
            </w:pPr>
            <w:r w:rsidRPr="009064DC">
              <w:rPr>
                <w:rFonts w:asciiTheme="majorHAnsi" w:hAnsiTheme="majorHAnsi" w:cs="Tahoma"/>
                <w:i/>
                <w:szCs w:val="24"/>
              </w:rPr>
              <w:t>COMPOSITION</w:t>
            </w:r>
            <w:r w:rsidRPr="009064DC">
              <w:rPr>
                <w:rFonts w:asciiTheme="majorHAnsi" w:hAnsiTheme="majorHAnsi" w:cs="Tahoma"/>
                <w:szCs w:val="24"/>
              </w:rPr>
              <w:t>ET MISSIONS ASSIGNEES A LA SOUS COMMISSION D’ANALYSE DES OFFRES  ADMINISTRATIVE, TECHNIQUE ET FINANCIERE.</w:t>
            </w:r>
          </w:p>
          <w:p w:rsidR="00832537" w:rsidRPr="009064DC" w:rsidRDefault="00832537" w:rsidP="00734FFB">
            <w:pPr>
              <w:pStyle w:val="Titre10"/>
              <w:tabs>
                <w:tab w:val="left" w:pos="602"/>
                <w:tab w:val="center" w:pos="4876"/>
              </w:tabs>
              <w:ind w:left="1001"/>
              <w:jc w:val="left"/>
              <w:rPr>
                <w:rFonts w:asciiTheme="majorHAnsi" w:hAnsiTheme="majorHAnsi" w:cs="Tahoma"/>
                <w:b w:val="0"/>
                <w:sz w:val="24"/>
                <w:szCs w:val="24"/>
              </w:rPr>
            </w:pPr>
            <w:r w:rsidRPr="009064DC">
              <w:rPr>
                <w:rFonts w:asciiTheme="majorHAnsi" w:hAnsiTheme="majorHAnsi" w:cs="Tahoma"/>
                <w:b w:val="0"/>
              </w:rPr>
              <w:t>II-1</w:t>
            </w:r>
            <w:r w:rsidRPr="009064DC">
              <w:rPr>
                <w:rFonts w:asciiTheme="majorHAnsi" w:hAnsiTheme="majorHAnsi" w:cs="Tahoma"/>
                <w:b w:val="0"/>
                <w:sz w:val="24"/>
                <w:szCs w:val="24"/>
              </w:rPr>
              <w:t xml:space="preserve">Composition de la Sous-commission d’analyse </w:t>
            </w:r>
          </w:p>
          <w:p w:rsidR="00832537" w:rsidRPr="009064DC" w:rsidRDefault="00832537" w:rsidP="00734FFB">
            <w:pPr>
              <w:pStyle w:val="Titre10"/>
              <w:ind w:left="1001"/>
              <w:jc w:val="left"/>
              <w:rPr>
                <w:rFonts w:asciiTheme="majorHAnsi" w:hAnsiTheme="majorHAnsi" w:cs="Tahoma"/>
                <w:b w:val="0"/>
                <w:sz w:val="24"/>
                <w:szCs w:val="24"/>
              </w:rPr>
            </w:pPr>
            <w:r w:rsidRPr="009064DC">
              <w:rPr>
                <w:rFonts w:asciiTheme="majorHAnsi" w:hAnsiTheme="majorHAnsi" w:cs="Tahoma"/>
                <w:b w:val="0"/>
                <w:sz w:val="24"/>
                <w:szCs w:val="24"/>
              </w:rPr>
              <w:t xml:space="preserve">II-2  Rappel des missions assignées à la </w:t>
            </w:r>
            <w:r w:rsidR="00E6350C" w:rsidRPr="009064DC">
              <w:rPr>
                <w:rFonts w:asciiTheme="majorHAnsi" w:hAnsiTheme="majorHAnsi" w:cs="Tahoma"/>
                <w:b w:val="0"/>
                <w:sz w:val="24"/>
                <w:szCs w:val="24"/>
              </w:rPr>
              <w:t>sous-commission</w:t>
            </w:r>
            <w:r w:rsidRPr="009064DC">
              <w:rPr>
                <w:rFonts w:asciiTheme="majorHAnsi" w:hAnsiTheme="majorHAnsi" w:cs="Tahoma"/>
                <w:b w:val="0"/>
                <w:sz w:val="24"/>
                <w:szCs w:val="24"/>
              </w:rPr>
              <w:t xml:space="preserve"> d’analyse des offres.</w:t>
            </w:r>
          </w:p>
          <w:p w:rsidR="00832537" w:rsidRPr="009064DC" w:rsidRDefault="00832537" w:rsidP="00734FFB">
            <w:pPr>
              <w:pStyle w:val="Corpsdetexte"/>
              <w:jc w:val="both"/>
              <w:outlineLvl w:val="0"/>
              <w:rPr>
                <w:rFonts w:asciiTheme="majorHAnsi" w:hAnsiTheme="majorHAnsi" w:cs="Tahoma"/>
                <w:sz w:val="10"/>
              </w:rPr>
            </w:pPr>
          </w:p>
          <w:p w:rsidR="00832537" w:rsidRPr="009064DC" w:rsidRDefault="00832537" w:rsidP="00BD00CB">
            <w:pPr>
              <w:pStyle w:val="Corpsdetexte"/>
              <w:numPr>
                <w:ilvl w:val="3"/>
                <w:numId w:val="31"/>
              </w:numPr>
              <w:tabs>
                <w:tab w:val="clear" w:pos="3228"/>
              </w:tabs>
              <w:spacing w:before="120"/>
              <w:ind w:left="576" w:hanging="142"/>
              <w:rPr>
                <w:rFonts w:asciiTheme="majorHAnsi" w:hAnsiTheme="majorHAnsi" w:cs="Tahoma"/>
                <w:b/>
                <w:szCs w:val="24"/>
              </w:rPr>
            </w:pPr>
            <w:r w:rsidRPr="009064DC">
              <w:rPr>
                <w:rFonts w:asciiTheme="majorHAnsi" w:hAnsiTheme="majorHAnsi" w:cs="Tahoma"/>
                <w:i/>
                <w:szCs w:val="24"/>
              </w:rPr>
              <w:t>RAPPEL</w:t>
            </w:r>
            <w:r w:rsidRPr="009064DC">
              <w:rPr>
                <w:rFonts w:asciiTheme="majorHAnsi" w:hAnsiTheme="majorHAnsi" w:cs="Tahoma"/>
                <w:szCs w:val="24"/>
              </w:rPr>
              <w:t xml:space="preserve"> DU RESULTAT DU DEPOUILLEMENT DES OFFRES</w:t>
            </w:r>
          </w:p>
          <w:p w:rsidR="00832537" w:rsidRPr="009064DC" w:rsidRDefault="00832537" w:rsidP="00BD00CB">
            <w:pPr>
              <w:pStyle w:val="Corpsdetexte"/>
              <w:numPr>
                <w:ilvl w:val="3"/>
                <w:numId w:val="31"/>
              </w:numPr>
              <w:tabs>
                <w:tab w:val="clear" w:pos="3228"/>
              </w:tabs>
              <w:spacing w:before="120"/>
              <w:ind w:left="576" w:hanging="142"/>
              <w:rPr>
                <w:rFonts w:asciiTheme="majorHAnsi" w:hAnsiTheme="majorHAnsi" w:cs="Tahoma"/>
                <w:i/>
                <w:szCs w:val="24"/>
              </w:rPr>
            </w:pPr>
            <w:bookmarkStart w:id="0" w:name="_Toc474210425"/>
            <w:r w:rsidRPr="009064DC">
              <w:rPr>
                <w:rFonts w:asciiTheme="majorHAnsi" w:hAnsiTheme="majorHAnsi" w:cs="Tahoma"/>
                <w:i/>
                <w:szCs w:val="24"/>
              </w:rPr>
              <w:t>OBSERVATIONS EVENTUELLES RELEVEES DANS LE DOSSIER D’APPEL D’OFFRES</w:t>
            </w:r>
          </w:p>
          <w:p w:rsidR="00832537" w:rsidRPr="009064DC" w:rsidRDefault="00832537" w:rsidP="00BD00CB">
            <w:pPr>
              <w:pStyle w:val="Corpsdetexte"/>
              <w:numPr>
                <w:ilvl w:val="3"/>
                <w:numId w:val="31"/>
              </w:numPr>
              <w:tabs>
                <w:tab w:val="clear" w:pos="3228"/>
              </w:tabs>
              <w:spacing w:before="120"/>
              <w:ind w:left="576" w:hanging="142"/>
              <w:rPr>
                <w:rFonts w:asciiTheme="majorHAnsi" w:hAnsiTheme="majorHAnsi" w:cs="Tahoma"/>
                <w:szCs w:val="24"/>
              </w:rPr>
            </w:pPr>
            <w:bookmarkStart w:id="1" w:name="_Toc474210426"/>
            <w:r w:rsidRPr="009064DC">
              <w:rPr>
                <w:rFonts w:asciiTheme="majorHAnsi" w:hAnsiTheme="majorHAnsi" w:cs="Tahoma"/>
                <w:szCs w:val="24"/>
              </w:rPr>
              <w:t>METHODOLOGIE DE TRAVAIL</w:t>
            </w:r>
            <w:bookmarkEnd w:id="1"/>
          </w:p>
          <w:p w:rsidR="00832537" w:rsidRPr="009064DC" w:rsidRDefault="00832537" w:rsidP="00BD00CB">
            <w:pPr>
              <w:pStyle w:val="Corpsdetexte"/>
              <w:numPr>
                <w:ilvl w:val="3"/>
                <w:numId w:val="31"/>
              </w:numPr>
              <w:tabs>
                <w:tab w:val="clear" w:pos="3228"/>
              </w:tabs>
              <w:spacing w:before="120"/>
              <w:ind w:left="576" w:hanging="142"/>
              <w:rPr>
                <w:rFonts w:asciiTheme="majorHAnsi" w:hAnsiTheme="majorHAnsi" w:cs="Calibri"/>
                <w:szCs w:val="24"/>
              </w:rPr>
            </w:pPr>
            <w:r w:rsidRPr="009064DC">
              <w:rPr>
                <w:rFonts w:asciiTheme="majorHAnsi" w:hAnsiTheme="majorHAnsi" w:cs="Tahoma"/>
                <w:szCs w:val="24"/>
              </w:rPr>
              <w:t xml:space="preserve">DOCUMENTS RECUS DE LA COMMISSION DE PASSATION DES MARCHES </w:t>
            </w:r>
          </w:p>
          <w:p w:rsidR="00832537" w:rsidRPr="009064DC" w:rsidRDefault="00832537" w:rsidP="00BD00CB">
            <w:pPr>
              <w:pStyle w:val="Corpsdetexte"/>
              <w:numPr>
                <w:ilvl w:val="3"/>
                <w:numId w:val="31"/>
              </w:numPr>
              <w:tabs>
                <w:tab w:val="clear" w:pos="3228"/>
              </w:tabs>
              <w:spacing w:before="120"/>
              <w:ind w:left="718" w:hanging="425"/>
              <w:rPr>
                <w:rFonts w:asciiTheme="majorHAnsi" w:hAnsiTheme="majorHAnsi" w:cs="Tahoma"/>
              </w:rPr>
            </w:pPr>
            <w:r w:rsidRPr="009064DC">
              <w:rPr>
                <w:rFonts w:asciiTheme="majorHAnsi" w:hAnsiTheme="majorHAnsi" w:cs="Tahoma"/>
                <w:szCs w:val="24"/>
              </w:rPr>
              <w:t>EVALUATION</w:t>
            </w:r>
            <w:r w:rsidRPr="009064DC">
              <w:rPr>
                <w:rFonts w:asciiTheme="majorHAnsi" w:hAnsiTheme="majorHAnsi" w:cs="Tahoma"/>
                <w:i/>
                <w:szCs w:val="24"/>
              </w:rPr>
              <w:t xml:space="preserve"> DETAILLEE DES OFFRES</w:t>
            </w:r>
            <w:bookmarkEnd w:id="0"/>
          </w:p>
          <w:p w:rsidR="00832537" w:rsidRPr="009064DC" w:rsidRDefault="00832537" w:rsidP="00BD00CB">
            <w:pPr>
              <w:pStyle w:val="Corpsdetexte"/>
              <w:numPr>
                <w:ilvl w:val="4"/>
                <w:numId w:val="31"/>
              </w:numPr>
              <w:tabs>
                <w:tab w:val="clear" w:pos="3948"/>
                <w:tab w:val="num" w:pos="966"/>
              </w:tabs>
              <w:spacing w:before="120"/>
              <w:ind w:left="1108"/>
              <w:rPr>
                <w:rFonts w:asciiTheme="majorHAnsi" w:hAnsiTheme="majorHAnsi" w:cs="Tahoma"/>
                <w:i/>
              </w:rPr>
            </w:pPr>
            <w:r w:rsidRPr="009064DC">
              <w:rPr>
                <w:rFonts w:asciiTheme="majorHAnsi" w:hAnsiTheme="majorHAnsi" w:cs="Tahoma"/>
                <w:u w:val="single"/>
              </w:rPr>
              <w:t>Première étape</w:t>
            </w:r>
            <w:r w:rsidRPr="009064DC">
              <w:rPr>
                <w:rFonts w:asciiTheme="majorHAnsi" w:hAnsiTheme="majorHAnsi" w:cs="Tahoma"/>
              </w:rPr>
              <w:t> : Examen de la conformité des pièces administratives (volume 1)</w:t>
            </w:r>
          </w:p>
          <w:p w:rsidR="00832537" w:rsidRPr="009064DC" w:rsidRDefault="00832537" w:rsidP="00832537">
            <w:pPr>
              <w:pStyle w:val="Corpsdetexte"/>
              <w:ind w:left="1285"/>
              <w:rPr>
                <w:rFonts w:asciiTheme="majorHAnsi" w:hAnsiTheme="majorHAnsi" w:cs="Tahoma"/>
                <w:i/>
                <w:sz w:val="14"/>
              </w:rPr>
            </w:pPr>
          </w:p>
          <w:tbl>
            <w:tblPr>
              <w:tblW w:w="912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881"/>
              <w:gridCol w:w="1281"/>
              <w:gridCol w:w="2992"/>
              <w:gridCol w:w="2400"/>
            </w:tblGrid>
            <w:tr w:rsidR="00832537" w:rsidRPr="009064DC" w:rsidTr="001B652A">
              <w:trPr>
                <w:trHeight w:val="151"/>
              </w:trPr>
              <w:tc>
                <w:tcPr>
                  <w:tcW w:w="569" w:type="dxa"/>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N°</w:t>
                  </w:r>
                </w:p>
              </w:tc>
              <w:tc>
                <w:tcPr>
                  <w:tcW w:w="1881"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Entreprises</w:t>
                  </w:r>
                </w:p>
              </w:tc>
              <w:tc>
                <w:tcPr>
                  <w:tcW w:w="1281"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Lot postulé</w:t>
                  </w:r>
                </w:p>
              </w:tc>
              <w:tc>
                <w:tcPr>
                  <w:tcW w:w="2992"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Offre Administrative</w:t>
                  </w:r>
                </w:p>
              </w:tc>
              <w:tc>
                <w:tcPr>
                  <w:tcW w:w="2400" w:type="dxa"/>
                  <w:tcBorders>
                    <w:top w:val="single" w:sz="12" w:space="0" w:color="auto"/>
                    <w:left w:val="single" w:sz="4" w:space="0" w:color="auto"/>
                    <w:bottom w:val="single" w:sz="12"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Observations</w:t>
                  </w:r>
                </w:p>
              </w:tc>
            </w:tr>
            <w:tr w:rsidR="00832537" w:rsidRPr="009064DC" w:rsidTr="001B652A">
              <w:trPr>
                <w:trHeight w:val="216"/>
              </w:trPr>
              <w:tc>
                <w:tcPr>
                  <w:tcW w:w="569"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8"/>
                      <w:szCs w:val="18"/>
                    </w:rPr>
                  </w:pPr>
                </w:p>
              </w:tc>
              <w:tc>
                <w:tcPr>
                  <w:tcW w:w="1881"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9064DC" w:rsidRDefault="00832537" w:rsidP="001B652A">
                  <w:pPr>
                    <w:pStyle w:val="Paragraphedeliste"/>
                    <w:ind w:left="0"/>
                    <w:jc w:val="center"/>
                    <w:rPr>
                      <w:rFonts w:asciiTheme="majorHAnsi" w:hAnsiTheme="majorHAnsi"/>
                      <w:b/>
                      <w:bCs/>
                      <w:sz w:val="16"/>
                      <w:szCs w:val="16"/>
                    </w:rPr>
                  </w:pPr>
                </w:p>
              </w:tc>
              <w:tc>
                <w:tcPr>
                  <w:tcW w:w="1281"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9064DC" w:rsidRDefault="00832537" w:rsidP="00BD00CB">
                  <w:pPr>
                    <w:pStyle w:val="Paragraphedeliste"/>
                    <w:numPr>
                      <w:ilvl w:val="0"/>
                      <w:numId w:val="105"/>
                    </w:numPr>
                    <w:ind w:left="0"/>
                    <w:jc w:val="center"/>
                    <w:rPr>
                      <w:rFonts w:asciiTheme="majorHAnsi" w:hAnsiTheme="majorHAnsi"/>
                      <w:b/>
                      <w:bCs/>
                      <w:sz w:val="16"/>
                      <w:szCs w:val="16"/>
                    </w:rPr>
                  </w:pPr>
                </w:p>
              </w:tc>
              <w:tc>
                <w:tcPr>
                  <w:tcW w:w="299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jc w:val="center"/>
                    <w:rPr>
                      <w:rFonts w:asciiTheme="majorHAnsi" w:hAnsiTheme="majorHAnsi"/>
                      <w:bCs/>
                      <w:sz w:val="16"/>
                      <w:szCs w:val="16"/>
                    </w:rPr>
                  </w:pPr>
                </w:p>
              </w:tc>
              <w:tc>
                <w:tcPr>
                  <w:tcW w:w="240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832537" w:rsidRPr="009064DC" w:rsidRDefault="00832537" w:rsidP="001B652A">
                  <w:pPr>
                    <w:jc w:val="center"/>
                    <w:rPr>
                      <w:rFonts w:asciiTheme="majorHAnsi" w:hAnsiTheme="majorHAnsi"/>
                      <w:b/>
                      <w:bCs/>
                      <w:sz w:val="18"/>
                      <w:szCs w:val="18"/>
                    </w:rPr>
                  </w:pPr>
                </w:p>
              </w:tc>
            </w:tr>
            <w:tr w:rsidR="00832537" w:rsidRPr="009064DC" w:rsidTr="001B652A">
              <w:trPr>
                <w:trHeight w:val="284"/>
              </w:trPr>
              <w:tc>
                <w:tcPr>
                  <w:tcW w:w="569"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8"/>
                      <w:szCs w:val="18"/>
                    </w:rPr>
                  </w:pPr>
                </w:p>
              </w:tc>
              <w:tc>
                <w:tcPr>
                  <w:tcW w:w="18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b/>
                      <w:bCs/>
                      <w:sz w:val="16"/>
                      <w:szCs w:val="16"/>
                      <w:lang w:val="en-US"/>
                    </w:rPr>
                  </w:pPr>
                </w:p>
              </w:tc>
              <w:tc>
                <w:tcPr>
                  <w:tcW w:w="128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BD00CB">
                  <w:pPr>
                    <w:pStyle w:val="Paragraphedeliste"/>
                    <w:numPr>
                      <w:ilvl w:val="0"/>
                      <w:numId w:val="105"/>
                    </w:numPr>
                    <w:ind w:left="0"/>
                    <w:jc w:val="center"/>
                    <w:rPr>
                      <w:rFonts w:asciiTheme="majorHAnsi" w:hAnsiTheme="majorHAnsi"/>
                      <w:b/>
                      <w:bCs/>
                      <w:sz w:val="16"/>
                      <w:szCs w:val="16"/>
                    </w:rPr>
                  </w:pPr>
                </w:p>
              </w:tc>
              <w:tc>
                <w:tcPr>
                  <w:tcW w:w="2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Cs/>
                      <w:sz w:val="16"/>
                      <w:szCs w:val="16"/>
                    </w:rPr>
                  </w:pPr>
                </w:p>
              </w:tc>
              <w:tc>
                <w:tcPr>
                  <w:tcW w:w="240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Cs/>
                      <w:sz w:val="18"/>
                      <w:szCs w:val="18"/>
                    </w:rPr>
                  </w:pPr>
                </w:p>
              </w:tc>
            </w:tr>
          </w:tbl>
          <w:p w:rsidR="00832537" w:rsidRPr="009064DC" w:rsidRDefault="00832537" w:rsidP="00832537">
            <w:pPr>
              <w:pStyle w:val="Corpsdetexte"/>
              <w:ind w:left="1285"/>
              <w:rPr>
                <w:rFonts w:asciiTheme="majorHAnsi" w:hAnsiTheme="majorHAnsi" w:cs="Tahoma"/>
                <w:i/>
                <w:sz w:val="16"/>
              </w:rPr>
            </w:pPr>
          </w:p>
          <w:p w:rsidR="00832537" w:rsidRPr="009064DC" w:rsidRDefault="00832537" w:rsidP="00BD00CB">
            <w:pPr>
              <w:pStyle w:val="Corpsdetexte"/>
              <w:numPr>
                <w:ilvl w:val="4"/>
                <w:numId w:val="31"/>
              </w:numPr>
              <w:tabs>
                <w:tab w:val="clear" w:pos="3948"/>
                <w:tab w:val="num" w:pos="1143"/>
              </w:tabs>
              <w:spacing w:before="120" w:line="276" w:lineRule="auto"/>
              <w:ind w:left="1285"/>
              <w:rPr>
                <w:rFonts w:asciiTheme="majorHAnsi" w:hAnsiTheme="majorHAnsi" w:cs="Tahoma"/>
                <w:i/>
              </w:rPr>
            </w:pPr>
            <w:r w:rsidRPr="009064DC">
              <w:rPr>
                <w:rFonts w:asciiTheme="majorHAnsi" w:hAnsiTheme="majorHAnsi" w:cs="Tahoma"/>
                <w:u w:val="single"/>
              </w:rPr>
              <w:t>Deuxième étape</w:t>
            </w:r>
            <w:r w:rsidRPr="009064DC">
              <w:rPr>
                <w:rFonts w:asciiTheme="majorHAnsi" w:hAnsiTheme="majorHAnsi" w:cs="Tahoma"/>
              </w:rPr>
              <w:t> : Evaluation de l’offre technique (Volume 2)</w:t>
            </w:r>
          </w:p>
          <w:p w:rsidR="00832537" w:rsidRPr="009064DC" w:rsidRDefault="00832537" w:rsidP="00BD00CB">
            <w:pPr>
              <w:pStyle w:val="Corpsdetexte"/>
              <w:numPr>
                <w:ilvl w:val="5"/>
                <w:numId w:val="31"/>
              </w:numPr>
              <w:tabs>
                <w:tab w:val="clear" w:pos="4668"/>
                <w:tab w:val="num" w:pos="1568"/>
              </w:tabs>
              <w:spacing w:before="120" w:line="276" w:lineRule="auto"/>
              <w:ind w:left="1852"/>
              <w:rPr>
                <w:rFonts w:asciiTheme="majorHAnsi" w:hAnsiTheme="majorHAnsi" w:cs="Tahoma"/>
                <w:i/>
              </w:rPr>
            </w:pPr>
            <w:r w:rsidRPr="009064DC">
              <w:rPr>
                <w:rFonts w:asciiTheme="majorHAnsi" w:hAnsiTheme="majorHAnsi" w:cs="Tahoma"/>
                <w:i/>
              </w:rPr>
              <w:t>Rappel des Critères éliminatoires de l’offre technique ;</w:t>
            </w:r>
          </w:p>
          <w:p w:rsidR="00832537" w:rsidRPr="009064DC" w:rsidRDefault="00832537" w:rsidP="00BD00CB">
            <w:pPr>
              <w:pStyle w:val="Corpsdetexte"/>
              <w:numPr>
                <w:ilvl w:val="5"/>
                <w:numId w:val="31"/>
              </w:numPr>
              <w:tabs>
                <w:tab w:val="clear" w:pos="4668"/>
                <w:tab w:val="num" w:pos="1568"/>
              </w:tabs>
              <w:spacing w:before="120" w:line="276" w:lineRule="auto"/>
              <w:ind w:left="1852"/>
              <w:rPr>
                <w:rFonts w:asciiTheme="majorHAnsi" w:hAnsiTheme="majorHAnsi" w:cs="Tahoma"/>
                <w:i/>
              </w:rPr>
            </w:pPr>
            <w:r w:rsidRPr="009064DC">
              <w:rPr>
                <w:rFonts w:asciiTheme="majorHAnsi" w:hAnsiTheme="majorHAnsi" w:cs="Tahoma"/>
                <w:i/>
              </w:rPr>
              <w:t>Vérification de la satisfaction des critères éliminatoires ;</w:t>
            </w:r>
          </w:p>
          <w:p w:rsidR="00832537" w:rsidRPr="009064DC" w:rsidRDefault="00832537" w:rsidP="00BD00CB">
            <w:pPr>
              <w:pStyle w:val="Corpsdetexte"/>
              <w:numPr>
                <w:ilvl w:val="5"/>
                <w:numId w:val="31"/>
              </w:numPr>
              <w:tabs>
                <w:tab w:val="clear" w:pos="4668"/>
                <w:tab w:val="num" w:pos="1568"/>
              </w:tabs>
              <w:spacing w:before="120" w:line="276" w:lineRule="auto"/>
              <w:ind w:left="1852"/>
              <w:rPr>
                <w:rFonts w:asciiTheme="majorHAnsi" w:hAnsiTheme="majorHAnsi" w:cs="Tahoma"/>
                <w:i/>
              </w:rPr>
            </w:pPr>
            <w:r w:rsidRPr="009064DC">
              <w:rPr>
                <w:rFonts w:asciiTheme="majorHAnsi" w:hAnsiTheme="majorHAnsi" w:cs="Tahoma"/>
                <w:i/>
              </w:rPr>
              <w:t>Rappel des Critères  de qualification ;</w:t>
            </w:r>
          </w:p>
          <w:p w:rsidR="00832537" w:rsidRPr="009064DC" w:rsidRDefault="00832537" w:rsidP="00BD00CB">
            <w:pPr>
              <w:pStyle w:val="Corpsdetexte"/>
              <w:numPr>
                <w:ilvl w:val="5"/>
                <w:numId w:val="31"/>
              </w:numPr>
              <w:tabs>
                <w:tab w:val="clear" w:pos="4668"/>
                <w:tab w:val="num" w:pos="1568"/>
              </w:tabs>
              <w:spacing w:before="120" w:line="276" w:lineRule="auto"/>
              <w:ind w:left="1852"/>
              <w:rPr>
                <w:rFonts w:asciiTheme="majorHAnsi" w:hAnsiTheme="majorHAnsi" w:cs="Tahoma"/>
                <w:i/>
              </w:rPr>
            </w:pPr>
            <w:r w:rsidRPr="009064DC">
              <w:rPr>
                <w:rFonts w:asciiTheme="majorHAnsi" w:hAnsiTheme="majorHAnsi" w:cs="Tahoma"/>
                <w:i/>
              </w:rPr>
              <w:t>Evaluation des critères de qualification </w:t>
            </w:r>
          </w:p>
          <w:p w:rsidR="00832537" w:rsidRPr="009064DC" w:rsidRDefault="00832537" w:rsidP="00832537">
            <w:pPr>
              <w:pStyle w:val="Corpsdetexte"/>
              <w:ind w:left="1852"/>
              <w:rPr>
                <w:rFonts w:asciiTheme="majorHAnsi" w:hAnsiTheme="majorHAnsi" w:cs="Tahoma"/>
                <w:i/>
                <w:sz w:val="14"/>
              </w:rPr>
            </w:pPr>
          </w:p>
          <w:tbl>
            <w:tblPr>
              <w:tblW w:w="90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1608"/>
              <w:gridCol w:w="1039"/>
              <w:gridCol w:w="965"/>
              <w:gridCol w:w="839"/>
              <w:gridCol w:w="834"/>
              <w:gridCol w:w="1530"/>
              <w:gridCol w:w="1738"/>
            </w:tblGrid>
            <w:tr w:rsidR="00832537" w:rsidRPr="009064DC" w:rsidTr="001B652A">
              <w:trPr>
                <w:trHeight w:val="268"/>
              </w:trPr>
              <w:tc>
                <w:tcPr>
                  <w:tcW w:w="488" w:type="dxa"/>
                  <w:vMerge w:val="restart"/>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N°</w:t>
                  </w:r>
                </w:p>
              </w:tc>
              <w:tc>
                <w:tcPr>
                  <w:tcW w:w="1720" w:type="dxa"/>
                  <w:vMerge w:val="restart"/>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Entreprises</w:t>
                  </w:r>
                </w:p>
              </w:tc>
              <w:tc>
                <w:tcPr>
                  <w:tcW w:w="4967" w:type="dxa"/>
                  <w:gridSpan w:val="5"/>
                  <w:tcBorders>
                    <w:top w:val="single" w:sz="12" w:space="0" w:color="auto"/>
                    <w:left w:val="single" w:sz="4" w:space="0" w:color="auto"/>
                    <w:bottom w:val="single" w:sz="4"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Satisfaction des critères</w:t>
                  </w:r>
                </w:p>
              </w:tc>
              <w:tc>
                <w:tcPr>
                  <w:tcW w:w="1849" w:type="dxa"/>
                  <w:vMerge w:val="restart"/>
                  <w:tcBorders>
                    <w:top w:val="single" w:sz="12" w:space="0" w:color="auto"/>
                    <w:left w:val="single" w:sz="4" w:space="0" w:color="auto"/>
                    <w:bottom w:val="single" w:sz="12"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b/>
                      <w:bCs/>
                      <w:sz w:val="18"/>
                      <w:szCs w:val="18"/>
                    </w:rPr>
                  </w:pPr>
                  <w:r w:rsidRPr="009064DC">
                    <w:rPr>
                      <w:rFonts w:asciiTheme="majorHAnsi" w:hAnsiTheme="majorHAnsi"/>
                      <w:b/>
                      <w:bCs/>
                      <w:sz w:val="18"/>
                      <w:szCs w:val="18"/>
                    </w:rPr>
                    <w:t>Observations</w:t>
                  </w:r>
                </w:p>
              </w:tc>
            </w:tr>
            <w:tr w:rsidR="00832537" w:rsidRPr="009064DC" w:rsidTr="001B652A">
              <w:trPr>
                <w:trHeight w:val="189"/>
              </w:trPr>
              <w:tc>
                <w:tcPr>
                  <w:tcW w:w="488" w:type="dxa"/>
                  <w:vMerge/>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rPr>
                      <w:rFonts w:asciiTheme="majorHAnsi" w:hAnsiTheme="majorHAnsi"/>
                      <w:b/>
                      <w:bCs/>
                      <w:sz w:val="18"/>
                      <w:szCs w:val="18"/>
                    </w:rPr>
                  </w:pPr>
                </w:p>
              </w:tc>
              <w:tc>
                <w:tcPr>
                  <w:tcW w:w="1720" w:type="dxa"/>
                  <w:vMerge/>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rPr>
                      <w:rFonts w:asciiTheme="majorHAnsi" w:hAnsiTheme="majorHAnsi"/>
                      <w:b/>
                      <w:bCs/>
                      <w:sz w:val="18"/>
                      <w:szCs w:val="18"/>
                    </w:rPr>
                  </w:pPr>
                </w:p>
              </w:tc>
              <w:tc>
                <w:tcPr>
                  <w:tcW w:w="974" w:type="dxa"/>
                  <w:tcBorders>
                    <w:top w:val="single" w:sz="4"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6"/>
                      <w:szCs w:val="16"/>
                    </w:rPr>
                  </w:pPr>
                  <w:r w:rsidRPr="009064DC">
                    <w:rPr>
                      <w:rFonts w:asciiTheme="majorHAnsi" w:hAnsiTheme="majorHAnsi"/>
                      <w:b/>
                      <w:bCs/>
                      <w:sz w:val="16"/>
                      <w:szCs w:val="16"/>
                    </w:rPr>
                    <w:t>Expérience</w:t>
                  </w:r>
                </w:p>
              </w:tc>
              <w:tc>
                <w:tcPr>
                  <w:tcW w:w="943" w:type="dxa"/>
                  <w:tcBorders>
                    <w:top w:val="single" w:sz="4"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6"/>
                      <w:szCs w:val="16"/>
                    </w:rPr>
                  </w:pPr>
                  <w:r w:rsidRPr="009064DC">
                    <w:rPr>
                      <w:rFonts w:asciiTheme="majorHAnsi" w:hAnsiTheme="majorHAnsi"/>
                      <w:b/>
                      <w:bCs/>
                      <w:sz w:val="16"/>
                      <w:szCs w:val="16"/>
                    </w:rPr>
                    <w:t>Personnel</w:t>
                  </w:r>
                </w:p>
              </w:tc>
              <w:tc>
                <w:tcPr>
                  <w:tcW w:w="825" w:type="dxa"/>
                  <w:tcBorders>
                    <w:top w:val="single" w:sz="4"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bCs/>
                      <w:sz w:val="16"/>
                      <w:szCs w:val="16"/>
                    </w:rPr>
                  </w:pPr>
                  <w:r w:rsidRPr="009064DC">
                    <w:rPr>
                      <w:rFonts w:asciiTheme="majorHAnsi" w:hAnsiTheme="majorHAnsi"/>
                      <w:b/>
                      <w:bCs/>
                      <w:sz w:val="16"/>
                      <w:szCs w:val="16"/>
                    </w:rPr>
                    <w:t>Matériel</w:t>
                  </w:r>
                </w:p>
              </w:tc>
              <w:tc>
                <w:tcPr>
                  <w:tcW w:w="820" w:type="dxa"/>
                  <w:tcBorders>
                    <w:top w:val="single" w:sz="4" w:space="0" w:color="auto"/>
                    <w:left w:val="single" w:sz="4" w:space="0" w:color="auto"/>
                    <w:bottom w:val="single" w:sz="12" w:space="0" w:color="auto"/>
                    <w:right w:val="single" w:sz="4" w:space="0" w:color="auto"/>
                  </w:tcBorders>
                  <w:vAlign w:val="center"/>
                  <w:hideMark/>
                </w:tcPr>
                <w:p w:rsidR="00832537" w:rsidRPr="009064DC" w:rsidRDefault="00832537" w:rsidP="001B652A">
                  <w:pPr>
                    <w:jc w:val="center"/>
                    <w:rPr>
                      <w:rFonts w:asciiTheme="majorHAnsi" w:hAnsiTheme="majorHAnsi"/>
                      <w:b/>
                      <w:bCs/>
                      <w:sz w:val="16"/>
                      <w:szCs w:val="16"/>
                    </w:rPr>
                  </w:pPr>
                  <w:r w:rsidRPr="009064DC">
                    <w:rPr>
                      <w:rFonts w:asciiTheme="majorHAnsi" w:hAnsiTheme="majorHAnsi"/>
                      <w:b/>
                      <w:bCs/>
                      <w:sz w:val="16"/>
                      <w:szCs w:val="16"/>
                    </w:rPr>
                    <w:t>Chiffre</w:t>
                  </w:r>
                </w:p>
                <w:p w:rsidR="00832537" w:rsidRPr="009064DC" w:rsidRDefault="00832537" w:rsidP="001B652A">
                  <w:pPr>
                    <w:spacing w:line="276" w:lineRule="auto"/>
                    <w:jc w:val="center"/>
                    <w:rPr>
                      <w:rFonts w:asciiTheme="majorHAnsi" w:hAnsiTheme="majorHAnsi"/>
                      <w:b/>
                      <w:bCs/>
                      <w:sz w:val="16"/>
                      <w:szCs w:val="16"/>
                    </w:rPr>
                  </w:pPr>
                  <w:r w:rsidRPr="009064DC">
                    <w:rPr>
                      <w:rFonts w:asciiTheme="majorHAnsi" w:hAnsiTheme="majorHAnsi"/>
                      <w:b/>
                      <w:bCs/>
                      <w:sz w:val="16"/>
                      <w:szCs w:val="16"/>
                    </w:rPr>
                    <w:t>d’affaire</w:t>
                  </w:r>
                </w:p>
              </w:tc>
              <w:tc>
                <w:tcPr>
                  <w:tcW w:w="1405" w:type="dxa"/>
                  <w:tcBorders>
                    <w:top w:val="single" w:sz="4" w:space="0" w:color="auto"/>
                    <w:left w:val="single" w:sz="4" w:space="0" w:color="auto"/>
                    <w:bottom w:val="single" w:sz="12" w:space="0" w:color="auto"/>
                    <w:right w:val="single" w:sz="4" w:space="0" w:color="auto"/>
                  </w:tcBorders>
                  <w:vAlign w:val="center"/>
                </w:tcPr>
                <w:p w:rsidR="00832537" w:rsidRPr="009064DC" w:rsidRDefault="00832537" w:rsidP="001B652A">
                  <w:pPr>
                    <w:jc w:val="center"/>
                    <w:rPr>
                      <w:rFonts w:asciiTheme="majorHAnsi" w:hAnsiTheme="majorHAnsi"/>
                      <w:b/>
                      <w:bCs/>
                      <w:sz w:val="18"/>
                      <w:szCs w:val="18"/>
                    </w:rPr>
                  </w:pPr>
                  <w:r w:rsidRPr="009064DC">
                    <w:rPr>
                      <w:rFonts w:asciiTheme="majorHAnsi" w:hAnsiTheme="majorHAnsi"/>
                      <w:b/>
                      <w:bCs/>
                      <w:sz w:val="18"/>
                      <w:szCs w:val="18"/>
                    </w:rPr>
                    <w:t>Compréhension du projet</w:t>
                  </w:r>
                </w:p>
              </w:tc>
              <w:tc>
                <w:tcPr>
                  <w:tcW w:w="1849" w:type="dxa"/>
                  <w:vMerge/>
                  <w:tcBorders>
                    <w:top w:val="single" w:sz="12" w:space="0" w:color="auto"/>
                    <w:left w:val="single" w:sz="4" w:space="0" w:color="auto"/>
                    <w:bottom w:val="single" w:sz="12" w:space="0" w:color="auto"/>
                    <w:right w:val="single" w:sz="12" w:space="0" w:color="auto"/>
                  </w:tcBorders>
                  <w:vAlign w:val="center"/>
                  <w:hideMark/>
                </w:tcPr>
                <w:p w:rsidR="00832537" w:rsidRPr="009064DC" w:rsidRDefault="00832537" w:rsidP="001B652A">
                  <w:pPr>
                    <w:rPr>
                      <w:rFonts w:asciiTheme="majorHAnsi" w:hAnsiTheme="majorHAnsi"/>
                      <w:b/>
                      <w:bCs/>
                      <w:sz w:val="18"/>
                      <w:szCs w:val="18"/>
                    </w:rPr>
                  </w:pPr>
                </w:p>
              </w:tc>
            </w:tr>
            <w:tr w:rsidR="00832537" w:rsidRPr="009064DC" w:rsidTr="001B652A">
              <w:trPr>
                <w:trHeight w:val="291"/>
              </w:trPr>
              <w:tc>
                <w:tcPr>
                  <w:tcW w:w="48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c>
                <w:tcPr>
                  <w:tcW w:w="172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b/>
                      <w:bCs/>
                      <w:sz w:val="16"/>
                      <w:szCs w:val="16"/>
                    </w:rPr>
                  </w:pPr>
                </w:p>
              </w:tc>
              <w:tc>
                <w:tcPr>
                  <w:tcW w:w="97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b/>
                      <w:bCs/>
                      <w:sz w:val="16"/>
                      <w:szCs w:val="16"/>
                    </w:rPr>
                  </w:pPr>
                </w:p>
              </w:tc>
              <w:tc>
                <w:tcPr>
                  <w:tcW w:w="943" w:type="dxa"/>
                  <w:tcBorders>
                    <w:top w:val="single" w:sz="12" w:space="0" w:color="auto"/>
                    <w:left w:val="single" w:sz="4" w:space="0" w:color="auto"/>
                    <w:bottom w:val="single" w:sz="4" w:space="0" w:color="auto"/>
                    <w:right w:val="single" w:sz="4" w:space="0" w:color="auto"/>
                  </w:tcBorders>
                  <w:shd w:val="clear" w:color="auto" w:fill="FFFFFF"/>
                  <w:vAlign w:val="center"/>
                </w:tcPr>
                <w:p w:rsidR="00832537" w:rsidRPr="009064DC" w:rsidRDefault="00832537" w:rsidP="001B652A">
                  <w:pPr>
                    <w:jc w:val="center"/>
                    <w:rPr>
                      <w:rFonts w:asciiTheme="majorHAnsi" w:hAnsiTheme="majorHAnsi"/>
                      <w:b/>
                      <w:bCs/>
                      <w:sz w:val="16"/>
                      <w:szCs w:val="16"/>
                    </w:rPr>
                  </w:pPr>
                </w:p>
              </w:tc>
              <w:tc>
                <w:tcPr>
                  <w:tcW w:w="8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c>
                <w:tcPr>
                  <w:tcW w:w="82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c>
                <w:tcPr>
                  <w:tcW w:w="1405" w:type="dxa"/>
                  <w:tcBorders>
                    <w:top w:val="single" w:sz="12" w:space="0" w:color="auto"/>
                    <w:left w:val="single" w:sz="4" w:space="0" w:color="auto"/>
                    <w:bottom w:val="single" w:sz="4" w:space="0" w:color="auto"/>
                    <w:right w:val="single" w:sz="4" w:space="0" w:color="auto"/>
                  </w:tcBorders>
                  <w:shd w:val="clear" w:color="auto" w:fill="FFFFFF"/>
                </w:tcPr>
                <w:p w:rsidR="00832537" w:rsidRPr="009064DC" w:rsidRDefault="00832537" w:rsidP="001B652A">
                  <w:pPr>
                    <w:spacing w:line="276" w:lineRule="auto"/>
                    <w:jc w:val="center"/>
                    <w:rPr>
                      <w:rFonts w:asciiTheme="majorHAnsi" w:hAnsiTheme="majorHAnsi"/>
                      <w:b/>
                      <w:bCs/>
                      <w:sz w:val="16"/>
                      <w:szCs w:val="16"/>
                    </w:rPr>
                  </w:pPr>
                </w:p>
              </w:tc>
              <w:tc>
                <w:tcPr>
                  <w:tcW w:w="1849"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Pr="009064DC" w:rsidRDefault="00832537" w:rsidP="001B652A">
                  <w:pPr>
                    <w:spacing w:line="276" w:lineRule="auto"/>
                    <w:jc w:val="center"/>
                    <w:rPr>
                      <w:rFonts w:asciiTheme="majorHAnsi" w:hAnsiTheme="majorHAnsi"/>
                      <w:b/>
                      <w:bCs/>
                      <w:sz w:val="16"/>
                      <w:szCs w:val="16"/>
                    </w:rPr>
                  </w:pPr>
                </w:p>
              </w:tc>
            </w:tr>
            <w:tr w:rsidR="00832537" w:rsidRPr="009064DC" w:rsidTr="001B652A">
              <w:trPr>
                <w:trHeight w:val="302"/>
              </w:trPr>
              <w:tc>
                <w:tcPr>
                  <w:tcW w:w="488"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c>
                <w:tcPr>
                  <w:tcW w:w="17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b/>
                      <w:bCs/>
                      <w:sz w:val="16"/>
                      <w:szCs w:val="16"/>
                    </w:rPr>
                  </w:pPr>
                </w:p>
              </w:tc>
              <w:tc>
                <w:tcPr>
                  <w:tcW w:w="97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b/>
                      <w:bCs/>
                      <w:sz w:val="16"/>
                      <w:szCs w:val="16"/>
                    </w:rPr>
                  </w:pP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rsidR="00832537" w:rsidRPr="009064DC" w:rsidRDefault="00832537" w:rsidP="001B652A">
                  <w:pPr>
                    <w:spacing w:line="276" w:lineRule="auto"/>
                    <w:jc w:val="center"/>
                    <w:rPr>
                      <w:rFonts w:asciiTheme="majorHAnsi" w:hAnsiTheme="majorHAnsi"/>
                      <w:b/>
                      <w:bCs/>
                      <w:sz w:val="16"/>
                      <w:szCs w:val="16"/>
                    </w:rPr>
                  </w:pPr>
                </w:p>
              </w:tc>
              <w:tc>
                <w:tcPr>
                  <w:tcW w:w="8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c>
                <w:tcPr>
                  <w:tcW w:w="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c>
                <w:tcPr>
                  <w:tcW w:w="1405" w:type="dxa"/>
                  <w:tcBorders>
                    <w:top w:val="single" w:sz="4" w:space="0" w:color="auto"/>
                    <w:left w:val="single" w:sz="4" w:space="0" w:color="auto"/>
                    <w:bottom w:val="single" w:sz="4" w:space="0" w:color="auto"/>
                    <w:right w:val="single" w:sz="4" w:space="0" w:color="auto"/>
                  </w:tcBorders>
                  <w:shd w:val="clear" w:color="auto" w:fill="FFFFFF"/>
                </w:tcPr>
                <w:p w:rsidR="00832537" w:rsidRPr="009064DC" w:rsidRDefault="00832537" w:rsidP="001B652A">
                  <w:pPr>
                    <w:spacing w:line="276" w:lineRule="auto"/>
                    <w:jc w:val="center"/>
                    <w:rPr>
                      <w:rFonts w:asciiTheme="majorHAnsi" w:hAnsiTheme="majorHAnsi"/>
                      <w:b/>
                      <w:bCs/>
                      <w:sz w:val="16"/>
                      <w:szCs w:val="16"/>
                    </w:rPr>
                  </w:pPr>
                </w:p>
              </w:tc>
              <w:tc>
                <w:tcPr>
                  <w:tcW w:w="184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b/>
                      <w:bCs/>
                      <w:sz w:val="16"/>
                      <w:szCs w:val="16"/>
                    </w:rPr>
                  </w:pPr>
                </w:p>
              </w:tc>
            </w:tr>
          </w:tbl>
          <w:p w:rsidR="00832537" w:rsidRPr="009064DC" w:rsidRDefault="00832537" w:rsidP="00832537">
            <w:pPr>
              <w:pStyle w:val="Corpsdetexte"/>
              <w:ind w:left="1852"/>
              <w:rPr>
                <w:rFonts w:asciiTheme="majorHAnsi" w:hAnsiTheme="majorHAnsi" w:cs="Tahoma"/>
                <w:i/>
                <w:sz w:val="16"/>
              </w:rPr>
            </w:pPr>
          </w:p>
          <w:p w:rsidR="00832537" w:rsidRPr="009064DC" w:rsidRDefault="00832537" w:rsidP="00BD00CB">
            <w:pPr>
              <w:pStyle w:val="Corpsdetexte"/>
              <w:numPr>
                <w:ilvl w:val="4"/>
                <w:numId w:val="31"/>
              </w:numPr>
              <w:tabs>
                <w:tab w:val="clear" w:pos="3948"/>
                <w:tab w:val="num" w:pos="1143"/>
              </w:tabs>
              <w:spacing w:line="276" w:lineRule="auto"/>
              <w:ind w:left="1285"/>
              <w:rPr>
                <w:rFonts w:asciiTheme="majorHAnsi" w:hAnsiTheme="majorHAnsi" w:cs="Tahoma"/>
                <w:b/>
              </w:rPr>
            </w:pPr>
            <w:r w:rsidRPr="009064DC">
              <w:rPr>
                <w:rFonts w:asciiTheme="majorHAnsi" w:hAnsiTheme="majorHAnsi" w:cs="Tahoma"/>
                <w:u w:val="single"/>
              </w:rPr>
              <w:t>Troisième</w:t>
            </w:r>
            <w:r w:rsidR="00E3529D">
              <w:rPr>
                <w:rFonts w:asciiTheme="majorHAnsi" w:hAnsiTheme="majorHAnsi" w:cs="Tahoma"/>
                <w:u w:val="single"/>
              </w:rPr>
              <w:t xml:space="preserve"> </w:t>
            </w:r>
            <w:r w:rsidRPr="009064DC">
              <w:rPr>
                <w:rFonts w:asciiTheme="majorHAnsi" w:hAnsiTheme="majorHAnsi" w:cs="Tahoma"/>
                <w:u w:val="single"/>
              </w:rPr>
              <w:t>étape</w:t>
            </w:r>
            <w:r w:rsidRPr="009064DC">
              <w:rPr>
                <w:rFonts w:asciiTheme="majorHAnsi" w:hAnsiTheme="majorHAnsi" w:cs="Tahoma"/>
              </w:rPr>
              <w:t> : Evaluation de l’offre financière (Volume 3)</w:t>
            </w:r>
          </w:p>
          <w:p w:rsidR="00832537" w:rsidRPr="009064DC" w:rsidRDefault="00832537" w:rsidP="00BD00CB">
            <w:pPr>
              <w:pStyle w:val="Corpsdetexte"/>
              <w:numPr>
                <w:ilvl w:val="5"/>
                <w:numId w:val="31"/>
              </w:numPr>
              <w:tabs>
                <w:tab w:val="clear" w:pos="4668"/>
                <w:tab w:val="num" w:pos="1852"/>
              </w:tabs>
              <w:spacing w:line="276" w:lineRule="auto"/>
              <w:ind w:left="1852"/>
              <w:rPr>
                <w:rFonts w:asciiTheme="majorHAnsi" w:hAnsiTheme="majorHAnsi" w:cs="Tahoma"/>
              </w:rPr>
            </w:pPr>
            <w:r w:rsidRPr="009064DC">
              <w:rPr>
                <w:rFonts w:asciiTheme="majorHAnsi" w:hAnsiTheme="majorHAnsi" w:cs="Tahoma"/>
                <w:i/>
              </w:rPr>
              <w:t>Rappel des Critères éliminatoires de l’Offre financière ;</w:t>
            </w:r>
          </w:p>
          <w:p w:rsidR="00832537" w:rsidRPr="009064DC" w:rsidRDefault="00832537" w:rsidP="00BD00CB">
            <w:pPr>
              <w:pStyle w:val="Corpsdetexte"/>
              <w:numPr>
                <w:ilvl w:val="5"/>
                <w:numId w:val="31"/>
              </w:numPr>
              <w:tabs>
                <w:tab w:val="clear" w:pos="4668"/>
                <w:tab w:val="num" w:pos="1852"/>
              </w:tabs>
              <w:spacing w:line="276" w:lineRule="auto"/>
              <w:ind w:left="1852"/>
              <w:rPr>
                <w:rFonts w:asciiTheme="majorHAnsi" w:hAnsiTheme="majorHAnsi" w:cs="Tahoma"/>
              </w:rPr>
            </w:pPr>
            <w:r w:rsidRPr="009064DC">
              <w:rPr>
                <w:rFonts w:asciiTheme="majorHAnsi" w:hAnsiTheme="majorHAnsi" w:cs="Tahoma"/>
                <w:i/>
              </w:rPr>
              <w:t>Rectification des montants des Offres :</w:t>
            </w:r>
          </w:p>
          <w:p w:rsidR="00832537" w:rsidRPr="009064DC" w:rsidRDefault="00832537" w:rsidP="00BD00CB">
            <w:pPr>
              <w:pStyle w:val="Corpsdetexte"/>
              <w:numPr>
                <w:ilvl w:val="6"/>
                <w:numId w:val="31"/>
              </w:numPr>
              <w:tabs>
                <w:tab w:val="clear" w:pos="5388"/>
                <w:tab w:val="num" w:pos="2231"/>
              </w:tabs>
              <w:ind w:left="2561"/>
              <w:rPr>
                <w:rFonts w:asciiTheme="majorHAnsi" w:hAnsiTheme="majorHAnsi" w:cs="Calibri"/>
                <w:i/>
                <w:szCs w:val="22"/>
                <w:lang w:eastAsia="en-US"/>
              </w:rPr>
            </w:pPr>
            <w:r w:rsidRPr="009064DC">
              <w:rPr>
                <w:rFonts w:asciiTheme="majorHAnsi" w:hAnsiTheme="majorHAnsi" w:cs="Tahoma"/>
                <w:i/>
              </w:rPr>
              <w:t>Détermination</w:t>
            </w:r>
            <w:r w:rsidRPr="009064DC">
              <w:rPr>
                <w:rFonts w:asciiTheme="majorHAnsi" w:hAnsiTheme="majorHAnsi" w:cs="Calibri"/>
                <w:i/>
                <w:szCs w:val="22"/>
                <w:lang w:eastAsia="en-US"/>
              </w:rPr>
              <w:t>, conformément aux spécifications  du CCTP, des quantités des matériaux entrant dans la constitution de chaque prix ;</w:t>
            </w:r>
          </w:p>
          <w:p w:rsidR="00832537" w:rsidRPr="009064DC" w:rsidRDefault="00832537" w:rsidP="00BD00CB">
            <w:pPr>
              <w:pStyle w:val="Corpsdetexte"/>
              <w:numPr>
                <w:ilvl w:val="6"/>
                <w:numId w:val="31"/>
              </w:numPr>
              <w:tabs>
                <w:tab w:val="clear" w:pos="5388"/>
                <w:tab w:val="num" w:pos="2231"/>
              </w:tabs>
              <w:ind w:left="2561"/>
              <w:rPr>
                <w:rFonts w:asciiTheme="majorHAnsi" w:hAnsiTheme="majorHAnsi" w:cs="Calibri"/>
                <w:i/>
                <w:szCs w:val="22"/>
                <w:lang w:eastAsia="en-US"/>
              </w:rPr>
            </w:pPr>
            <w:r w:rsidRPr="009064DC">
              <w:rPr>
                <w:rFonts w:asciiTheme="majorHAnsi" w:hAnsiTheme="majorHAnsi" w:cs="Calibri"/>
                <w:i/>
                <w:szCs w:val="22"/>
                <w:lang w:eastAsia="en-US"/>
              </w:rPr>
              <w:t>Correction des sous-détails et bordereau des prix unitaires ;</w:t>
            </w:r>
          </w:p>
          <w:p w:rsidR="00B55CED" w:rsidRPr="009064DC" w:rsidRDefault="00B55CED" w:rsidP="005C007D">
            <w:pPr>
              <w:pStyle w:val="Corpsdetexte"/>
              <w:rPr>
                <w:rFonts w:asciiTheme="majorHAnsi" w:hAnsiTheme="majorHAnsi" w:cs="Calibri"/>
                <w:i/>
                <w:sz w:val="14"/>
                <w:szCs w:val="22"/>
                <w:lang w:eastAsia="en-US"/>
              </w:rPr>
            </w:pPr>
          </w:p>
          <w:p w:rsidR="00832537" w:rsidRPr="009064DC" w:rsidRDefault="00832537" w:rsidP="00BD00CB">
            <w:pPr>
              <w:pStyle w:val="Corpsdetexte"/>
              <w:numPr>
                <w:ilvl w:val="5"/>
                <w:numId w:val="31"/>
              </w:numPr>
              <w:tabs>
                <w:tab w:val="clear" w:pos="4668"/>
                <w:tab w:val="num" w:pos="1852"/>
              </w:tabs>
              <w:ind w:left="1852"/>
              <w:rPr>
                <w:rFonts w:asciiTheme="majorHAnsi" w:hAnsiTheme="majorHAnsi" w:cs="Tahoma"/>
              </w:rPr>
            </w:pPr>
            <w:r w:rsidRPr="009064DC">
              <w:rPr>
                <w:rFonts w:asciiTheme="majorHAnsi" w:hAnsiTheme="majorHAnsi" w:cs="Tahoma"/>
              </w:rPr>
              <w:t>Vérification de la satisfaction des critères éliminatoires.</w:t>
            </w: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728"/>
              <w:gridCol w:w="1982"/>
            </w:tblGrid>
            <w:tr w:rsidR="00832537" w:rsidRPr="009064DC" w:rsidTr="00494105">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Montant TTC proposé dans l’offre</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Motif élimination de l’offre</w:t>
                  </w:r>
                </w:p>
              </w:tc>
              <w:tc>
                <w:tcPr>
                  <w:tcW w:w="1982" w:type="dxa"/>
                  <w:tcBorders>
                    <w:top w:val="single" w:sz="12" w:space="0" w:color="auto"/>
                    <w:left w:val="single" w:sz="4" w:space="0" w:color="auto"/>
                    <w:bottom w:val="single" w:sz="12"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Observations</w:t>
                  </w:r>
                </w:p>
              </w:tc>
            </w:tr>
            <w:tr w:rsidR="00832537" w:rsidRPr="009064DC" w:rsidTr="00494105">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
                      <w:bCs/>
                      <w:sz w:val="16"/>
                      <w:szCs w:val="16"/>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cs="Calibri"/>
                      <w:b/>
                      <w:bCs/>
                      <w:sz w:val="16"/>
                      <w:szCs w:val="16"/>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BD00CB">
                  <w:pPr>
                    <w:pStyle w:val="Paragraphedeliste"/>
                    <w:numPr>
                      <w:ilvl w:val="0"/>
                      <w:numId w:val="105"/>
                    </w:numPr>
                    <w:jc w:val="center"/>
                    <w:rPr>
                      <w:rFonts w:asciiTheme="majorHAnsi" w:hAnsiTheme="majorHAnsi" w:cs="Calibri"/>
                      <w:b/>
                      <w:bCs/>
                      <w:sz w:val="16"/>
                      <w:szCs w:val="16"/>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
                      <w:bCs/>
                      <w:sz w:val="16"/>
                      <w:szCs w:val="16"/>
                    </w:rPr>
                  </w:pPr>
                </w:p>
              </w:tc>
              <w:tc>
                <w:tcPr>
                  <w:tcW w:w="1982"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Pr="009064DC" w:rsidRDefault="00832537" w:rsidP="001B652A">
                  <w:pPr>
                    <w:spacing w:line="276" w:lineRule="auto"/>
                    <w:jc w:val="center"/>
                    <w:rPr>
                      <w:rFonts w:asciiTheme="majorHAnsi" w:hAnsiTheme="majorHAnsi" w:cs="Calibri"/>
                      <w:b/>
                      <w:bCs/>
                      <w:sz w:val="16"/>
                      <w:szCs w:val="16"/>
                    </w:rPr>
                  </w:pPr>
                </w:p>
              </w:tc>
            </w:tr>
            <w:tr w:rsidR="00832537" w:rsidRPr="009064DC" w:rsidTr="00494105">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832537" w:rsidRPr="009064DC" w:rsidRDefault="00832537" w:rsidP="001B652A">
                  <w:pPr>
                    <w:spacing w:line="276" w:lineRule="auto"/>
                    <w:jc w:val="center"/>
                    <w:rPr>
                      <w:rFonts w:asciiTheme="majorHAnsi" w:hAnsiTheme="majorHAnsi" w:cs="Calibri"/>
                      <w:b/>
                      <w:bCs/>
                      <w:sz w:val="16"/>
                      <w:szCs w:val="16"/>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cs="Calibri"/>
                      <w:b/>
                      <w:bCs/>
                      <w:sz w:val="16"/>
                      <w:szCs w:val="16"/>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BD00CB">
                  <w:pPr>
                    <w:pStyle w:val="Paragraphedeliste"/>
                    <w:numPr>
                      <w:ilvl w:val="0"/>
                      <w:numId w:val="105"/>
                    </w:numPr>
                    <w:jc w:val="center"/>
                    <w:rPr>
                      <w:rFonts w:asciiTheme="majorHAnsi" w:hAnsiTheme="majorHAnsi" w:cs="Calibri"/>
                      <w:b/>
                      <w:bCs/>
                      <w:sz w:val="16"/>
                      <w:szCs w:val="16"/>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1B652A">
                  <w:pPr>
                    <w:jc w:val="center"/>
                    <w:rPr>
                      <w:rFonts w:asciiTheme="majorHAnsi" w:hAnsiTheme="majorHAnsi" w:cs="Calibri"/>
                      <w:b/>
                      <w:bCs/>
                      <w:sz w:val="16"/>
                      <w:szCs w:val="16"/>
                    </w:rPr>
                  </w:pPr>
                </w:p>
              </w:tc>
              <w:tc>
                <w:tcPr>
                  <w:tcW w:w="1982" w:type="dxa"/>
                  <w:tcBorders>
                    <w:top w:val="single" w:sz="4" w:space="0" w:color="auto"/>
                    <w:left w:val="single" w:sz="4" w:space="0" w:color="auto"/>
                    <w:bottom w:val="single" w:sz="12" w:space="0" w:color="auto"/>
                    <w:right w:val="single" w:sz="12" w:space="0" w:color="auto"/>
                  </w:tcBorders>
                  <w:shd w:val="clear" w:color="auto" w:fill="FFFFFF"/>
                  <w:vAlign w:val="center"/>
                </w:tcPr>
                <w:p w:rsidR="00832537" w:rsidRPr="009064DC" w:rsidRDefault="00832537" w:rsidP="001B652A">
                  <w:pPr>
                    <w:jc w:val="center"/>
                    <w:rPr>
                      <w:rFonts w:asciiTheme="majorHAnsi" w:hAnsiTheme="majorHAnsi" w:cs="Calibri"/>
                      <w:b/>
                      <w:bCs/>
                      <w:sz w:val="16"/>
                      <w:szCs w:val="16"/>
                    </w:rPr>
                  </w:pPr>
                </w:p>
              </w:tc>
            </w:tr>
          </w:tbl>
          <w:p w:rsidR="00832537" w:rsidRPr="009064DC" w:rsidRDefault="00832537" w:rsidP="00832537">
            <w:pPr>
              <w:pStyle w:val="Corpsdetexte"/>
              <w:ind w:left="2561"/>
              <w:rPr>
                <w:rFonts w:asciiTheme="majorHAnsi" w:hAnsiTheme="majorHAnsi" w:cs="Calibri"/>
                <w:i/>
                <w:sz w:val="16"/>
                <w:szCs w:val="22"/>
                <w:lang w:eastAsia="en-US"/>
              </w:rPr>
            </w:pPr>
          </w:p>
          <w:p w:rsidR="00457A89" w:rsidRPr="009064DC" w:rsidRDefault="00457A89" w:rsidP="00832537">
            <w:pPr>
              <w:pStyle w:val="Corpsdetexte"/>
              <w:ind w:left="2561"/>
              <w:rPr>
                <w:rFonts w:asciiTheme="majorHAnsi" w:hAnsiTheme="majorHAnsi" w:cs="Calibri"/>
                <w:i/>
                <w:sz w:val="16"/>
                <w:szCs w:val="22"/>
                <w:lang w:eastAsia="en-US"/>
              </w:rPr>
            </w:pPr>
          </w:p>
          <w:p w:rsidR="00832537" w:rsidRPr="009064DC" w:rsidRDefault="00832537" w:rsidP="00BD00CB">
            <w:pPr>
              <w:pStyle w:val="Corpsdetexte"/>
              <w:numPr>
                <w:ilvl w:val="5"/>
                <w:numId w:val="31"/>
              </w:numPr>
              <w:tabs>
                <w:tab w:val="clear" w:pos="4668"/>
                <w:tab w:val="num" w:pos="1852"/>
                <w:tab w:val="num" w:pos="2231"/>
              </w:tabs>
              <w:ind w:left="1852"/>
              <w:rPr>
                <w:rFonts w:asciiTheme="majorHAnsi" w:hAnsiTheme="majorHAnsi" w:cs="Calibri"/>
                <w:b/>
                <w:i/>
                <w:sz w:val="22"/>
                <w:szCs w:val="22"/>
                <w:lang w:eastAsia="en-US"/>
              </w:rPr>
            </w:pPr>
            <w:r w:rsidRPr="009064DC">
              <w:rPr>
                <w:rFonts w:asciiTheme="majorHAnsi" w:hAnsiTheme="majorHAnsi" w:cs="Calibri"/>
                <w:i/>
                <w:sz w:val="22"/>
                <w:szCs w:val="22"/>
                <w:lang w:eastAsia="en-US"/>
              </w:rPr>
              <w:t>Correction des devis estimatifs des offres ;</w:t>
            </w:r>
          </w:p>
          <w:p w:rsidR="00832537" w:rsidRPr="009064DC" w:rsidRDefault="00832537" w:rsidP="00832537">
            <w:pPr>
              <w:pStyle w:val="Corpsdetexte"/>
              <w:ind w:left="1852"/>
              <w:rPr>
                <w:rFonts w:asciiTheme="majorHAnsi" w:hAnsiTheme="majorHAnsi" w:cs="Tahoma"/>
                <w:sz w:val="12"/>
              </w:rPr>
            </w:pPr>
          </w:p>
          <w:p w:rsidR="00457A89" w:rsidRPr="009064DC" w:rsidRDefault="00832537" w:rsidP="00BD00CB">
            <w:pPr>
              <w:pStyle w:val="Corpsdetexte"/>
              <w:numPr>
                <w:ilvl w:val="5"/>
                <w:numId w:val="31"/>
              </w:numPr>
              <w:tabs>
                <w:tab w:val="clear" w:pos="4668"/>
                <w:tab w:val="num" w:pos="1852"/>
              </w:tabs>
              <w:ind w:left="1852"/>
              <w:rPr>
                <w:rFonts w:asciiTheme="majorHAnsi" w:hAnsiTheme="majorHAnsi" w:cs="Tahoma"/>
              </w:rPr>
            </w:pPr>
            <w:r w:rsidRPr="009064DC">
              <w:rPr>
                <w:rFonts w:asciiTheme="majorHAnsi" w:hAnsiTheme="majorHAnsi" w:cs="Tahoma"/>
              </w:rPr>
              <w:t xml:space="preserve">Récapitulatif de l’évaluation et de la correction des Offres Retenues. </w:t>
            </w:r>
          </w:p>
          <w:p w:rsidR="00832537" w:rsidRPr="009064DC" w:rsidRDefault="00832537" w:rsidP="00832537">
            <w:pPr>
              <w:jc w:val="both"/>
              <w:rPr>
                <w:rFonts w:asciiTheme="majorHAnsi" w:hAnsiTheme="majorHAnsi"/>
                <w:sz w:val="12"/>
              </w:rPr>
            </w:pPr>
          </w:p>
          <w:tbl>
            <w:tblPr>
              <w:tblW w:w="874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450"/>
              <w:gridCol w:w="1282"/>
              <w:gridCol w:w="1735"/>
              <w:gridCol w:w="1425"/>
              <w:gridCol w:w="2285"/>
            </w:tblGrid>
            <w:tr w:rsidR="00832537" w:rsidRPr="009064DC" w:rsidTr="00494105">
              <w:trPr>
                <w:trHeight w:val="151"/>
              </w:trPr>
              <w:tc>
                <w:tcPr>
                  <w:tcW w:w="570" w:type="dxa"/>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N°</w:t>
                  </w:r>
                </w:p>
              </w:tc>
              <w:tc>
                <w:tcPr>
                  <w:tcW w:w="1450"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Entreprises</w:t>
                  </w:r>
                </w:p>
              </w:tc>
              <w:tc>
                <w:tcPr>
                  <w:tcW w:w="1282"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Lot postulé</w:t>
                  </w:r>
                </w:p>
              </w:tc>
              <w:tc>
                <w:tcPr>
                  <w:tcW w:w="1735"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Montant TTC proposé dans l’offre</w:t>
                  </w:r>
                </w:p>
              </w:tc>
              <w:tc>
                <w:tcPr>
                  <w:tcW w:w="1425" w:type="dxa"/>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Montant évalué et corrigé</w:t>
                  </w:r>
                </w:p>
              </w:tc>
              <w:tc>
                <w:tcPr>
                  <w:tcW w:w="2285" w:type="dxa"/>
                  <w:tcBorders>
                    <w:top w:val="single" w:sz="12" w:space="0" w:color="auto"/>
                    <w:left w:val="single" w:sz="4" w:space="0" w:color="auto"/>
                    <w:bottom w:val="single" w:sz="12"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Observations</w:t>
                  </w:r>
                </w:p>
              </w:tc>
            </w:tr>
            <w:tr w:rsidR="00832537" w:rsidRPr="009064DC" w:rsidTr="00494105">
              <w:trPr>
                <w:trHeight w:val="325"/>
              </w:trPr>
              <w:tc>
                <w:tcPr>
                  <w:tcW w:w="57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
                      <w:bCs/>
                      <w:sz w:val="16"/>
                      <w:szCs w:val="16"/>
                    </w:rPr>
                  </w:pPr>
                </w:p>
              </w:tc>
              <w:tc>
                <w:tcPr>
                  <w:tcW w:w="145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cs="Calibri"/>
                      <w:b/>
                      <w:bCs/>
                      <w:sz w:val="16"/>
                      <w:szCs w:val="16"/>
                    </w:rPr>
                  </w:pPr>
                </w:p>
              </w:tc>
              <w:tc>
                <w:tcPr>
                  <w:tcW w:w="128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BD00CB">
                  <w:pPr>
                    <w:pStyle w:val="Paragraphedeliste"/>
                    <w:numPr>
                      <w:ilvl w:val="0"/>
                      <w:numId w:val="105"/>
                    </w:numPr>
                    <w:jc w:val="center"/>
                    <w:rPr>
                      <w:rFonts w:asciiTheme="majorHAnsi" w:hAnsiTheme="majorHAnsi" w:cs="Calibri"/>
                      <w:b/>
                      <w:bCs/>
                      <w:sz w:val="16"/>
                      <w:szCs w:val="16"/>
                    </w:rPr>
                  </w:pPr>
                </w:p>
              </w:tc>
              <w:tc>
                <w:tcPr>
                  <w:tcW w:w="173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Cs/>
                      <w:sz w:val="16"/>
                      <w:szCs w:val="16"/>
                    </w:rPr>
                  </w:pPr>
                </w:p>
              </w:tc>
              <w:tc>
                <w:tcPr>
                  <w:tcW w:w="14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
                      <w:bCs/>
                      <w:sz w:val="16"/>
                      <w:szCs w:val="16"/>
                    </w:rPr>
                  </w:pPr>
                </w:p>
              </w:tc>
              <w:tc>
                <w:tcPr>
                  <w:tcW w:w="2285" w:type="dxa"/>
                  <w:tcBorders>
                    <w:top w:val="single" w:sz="12" w:space="0" w:color="auto"/>
                    <w:left w:val="single" w:sz="4" w:space="0" w:color="auto"/>
                    <w:bottom w:val="single" w:sz="4" w:space="0" w:color="auto"/>
                    <w:right w:val="single" w:sz="12" w:space="0" w:color="auto"/>
                  </w:tcBorders>
                  <w:shd w:val="clear" w:color="auto" w:fill="FFFFFF"/>
                  <w:vAlign w:val="center"/>
                </w:tcPr>
                <w:p w:rsidR="00832537" w:rsidRPr="009064DC" w:rsidRDefault="00832537" w:rsidP="001B652A">
                  <w:pPr>
                    <w:spacing w:line="276" w:lineRule="auto"/>
                    <w:jc w:val="center"/>
                    <w:rPr>
                      <w:rFonts w:asciiTheme="majorHAnsi" w:hAnsiTheme="majorHAnsi" w:cs="Calibri"/>
                      <w:b/>
                      <w:bCs/>
                      <w:sz w:val="16"/>
                      <w:szCs w:val="16"/>
                    </w:rPr>
                  </w:pPr>
                </w:p>
              </w:tc>
            </w:tr>
            <w:tr w:rsidR="00832537" w:rsidRPr="009064DC" w:rsidTr="00494105">
              <w:trPr>
                <w:trHeight w:val="278"/>
              </w:trPr>
              <w:tc>
                <w:tcPr>
                  <w:tcW w:w="570" w:type="dxa"/>
                  <w:tcBorders>
                    <w:top w:val="single" w:sz="4" w:space="0" w:color="auto"/>
                    <w:left w:val="single" w:sz="12" w:space="0" w:color="auto"/>
                    <w:bottom w:val="single" w:sz="12" w:space="0" w:color="auto"/>
                    <w:right w:val="single" w:sz="4" w:space="0" w:color="auto"/>
                  </w:tcBorders>
                  <w:shd w:val="clear" w:color="auto" w:fill="FFFFFF"/>
                  <w:vAlign w:val="center"/>
                </w:tcPr>
                <w:p w:rsidR="00832537" w:rsidRPr="009064DC" w:rsidRDefault="00832537" w:rsidP="001B652A">
                  <w:pPr>
                    <w:spacing w:line="276" w:lineRule="auto"/>
                    <w:jc w:val="center"/>
                    <w:rPr>
                      <w:rFonts w:asciiTheme="majorHAnsi" w:hAnsiTheme="majorHAnsi" w:cs="Calibri"/>
                      <w:b/>
                      <w:bCs/>
                      <w:sz w:val="16"/>
                      <w:szCs w:val="16"/>
                    </w:rPr>
                  </w:pPr>
                </w:p>
              </w:tc>
              <w:tc>
                <w:tcPr>
                  <w:tcW w:w="145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1B652A">
                  <w:pPr>
                    <w:pStyle w:val="Paragraphedeliste"/>
                    <w:ind w:left="0"/>
                    <w:jc w:val="center"/>
                    <w:rPr>
                      <w:rFonts w:asciiTheme="majorHAnsi" w:hAnsiTheme="majorHAnsi" w:cs="Calibri"/>
                      <w:b/>
                      <w:bCs/>
                      <w:sz w:val="16"/>
                      <w:szCs w:val="16"/>
                    </w:rPr>
                  </w:pPr>
                </w:p>
              </w:tc>
              <w:tc>
                <w:tcPr>
                  <w:tcW w:w="1282"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BD00CB">
                  <w:pPr>
                    <w:pStyle w:val="Paragraphedeliste"/>
                    <w:numPr>
                      <w:ilvl w:val="0"/>
                      <w:numId w:val="105"/>
                    </w:numPr>
                    <w:jc w:val="center"/>
                    <w:rPr>
                      <w:rFonts w:asciiTheme="majorHAnsi" w:hAnsiTheme="majorHAnsi" w:cs="Calibri"/>
                      <w:b/>
                      <w:bCs/>
                      <w:sz w:val="16"/>
                      <w:szCs w:val="16"/>
                    </w:rPr>
                  </w:pPr>
                </w:p>
              </w:tc>
              <w:tc>
                <w:tcPr>
                  <w:tcW w:w="173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1B652A">
                  <w:pPr>
                    <w:spacing w:line="276" w:lineRule="auto"/>
                    <w:jc w:val="center"/>
                    <w:rPr>
                      <w:rFonts w:asciiTheme="majorHAnsi" w:hAnsiTheme="majorHAnsi" w:cs="Calibri"/>
                      <w:bCs/>
                      <w:sz w:val="16"/>
                      <w:szCs w:val="16"/>
                    </w:rPr>
                  </w:pPr>
                </w:p>
              </w:tc>
              <w:tc>
                <w:tcPr>
                  <w:tcW w:w="14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832537" w:rsidRPr="009064DC" w:rsidRDefault="00832537" w:rsidP="001B652A">
                  <w:pPr>
                    <w:jc w:val="center"/>
                    <w:rPr>
                      <w:rFonts w:asciiTheme="majorHAnsi" w:hAnsiTheme="majorHAnsi" w:cs="Calibri"/>
                      <w:b/>
                      <w:bCs/>
                      <w:sz w:val="16"/>
                      <w:szCs w:val="16"/>
                    </w:rPr>
                  </w:pPr>
                </w:p>
              </w:tc>
              <w:tc>
                <w:tcPr>
                  <w:tcW w:w="2285" w:type="dxa"/>
                  <w:tcBorders>
                    <w:top w:val="single" w:sz="4" w:space="0" w:color="auto"/>
                    <w:left w:val="single" w:sz="4" w:space="0" w:color="auto"/>
                    <w:bottom w:val="single" w:sz="12" w:space="0" w:color="auto"/>
                    <w:right w:val="single" w:sz="12" w:space="0" w:color="auto"/>
                  </w:tcBorders>
                  <w:shd w:val="clear" w:color="auto" w:fill="FFFFFF"/>
                  <w:vAlign w:val="center"/>
                </w:tcPr>
                <w:p w:rsidR="00832537" w:rsidRPr="009064DC" w:rsidRDefault="00832537" w:rsidP="001B652A">
                  <w:pPr>
                    <w:jc w:val="center"/>
                    <w:rPr>
                      <w:rFonts w:asciiTheme="majorHAnsi" w:hAnsiTheme="majorHAnsi" w:cs="Calibri"/>
                      <w:b/>
                      <w:bCs/>
                      <w:sz w:val="16"/>
                      <w:szCs w:val="16"/>
                    </w:rPr>
                  </w:pPr>
                </w:p>
              </w:tc>
            </w:tr>
          </w:tbl>
          <w:p w:rsidR="00457A89" w:rsidRPr="009064DC" w:rsidRDefault="00457A89" w:rsidP="00152946">
            <w:pPr>
              <w:pStyle w:val="Corpsdetexte"/>
              <w:rPr>
                <w:rFonts w:asciiTheme="majorHAnsi" w:hAnsiTheme="majorHAnsi"/>
                <w:sz w:val="12"/>
                <w:szCs w:val="22"/>
              </w:rPr>
            </w:pPr>
          </w:p>
          <w:p w:rsidR="00457A89" w:rsidRPr="009064DC" w:rsidRDefault="00457A89" w:rsidP="00832537">
            <w:pPr>
              <w:pStyle w:val="Corpsdetexte"/>
              <w:ind w:left="1852"/>
              <w:rPr>
                <w:rFonts w:asciiTheme="majorHAnsi" w:hAnsiTheme="majorHAnsi"/>
                <w:sz w:val="12"/>
                <w:szCs w:val="22"/>
              </w:rPr>
            </w:pPr>
          </w:p>
          <w:p w:rsidR="00832537" w:rsidRPr="009064DC" w:rsidRDefault="00832537" w:rsidP="00BD00CB">
            <w:pPr>
              <w:pStyle w:val="Corpsdetexte"/>
              <w:numPr>
                <w:ilvl w:val="5"/>
                <w:numId w:val="31"/>
              </w:numPr>
              <w:tabs>
                <w:tab w:val="clear" w:pos="4668"/>
                <w:tab w:val="num" w:pos="1852"/>
              </w:tabs>
              <w:ind w:left="1852"/>
              <w:rPr>
                <w:rFonts w:asciiTheme="majorHAnsi" w:hAnsiTheme="majorHAnsi" w:cs="Tahoma"/>
              </w:rPr>
            </w:pPr>
            <w:r w:rsidRPr="009064DC">
              <w:rPr>
                <w:rFonts w:asciiTheme="majorHAnsi" w:hAnsiTheme="majorHAnsi" w:cs="Tahoma"/>
              </w:rPr>
              <w:t>Comparaison des offres Retenues</w:t>
            </w:r>
          </w:p>
          <w:p w:rsidR="00832537" w:rsidRPr="009064DC" w:rsidRDefault="00832537" w:rsidP="00832537">
            <w:pPr>
              <w:pStyle w:val="Corpsdetexte"/>
              <w:ind w:left="1852"/>
              <w:rPr>
                <w:rFonts w:asciiTheme="majorHAnsi" w:hAnsiTheme="majorHAnsi" w:cs="Tahoma"/>
                <w:sz w:val="10"/>
              </w:rPr>
            </w:pPr>
          </w:p>
          <w:tbl>
            <w:tblPr>
              <w:tblW w:w="873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3382"/>
              <w:gridCol w:w="2331"/>
              <w:gridCol w:w="1693"/>
              <w:gridCol w:w="845"/>
            </w:tblGrid>
            <w:tr w:rsidR="00832537" w:rsidRPr="009064DC" w:rsidTr="003C41EC">
              <w:trPr>
                <w:trHeight w:val="489"/>
              </w:trPr>
              <w:tc>
                <w:tcPr>
                  <w:tcW w:w="485" w:type="dxa"/>
                  <w:vMerge w:val="restart"/>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sz w:val="18"/>
                      <w:szCs w:val="18"/>
                    </w:rPr>
                  </w:pPr>
                  <w:r w:rsidRPr="009064DC">
                    <w:rPr>
                      <w:rFonts w:asciiTheme="majorHAnsi" w:hAnsiTheme="majorHAnsi"/>
                      <w:b/>
                      <w:sz w:val="18"/>
                      <w:szCs w:val="18"/>
                    </w:rPr>
                    <w:t>Lot</w:t>
                  </w:r>
                </w:p>
              </w:tc>
              <w:tc>
                <w:tcPr>
                  <w:tcW w:w="3382" w:type="dxa"/>
                  <w:vMerge w:val="restart"/>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sz w:val="18"/>
                      <w:szCs w:val="18"/>
                    </w:rPr>
                  </w:pPr>
                  <w:r w:rsidRPr="009064DC">
                    <w:rPr>
                      <w:rFonts w:asciiTheme="majorHAnsi" w:hAnsiTheme="majorHAnsi"/>
                      <w:b/>
                      <w:sz w:val="18"/>
                      <w:szCs w:val="18"/>
                    </w:rPr>
                    <w:t>Entreprises</w:t>
                  </w:r>
                </w:p>
              </w:tc>
              <w:tc>
                <w:tcPr>
                  <w:tcW w:w="2331" w:type="dxa"/>
                  <w:vMerge w:val="restart"/>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b/>
                      <w:sz w:val="18"/>
                      <w:szCs w:val="18"/>
                    </w:rPr>
                  </w:pPr>
                  <w:r w:rsidRPr="009064DC">
                    <w:rPr>
                      <w:rFonts w:asciiTheme="majorHAnsi" w:hAnsiTheme="majorHAnsi"/>
                      <w:b/>
                      <w:sz w:val="18"/>
                      <w:szCs w:val="18"/>
                    </w:rPr>
                    <w:t>Montant prévisionnel du DAO</w:t>
                  </w:r>
                </w:p>
              </w:tc>
              <w:tc>
                <w:tcPr>
                  <w:tcW w:w="1693" w:type="dxa"/>
                  <w:vMerge w:val="restart"/>
                  <w:tcBorders>
                    <w:top w:val="single" w:sz="12" w:space="0" w:color="auto"/>
                    <w:left w:val="single" w:sz="4" w:space="0" w:color="auto"/>
                    <w:bottom w:val="single" w:sz="12" w:space="0" w:color="auto"/>
                    <w:right w:val="single" w:sz="2" w:space="0" w:color="auto"/>
                  </w:tcBorders>
                  <w:vAlign w:val="center"/>
                  <w:hideMark/>
                </w:tcPr>
                <w:p w:rsidR="00832537" w:rsidRPr="009064DC" w:rsidRDefault="00832537" w:rsidP="001B652A">
                  <w:pPr>
                    <w:spacing w:line="276" w:lineRule="auto"/>
                    <w:jc w:val="center"/>
                    <w:rPr>
                      <w:rFonts w:asciiTheme="majorHAnsi" w:hAnsiTheme="majorHAnsi"/>
                      <w:b/>
                      <w:sz w:val="18"/>
                      <w:szCs w:val="18"/>
                    </w:rPr>
                  </w:pPr>
                  <w:r w:rsidRPr="009064DC">
                    <w:rPr>
                      <w:rFonts w:asciiTheme="majorHAnsi" w:hAnsiTheme="majorHAnsi"/>
                      <w:b/>
                      <w:sz w:val="18"/>
                      <w:szCs w:val="18"/>
                    </w:rPr>
                    <w:t>Montant TTC proposé et corrigé</w:t>
                  </w:r>
                </w:p>
              </w:tc>
              <w:tc>
                <w:tcPr>
                  <w:tcW w:w="845" w:type="dxa"/>
                  <w:vMerge w:val="restart"/>
                  <w:tcBorders>
                    <w:top w:val="single" w:sz="12" w:space="0" w:color="auto"/>
                    <w:left w:val="single" w:sz="2" w:space="0" w:color="auto"/>
                    <w:bottom w:val="single" w:sz="12"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b/>
                      <w:sz w:val="18"/>
                      <w:szCs w:val="18"/>
                    </w:rPr>
                  </w:pPr>
                  <w:r w:rsidRPr="009064DC">
                    <w:rPr>
                      <w:rFonts w:asciiTheme="majorHAnsi" w:hAnsiTheme="majorHAnsi"/>
                      <w:b/>
                      <w:sz w:val="18"/>
                      <w:szCs w:val="18"/>
                    </w:rPr>
                    <w:t>Rang</w:t>
                  </w:r>
                </w:p>
              </w:tc>
            </w:tr>
            <w:tr w:rsidR="00832537" w:rsidRPr="009064DC" w:rsidTr="003C41EC">
              <w:trPr>
                <w:trHeight w:val="221"/>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rPr>
                      <w:rFonts w:asciiTheme="majorHAnsi" w:hAnsiTheme="majorHAns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rPr>
                      <w:rFonts w:asciiTheme="majorHAnsi" w:hAnsiTheme="majorHAnsi"/>
                      <w:b/>
                      <w:sz w:val="18"/>
                      <w:szCs w:val="18"/>
                    </w:rPr>
                  </w:pPr>
                </w:p>
              </w:tc>
              <w:tc>
                <w:tcPr>
                  <w:tcW w:w="2331" w:type="dxa"/>
                  <w:vMerge/>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rPr>
                      <w:rFonts w:asciiTheme="majorHAnsi" w:hAnsiTheme="majorHAnsi"/>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832537" w:rsidRPr="009064DC" w:rsidRDefault="00832537" w:rsidP="001B652A">
                  <w:pPr>
                    <w:rPr>
                      <w:rFonts w:asciiTheme="majorHAnsi" w:hAnsiTheme="majorHAnsi"/>
                      <w:b/>
                      <w:sz w:val="18"/>
                      <w:szCs w:val="18"/>
                    </w:rPr>
                  </w:pPr>
                </w:p>
              </w:tc>
              <w:tc>
                <w:tcPr>
                  <w:tcW w:w="845" w:type="dxa"/>
                  <w:vMerge/>
                  <w:tcBorders>
                    <w:top w:val="single" w:sz="12" w:space="0" w:color="auto"/>
                    <w:left w:val="single" w:sz="2" w:space="0" w:color="auto"/>
                    <w:bottom w:val="single" w:sz="12" w:space="0" w:color="auto"/>
                    <w:right w:val="single" w:sz="12" w:space="0" w:color="auto"/>
                  </w:tcBorders>
                  <w:vAlign w:val="center"/>
                  <w:hideMark/>
                </w:tcPr>
                <w:p w:rsidR="00832537" w:rsidRPr="009064DC" w:rsidRDefault="00832537" w:rsidP="001B652A">
                  <w:pPr>
                    <w:rPr>
                      <w:rFonts w:asciiTheme="majorHAnsi" w:hAnsiTheme="majorHAnsi"/>
                      <w:b/>
                      <w:sz w:val="18"/>
                      <w:szCs w:val="18"/>
                    </w:rPr>
                  </w:pPr>
                </w:p>
              </w:tc>
            </w:tr>
            <w:tr w:rsidR="00832537" w:rsidRPr="009064DC" w:rsidTr="003C41EC">
              <w:trPr>
                <w:trHeight w:val="151"/>
              </w:trPr>
              <w:tc>
                <w:tcPr>
                  <w:tcW w:w="485" w:type="dxa"/>
                  <w:vMerge w:val="restart"/>
                  <w:tcBorders>
                    <w:top w:val="single" w:sz="12" w:space="0" w:color="auto"/>
                    <w:left w:val="single" w:sz="12" w:space="0" w:color="auto"/>
                    <w:bottom w:val="single" w:sz="12" w:space="0" w:color="auto"/>
                    <w:right w:val="single" w:sz="4" w:space="0" w:color="auto"/>
                  </w:tcBorders>
                  <w:vAlign w:val="center"/>
                </w:tcPr>
                <w:p w:rsidR="00832537" w:rsidRPr="009064DC" w:rsidRDefault="00832537" w:rsidP="001B652A">
                  <w:pPr>
                    <w:spacing w:line="276" w:lineRule="auto"/>
                    <w:jc w:val="center"/>
                    <w:rPr>
                      <w:rFonts w:asciiTheme="majorHAnsi" w:hAnsiTheme="majorHAnsi"/>
                      <w:b/>
                      <w:sz w:val="18"/>
                      <w:szCs w:val="18"/>
                    </w:rPr>
                  </w:pPr>
                  <w:r w:rsidRPr="009064DC">
                    <w:rPr>
                      <w:rFonts w:asciiTheme="majorHAnsi" w:hAnsiTheme="majorHAnsi"/>
                      <w:b/>
                      <w:sz w:val="18"/>
                      <w:szCs w:val="18"/>
                    </w:rPr>
                    <w:t>1</w:t>
                  </w:r>
                </w:p>
              </w:tc>
              <w:tc>
                <w:tcPr>
                  <w:tcW w:w="3382" w:type="dxa"/>
                  <w:tcBorders>
                    <w:top w:val="single" w:sz="12" w:space="0" w:color="auto"/>
                    <w:left w:val="single" w:sz="4" w:space="0" w:color="auto"/>
                    <w:bottom w:val="single" w:sz="4"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sz w:val="18"/>
                      <w:szCs w:val="18"/>
                    </w:rPr>
                  </w:pPr>
                </w:p>
              </w:tc>
              <w:tc>
                <w:tcPr>
                  <w:tcW w:w="2331" w:type="dxa"/>
                  <w:vMerge w:val="restart"/>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sz w:val="18"/>
                      <w:szCs w:val="18"/>
                    </w:rPr>
                  </w:pPr>
                  <w:r w:rsidRPr="009064DC">
                    <w:rPr>
                      <w:rFonts w:asciiTheme="majorHAnsi" w:hAnsiTheme="majorHAnsi" w:cs="Calibri"/>
                      <w:b/>
                      <w:sz w:val="18"/>
                      <w:szCs w:val="18"/>
                    </w:rPr>
                    <w:t>……………….</w:t>
                  </w:r>
                </w:p>
              </w:tc>
              <w:tc>
                <w:tcPr>
                  <w:tcW w:w="1693" w:type="dxa"/>
                  <w:tcBorders>
                    <w:top w:val="single" w:sz="12" w:space="0" w:color="auto"/>
                    <w:left w:val="single" w:sz="4" w:space="0" w:color="auto"/>
                    <w:bottom w:val="single" w:sz="4" w:space="0" w:color="auto"/>
                    <w:right w:val="single" w:sz="2"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w:t>
                  </w:r>
                </w:p>
              </w:tc>
              <w:tc>
                <w:tcPr>
                  <w:tcW w:w="845" w:type="dxa"/>
                  <w:tcBorders>
                    <w:top w:val="single" w:sz="12" w:space="0" w:color="auto"/>
                    <w:left w:val="single" w:sz="2" w:space="0" w:color="auto"/>
                    <w:bottom w:val="single" w:sz="4"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w:t>
                  </w:r>
                </w:p>
              </w:tc>
            </w:tr>
            <w:tr w:rsidR="00832537" w:rsidRPr="009064DC" w:rsidTr="003C41EC">
              <w:trPr>
                <w:trHeight w:val="277"/>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832537" w:rsidRPr="009064DC" w:rsidRDefault="00832537" w:rsidP="001B652A">
                  <w:pPr>
                    <w:jc w:val="center"/>
                    <w:rPr>
                      <w:rFonts w:asciiTheme="majorHAnsi" w:hAnsiTheme="majorHAnsi"/>
                      <w:b/>
                      <w:sz w:val="18"/>
                      <w:szCs w:val="18"/>
                    </w:rPr>
                  </w:pPr>
                </w:p>
              </w:tc>
              <w:tc>
                <w:tcPr>
                  <w:tcW w:w="3382" w:type="dxa"/>
                  <w:tcBorders>
                    <w:top w:val="single" w:sz="4" w:space="0" w:color="auto"/>
                    <w:left w:val="single" w:sz="4" w:space="0" w:color="auto"/>
                    <w:bottom w:val="single" w:sz="12" w:space="0" w:color="auto"/>
                    <w:right w:val="single" w:sz="4" w:space="0" w:color="auto"/>
                  </w:tcBorders>
                  <w:vAlign w:val="center"/>
                  <w:hideMark/>
                </w:tcPr>
                <w:p w:rsidR="00832537" w:rsidRPr="009064DC" w:rsidRDefault="00832537" w:rsidP="001B652A">
                  <w:pPr>
                    <w:spacing w:line="276" w:lineRule="auto"/>
                    <w:jc w:val="center"/>
                    <w:rPr>
                      <w:rFonts w:asciiTheme="majorHAnsi" w:hAnsiTheme="majorHAnsi" w:cs="Calibri"/>
                      <w:b/>
                      <w:sz w:val="18"/>
                      <w:szCs w:val="18"/>
                    </w:rPr>
                  </w:pPr>
                </w:p>
              </w:tc>
              <w:tc>
                <w:tcPr>
                  <w:tcW w:w="2331" w:type="dxa"/>
                  <w:vMerge/>
                  <w:tcBorders>
                    <w:top w:val="single" w:sz="12" w:space="0" w:color="auto"/>
                    <w:left w:val="single" w:sz="4" w:space="0" w:color="auto"/>
                    <w:bottom w:val="single" w:sz="12" w:space="0" w:color="auto"/>
                    <w:right w:val="single" w:sz="4" w:space="0" w:color="auto"/>
                  </w:tcBorders>
                  <w:vAlign w:val="center"/>
                  <w:hideMark/>
                </w:tcPr>
                <w:p w:rsidR="00832537" w:rsidRPr="009064DC" w:rsidRDefault="00832537" w:rsidP="001B652A">
                  <w:pPr>
                    <w:jc w:val="center"/>
                    <w:rPr>
                      <w:rFonts w:asciiTheme="majorHAnsi" w:hAnsiTheme="majorHAnsi" w:cs="Calibri"/>
                      <w:b/>
                      <w:sz w:val="18"/>
                      <w:szCs w:val="18"/>
                    </w:rPr>
                  </w:pPr>
                </w:p>
              </w:tc>
              <w:tc>
                <w:tcPr>
                  <w:tcW w:w="1693" w:type="dxa"/>
                  <w:tcBorders>
                    <w:top w:val="single" w:sz="4" w:space="0" w:color="auto"/>
                    <w:left w:val="single" w:sz="4" w:space="0" w:color="auto"/>
                    <w:bottom w:val="single" w:sz="12" w:space="0" w:color="auto"/>
                    <w:right w:val="single" w:sz="2"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w:t>
                  </w:r>
                </w:p>
              </w:tc>
              <w:tc>
                <w:tcPr>
                  <w:tcW w:w="845" w:type="dxa"/>
                  <w:tcBorders>
                    <w:top w:val="single" w:sz="4" w:space="0" w:color="auto"/>
                    <w:left w:val="single" w:sz="2" w:space="0" w:color="auto"/>
                    <w:bottom w:val="single" w:sz="12" w:space="0" w:color="auto"/>
                    <w:right w:val="single" w:sz="12" w:space="0" w:color="auto"/>
                  </w:tcBorders>
                  <w:vAlign w:val="center"/>
                  <w:hideMark/>
                </w:tcPr>
                <w:p w:rsidR="00832537" w:rsidRPr="009064DC" w:rsidRDefault="00832537" w:rsidP="001B652A">
                  <w:pPr>
                    <w:spacing w:line="276" w:lineRule="auto"/>
                    <w:jc w:val="center"/>
                    <w:rPr>
                      <w:rFonts w:asciiTheme="majorHAnsi" w:hAnsiTheme="majorHAnsi" w:cs="Calibri"/>
                      <w:b/>
                      <w:bCs/>
                      <w:sz w:val="18"/>
                      <w:szCs w:val="18"/>
                    </w:rPr>
                  </w:pPr>
                  <w:r w:rsidRPr="009064DC">
                    <w:rPr>
                      <w:rFonts w:asciiTheme="majorHAnsi" w:hAnsiTheme="majorHAnsi" w:cs="Calibri"/>
                      <w:b/>
                      <w:bCs/>
                      <w:sz w:val="18"/>
                      <w:szCs w:val="18"/>
                    </w:rPr>
                    <w:t>……..</w:t>
                  </w:r>
                </w:p>
              </w:tc>
            </w:tr>
          </w:tbl>
          <w:p w:rsidR="00832537" w:rsidRPr="009064DC" w:rsidRDefault="00832537" w:rsidP="00A649C0">
            <w:pPr>
              <w:spacing w:line="276" w:lineRule="auto"/>
              <w:rPr>
                <w:rFonts w:asciiTheme="majorHAnsi" w:hAnsiTheme="majorHAnsi" w:cs="Calibri"/>
                <w:b/>
                <w:i/>
                <w:sz w:val="22"/>
                <w:szCs w:val="22"/>
                <w:lang w:eastAsia="en-US"/>
              </w:rPr>
            </w:pPr>
          </w:p>
          <w:p w:rsidR="00457A89" w:rsidRPr="009064DC" w:rsidRDefault="00457A89" w:rsidP="00A649C0">
            <w:pPr>
              <w:spacing w:line="276" w:lineRule="auto"/>
              <w:rPr>
                <w:rFonts w:asciiTheme="majorHAnsi" w:hAnsiTheme="majorHAnsi" w:cs="Calibri"/>
                <w:b/>
                <w:i/>
                <w:sz w:val="22"/>
                <w:szCs w:val="22"/>
                <w:lang w:eastAsia="en-US"/>
              </w:rPr>
            </w:pPr>
          </w:p>
        </w:tc>
      </w:tr>
      <w:tr w:rsidR="009C36F0" w:rsidRPr="009064DC" w:rsidTr="00350838">
        <w:trPr>
          <w:trHeight w:val="373"/>
          <w:jc w:val="center"/>
        </w:trPr>
        <w:tc>
          <w:tcPr>
            <w:tcW w:w="945" w:type="dxa"/>
            <w:tcBorders>
              <w:top w:val="single" w:sz="4" w:space="0" w:color="auto"/>
              <w:left w:val="single" w:sz="4" w:space="0" w:color="auto"/>
              <w:bottom w:val="single" w:sz="4" w:space="0" w:color="auto"/>
              <w:right w:val="single" w:sz="4" w:space="0" w:color="auto"/>
            </w:tcBorders>
            <w:vAlign w:val="center"/>
          </w:tcPr>
          <w:p w:rsidR="009C36F0" w:rsidRPr="009064DC" w:rsidRDefault="009C36F0" w:rsidP="00A649C0">
            <w:pPr>
              <w:tabs>
                <w:tab w:val="left" w:pos="3900"/>
              </w:tabs>
              <w:spacing w:line="276" w:lineRule="auto"/>
              <w:jc w:val="center"/>
              <w:rPr>
                <w:rFonts w:asciiTheme="majorHAnsi" w:hAnsiTheme="majorHAnsi" w:cs="Calibri"/>
                <w:sz w:val="22"/>
                <w:szCs w:val="22"/>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tabs>
                <w:tab w:val="left" w:pos="3900"/>
              </w:tabs>
              <w:spacing w:line="276" w:lineRule="auto"/>
              <w:jc w:val="both"/>
              <w:rPr>
                <w:rFonts w:asciiTheme="majorHAnsi" w:hAnsiTheme="majorHAnsi" w:cs="Calibri"/>
                <w:b/>
                <w:i/>
                <w:sz w:val="22"/>
                <w:szCs w:val="22"/>
                <w:lang w:eastAsia="en-US"/>
              </w:rPr>
            </w:pPr>
            <w:r w:rsidRPr="009064DC">
              <w:rPr>
                <w:rFonts w:asciiTheme="majorHAnsi" w:hAnsiTheme="majorHAnsi" w:cs="Calibri"/>
                <w:b/>
                <w:i/>
                <w:sz w:val="22"/>
                <w:szCs w:val="22"/>
                <w:lang w:eastAsia="en-US"/>
              </w:rPr>
              <w:t>ATTRIBUTION DU MARCHE</w:t>
            </w:r>
          </w:p>
        </w:tc>
      </w:tr>
      <w:tr w:rsidR="009C36F0" w:rsidRPr="009064DC" w:rsidTr="00350838">
        <w:trPr>
          <w:trHeight w:val="641"/>
          <w:jc w:val="center"/>
        </w:trPr>
        <w:tc>
          <w:tcPr>
            <w:tcW w:w="945" w:type="dxa"/>
            <w:tcBorders>
              <w:top w:val="single" w:sz="4" w:space="0" w:color="auto"/>
              <w:left w:val="single" w:sz="4" w:space="0" w:color="auto"/>
              <w:bottom w:val="single" w:sz="4" w:space="0" w:color="auto"/>
              <w:right w:val="single" w:sz="4" w:space="0" w:color="auto"/>
            </w:tcBorders>
            <w:vAlign w:val="center"/>
            <w:hideMark/>
          </w:tcPr>
          <w:p w:rsidR="009C36F0" w:rsidRPr="009064DC" w:rsidRDefault="009C36F0" w:rsidP="00A649C0">
            <w:pPr>
              <w:spacing w:line="276" w:lineRule="auto"/>
              <w:jc w:val="center"/>
              <w:rPr>
                <w:rFonts w:asciiTheme="majorHAnsi" w:hAnsiTheme="majorHAnsi" w:cs="Calibri"/>
                <w:sz w:val="24"/>
                <w:szCs w:val="22"/>
                <w:lang w:eastAsia="en-US"/>
              </w:rPr>
            </w:pPr>
            <w:r w:rsidRPr="009064DC">
              <w:rPr>
                <w:rFonts w:asciiTheme="majorHAnsi" w:hAnsiTheme="majorHAnsi" w:cs="Calibri"/>
                <w:sz w:val="24"/>
                <w:szCs w:val="22"/>
                <w:lang w:eastAsia="en-US"/>
              </w:rPr>
              <w:t>39.1.</w:t>
            </w:r>
          </w:p>
          <w:p w:rsidR="009C36F0" w:rsidRPr="009064DC" w:rsidRDefault="009C36F0" w:rsidP="00A649C0">
            <w:pPr>
              <w:spacing w:line="276" w:lineRule="auto"/>
              <w:jc w:val="center"/>
              <w:rPr>
                <w:rFonts w:asciiTheme="majorHAnsi" w:hAnsiTheme="majorHAnsi" w:cs="Calibri"/>
                <w:sz w:val="24"/>
                <w:szCs w:val="22"/>
                <w:lang w:eastAsia="en-US"/>
              </w:rPr>
            </w:pPr>
            <w:r w:rsidRPr="009064DC">
              <w:rPr>
                <w:rFonts w:asciiTheme="majorHAnsi" w:hAnsiTheme="majorHAnsi" w:cs="Calibri"/>
                <w:sz w:val="24"/>
                <w:szCs w:val="22"/>
                <w:lang w:eastAsia="en-US"/>
              </w:rPr>
              <w:t>39.2.</w:t>
            </w:r>
          </w:p>
          <w:p w:rsidR="009C36F0" w:rsidRPr="009064DC" w:rsidRDefault="009C36F0" w:rsidP="00A649C0">
            <w:pPr>
              <w:spacing w:line="276" w:lineRule="auto"/>
              <w:jc w:val="center"/>
              <w:rPr>
                <w:rFonts w:asciiTheme="majorHAnsi" w:hAnsiTheme="majorHAnsi"/>
                <w:sz w:val="24"/>
                <w:szCs w:val="22"/>
                <w:lang w:eastAsia="en-US"/>
              </w:rPr>
            </w:pPr>
          </w:p>
        </w:tc>
        <w:tc>
          <w:tcPr>
            <w:tcW w:w="9225" w:type="dxa"/>
            <w:tcBorders>
              <w:top w:val="single" w:sz="4" w:space="0" w:color="auto"/>
              <w:left w:val="single" w:sz="4" w:space="0" w:color="auto"/>
              <w:bottom w:val="single" w:sz="4" w:space="0" w:color="auto"/>
              <w:right w:val="single" w:sz="4" w:space="0" w:color="auto"/>
            </w:tcBorders>
            <w:vAlign w:val="center"/>
            <w:hideMark/>
          </w:tcPr>
          <w:p w:rsidR="00457A89" w:rsidRPr="009064DC" w:rsidRDefault="00457A89" w:rsidP="00567060">
            <w:pPr>
              <w:ind w:firstLine="426"/>
              <w:jc w:val="both"/>
              <w:rPr>
                <w:rFonts w:asciiTheme="majorHAnsi" w:hAnsiTheme="majorHAnsi" w:cs="Calibri"/>
                <w:sz w:val="24"/>
                <w:szCs w:val="21"/>
              </w:rPr>
            </w:pPr>
          </w:p>
          <w:p w:rsidR="009C36F0" w:rsidRPr="009064DC" w:rsidRDefault="003C41EC" w:rsidP="00567060">
            <w:pPr>
              <w:ind w:firstLine="426"/>
              <w:jc w:val="both"/>
              <w:rPr>
                <w:rFonts w:asciiTheme="majorHAnsi" w:hAnsiTheme="majorHAnsi" w:cs="Calibri"/>
                <w:sz w:val="24"/>
                <w:szCs w:val="21"/>
              </w:rPr>
            </w:pPr>
            <w:r>
              <w:rPr>
                <w:rFonts w:asciiTheme="majorHAnsi" w:hAnsiTheme="majorHAnsi" w:cs="Calibri"/>
                <w:sz w:val="24"/>
                <w:szCs w:val="21"/>
              </w:rPr>
              <w:t xml:space="preserve">La Lettre-commande </w:t>
            </w:r>
            <w:r w:rsidR="009C36F0" w:rsidRPr="009064DC">
              <w:rPr>
                <w:rFonts w:asciiTheme="majorHAnsi" w:hAnsiTheme="majorHAnsi" w:cs="Calibri"/>
                <w:sz w:val="24"/>
                <w:szCs w:val="21"/>
              </w:rPr>
              <w:t>sera attribué</w:t>
            </w:r>
            <w:r>
              <w:rPr>
                <w:rFonts w:asciiTheme="majorHAnsi" w:hAnsiTheme="majorHAnsi" w:cs="Calibri"/>
                <w:sz w:val="24"/>
                <w:szCs w:val="21"/>
              </w:rPr>
              <w:t>e</w:t>
            </w:r>
            <w:r w:rsidR="009C36F0" w:rsidRPr="009064DC">
              <w:rPr>
                <w:rFonts w:asciiTheme="majorHAnsi" w:hAnsiTheme="majorHAnsi" w:cs="Calibri"/>
                <w:sz w:val="24"/>
                <w:szCs w:val="21"/>
              </w:rPr>
              <w:t xml:space="preserve"> au soumissionnaire dont l’offre:</w:t>
            </w:r>
          </w:p>
          <w:p w:rsidR="009C36F0" w:rsidRPr="009064DC" w:rsidRDefault="009C36F0" w:rsidP="00BD00CB">
            <w:pPr>
              <w:pStyle w:val="Paragraphedeliste"/>
              <w:numPr>
                <w:ilvl w:val="0"/>
                <w:numId w:val="106"/>
              </w:numPr>
              <w:ind w:left="1528"/>
              <w:jc w:val="both"/>
              <w:rPr>
                <w:rFonts w:asciiTheme="majorHAnsi" w:hAnsiTheme="majorHAnsi" w:cs="Calibri"/>
                <w:szCs w:val="21"/>
              </w:rPr>
            </w:pPr>
            <w:r w:rsidRPr="009064DC">
              <w:rPr>
                <w:rFonts w:asciiTheme="majorHAnsi" w:hAnsiTheme="majorHAnsi" w:cs="Calibri"/>
                <w:szCs w:val="21"/>
              </w:rPr>
              <w:t>administrative sera jugée conforme ;</w:t>
            </w:r>
          </w:p>
          <w:p w:rsidR="009C36F0" w:rsidRPr="009064DC" w:rsidRDefault="009C36F0" w:rsidP="00567060">
            <w:pPr>
              <w:pStyle w:val="Paragraphedeliste"/>
              <w:ind w:left="1812"/>
              <w:jc w:val="both"/>
              <w:rPr>
                <w:rFonts w:asciiTheme="majorHAnsi" w:hAnsiTheme="majorHAnsi" w:cs="Calibri"/>
                <w:sz w:val="12"/>
                <w:szCs w:val="21"/>
              </w:rPr>
            </w:pPr>
          </w:p>
          <w:p w:rsidR="009C36F0" w:rsidRPr="009064DC" w:rsidRDefault="009C36F0" w:rsidP="00BD00CB">
            <w:pPr>
              <w:pStyle w:val="Paragraphedeliste"/>
              <w:numPr>
                <w:ilvl w:val="0"/>
                <w:numId w:val="106"/>
              </w:numPr>
              <w:ind w:left="1528"/>
              <w:jc w:val="both"/>
              <w:rPr>
                <w:rFonts w:asciiTheme="majorHAnsi" w:hAnsiTheme="majorHAnsi" w:cs="Calibri"/>
                <w:szCs w:val="21"/>
              </w:rPr>
            </w:pPr>
            <w:r w:rsidRPr="009064DC">
              <w:rPr>
                <w:rFonts w:asciiTheme="majorHAnsi" w:hAnsiTheme="majorHAnsi" w:cs="Calibri"/>
                <w:szCs w:val="21"/>
              </w:rPr>
              <w:lastRenderedPageBreak/>
              <w:t xml:space="preserve">technique sera jugée conforme et aura reçu un pourcentage </w:t>
            </w:r>
            <w:r w:rsidR="004730F8" w:rsidRPr="009064DC">
              <w:rPr>
                <w:rFonts w:asciiTheme="majorHAnsi" w:hAnsiTheme="majorHAnsi" w:cs="Calibri"/>
                <w:szCs w:val="21"/>
              </w:rPr>
              <w:t>de « oui » supérieur ou égal à 7</w:t>
            </w:r>
            <w:r w:rsidR="005956C7">
              <w:rPr>
                <w:rFonts w:asciiTheme="majorHAnsi" w:hAnsiTheme="majorHAnsi" w:cs="Calibri"/>
                <w:szCs w:val="21"/>
              </w:rPr>
              <w:t>1</w:t>
            </w:r>
            <w:r w:rsidRPr="009064DC">
              <w:rPr>
                <w:rFonts w:asciiTheme="majorHAnsi" w:hAnsiTheme="majorHAnsi" w:cs="Calibri"/>
                <w:szCs w:val="21"/>
              </w:rPr>
              <w:t xml:space="preserve"> % ;</w:t>
            </w:r>
          </w:p>
          <w:p w:rsidR="009C36F0" w:rsidRPr="009064DC" w:rsidRDefault="009C36F0" w:rsidP="00567060">
            <w:pPr>
              <w:pStyle w:val="Paragraphedeliste"/>
              <w:ind w:left="1812"/>
              <w:rPr>
                <w:rFonts w:asciiTheme="majorHAnsi" w:hAnsiTheme="majorHAnsi" w:cs="Calibri"/>
                <w:sz w:val="6"/>
                <w:szCs w:val="21"/>
              </w:rPr>
            </w:pPr>
          </w:p>
          <w:p w:rsidR="009C36F0" w:rsidRPr="009064DC" w:rsidRDefault="009C36F0" w:rsidP="00BD00CB">
            <w:pPr>
              <w:pStyle w:val="Paragraphedeliste"/>
              <w:numPr>
                <w:ilvl w:val="0"/>
                <w:numId w:val="106"/>
              </w:numPr>
              <w:ind w:left="1528"/>
              <w:jc w:val="both"/>
              <w:rPr>
                <w:rFonts w:asciiTheme="majorHAnsi" w:hAnsiTheme="majorHAnsi" w:cs="Calibri"/>
                <w:szCs w:val="21"/>
              </w:rPr>
            </w:pPr>
            <w:r w:rsidRPr="009064DC">
              <w:rPr>
                <w:rFonts w:asciiTheme="majorHAnsi" w:hAnsiTheme="majorHAnsi" w:cs="Calibri"/>
                <w:szCs w:val="21"/>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9064DC">
              <w:rPr>
                <w:rFonts w:asciiTheme="majorHAnsi" w:hAnsiTheme="majorHAnsi" w:cs="Calibri"/>
                <w:szCs w:val="21"/>
              </w:rPr>
              <w:t>disante</w:t>
            </w:r>
            <w:proofErr w:type="spellEnd"/>
            <w:r w:rsidRPr="009064DC">
              <w:rPr>
                <w:rFonts w:asciiTheme="majorHAnsi" w:hAnsiTheme="majorHAnsi" w:cs="Calibri"/>
                <w:szCs w:val="21"/>
              </w:rPr>
              <w:t>.</w:t>
            </w:r>
          </w:p>
          <w:p w:rsidR="00457A89" w:rsidRPr="009064DC" w:rsidRDefault="00457A89" w:rsidP="00457A89">
            <w:pPr>
              <w:pStyle w:val="Paragraphedeliste"/>
              <w:ind w:left="1528"/>
              <w:jc w:val="both"/>
              <w:rPr>
                <w:rFonts w:asciiTheme="majorHAnsi" w:hAnsiTheme="majorHAnsi" w:cs="Calibri"/>
                <w:szCs w:val="21"/>
              </w:rPr>
            </w:pPr>
          </w:p>
        </w:tc>
      </w:tr>
    </w:tbl>
    <w:p w:rsidR="009C36F0" w:rsidRPr="009064DC" w:rsidRDefault="009C36F0" w:rsidP="009C36F0">
      <w:pPr>
        <w:tabs>
          <w:tab w:val="left" w:pos="3900"/>
        </w:tabs>
        <w:rPr>
          <w:rFonts w:asciiTheme="majorHAnsi" w:hAnsiTheme="majorHAnsi"/>
          <w:sz w:val="24"/>
          <w:szCs w:val="22"/>
        </w:rPr>
      </w:pPr>
    </w:p>
    <w:p w:rsidR="009C36F0" w:rsidRPr="009064DC" w:rsidRDefault="009C36F0" w:rsidP="009C36F0">
      <w:pPr>
        <w:spacing w:before="120" w:after="120"/>
        <w:jc w:val="both"/>
        <w:rPr>
          <w:rFonts w:asciiTheme="majorHAnsi" w:hAnsiTheme="majorHAnsi" w:cs="Tahoma"/>
          <w:b/>
          <w:sz w:val="24"/>
          <w:u w:val="single"/>
        </w:rPr>
      </w:pPr>
    </w:p>
    <w:p w:rsidR="009C36F0" w:rsidRPr="009064DC" w:rsidRDefault="009C36F0" w:rsidP="009C36F0">
      <w:pPr>
        <w:spacing w:before="120" w:after="120"/>
        <w:rPr>
          <w:rFonts w:asciiTheme="majorHAnsi" w:hAnsiTheme="majorHAnsi" w:cs="Tahoma"/>
        </w:rPr>
      </w:pPr>
    </w:p>
    <w:p w:rsidR="009C36F0" w:rsidRPr="009064DC" w:rsidRDefault="009C36F0" w:rsidP="009C36F0">
      <w:pPr>
        <w:spacing w:before="120" w:after="120"/>
        <w:rPr>
          <w:rFonts w:asciiTheme="majorHAnsi" w:hAnsiTheme="majorHAnsi" w:cs="Tahoma"/>
        </w:rPr>
      </w:pPr>
    </w:p>
    <w:p w:rsidR="009C36F0" w:rsidRPr="009064DC" w:rsidRDefault="009C36F0" w:rsidP="009C36F0">
      <w:pPr>
        <w:spacing w:before="120" w:after="120"/>
        <w:rPr>
          <w:rFonts w:asciiTheme="majorHAnsi" w:hAnsiTheme="majorHAnsi" w:cs="Tahoma"/>
        </w:rPr>
      </w:pPr>
    </w:p>
    <w:p w:rsidR="009C36F0" w:rsidRPr="009064DC" w:rsidRDefault="009C36F0" w:rsidP="009C36F0">
      <w:pPr>
        <w:spacing w:before="120" w:after="120"/>
        <w:rPr>
          <w:rFonts w:asciiTheme="majorHAnsi" w:hAnsiTheme="majorHAnsi" w:cs="Tahoma"/>
        </w:rPr>
      </w:pPr>
    </w:p>
    <w:p w:rsidR="00E062A3" w:rsidRPr="009064DC" w:rsidRDefault="00E062A3" w:rsidP="00F70624">
      <w:pPr>
        <w:spacing w:before="120" w:after="120"/>
        <w:jc w:val="both"/>
        <w:rPr>
          <w:rFonts w:asciiTheme="majorHAnsi" w:hAnsiTheme="majorHAnsi" w:cs="Tahoma"/>
          <w:b/>
          <w:sz w:val="28"/>
          <w:u w:val="single"/>
        </w:rPr>
      </w:pPr>
    </w:p>
    <w:p w:rsidR="00282D10" w:rsidRPr="009064DC" w:rsidRDefault="00282D10"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B55CED" w:rsidRPr="009064DC" w:rsidRDefault="00B55CED" w:rsidP="00F70624">
      <w:pPr>
        <w:spacing w:before="120" w:after="120"/>
        <w:jc w:val="both"/>
        <w:rPr>
          <w:rFonts w:asciiTheme="majorHAnsi" w:hAnsiTheme="majorHAnsi" w:cs="Tahoma"/>
          <w:b/>
          <w:sz w:val="28"/>
          <w:u w:val="single"/>
        </w:rPr>
      </w:pPr>
    </w:p>
    <w:p w:rsidR="001103D9" w:rsidRPr="009064DC" w:rsidRDefault="001103D9" w:rsidP="00F70624">
      <w:pPr>
        <w:spacing w:before="120" w:after="120"/>
        <w:rPr>
          <w:rFonts w:asciiTheme="majorHAnsi" w:hAnsiTheme="majorHAnsi" w:cs="Tahoma"/>
        </w:rPr>
      </w:pPr>
    </w:p>
    <w:p w:rsidR="001103D9" w:rsidRPr="009064DC" w:rsidRDefault="001103D9" w:rsidP="00F70624">
      <w:pPr>
        <w:spacing w:before="120" w:after="120"/>
        <w:rPr>
          <w:rFonts w:asciiTheme="majorHAnsi" w:hAnsiTheme="majorHAnsi" w:cs="Tahoma"/>
        </w:rPr>
      </w:pPr>
    </w:p>
    <w:p w:rsidR="001103D9" w:rsidRDefault="001103D9"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E64156" w:rsidRDefault="00E64156" w:rsidP="00F70624">
      <w:pPr>
        <w:spacing w:before="120" w:after="120"/>
        <w:rPr>
          <w:rFonts w:asciiTheme="majorHAnsi" w:hAnsiTheme="majorHAnsi" w:cs="Tahoma"/>
        </w:rPr>
      </w:pPr>
    </w:p>
    <w:p w:rsidR="00E64156" w:rsidRPr="009064DC" w:rsidRDefault="00E64156" w:rsidP="00F70624">
      <w:pPr>
        <w:spacing w:before="120" w:after="120"/>
        <w:rPr>
          <w:rFonts w:asciiTheme="majorHAnsi" w:hAnsiTheme="majorHAnsi" w:cs="Tahoma"/>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E3529D" w:rsidRDefault="00E3529D" w:rsidP="00A649C0">
      <w:pPr>
        <w:spacing w:before="120" w:after="120"/>
        <w:jc w:val="center"/>
        <w:rPr>
          <w:rFonts w:asciiTheme="majorHAnsi" w:hAnsiTheme="majorHAnsi" w:cs="Tahoma"/>
          <w:b/>
          <w:noProof/>
          <w:sz w:val="24"/>
        </w:rPr>
      </w:pPr>
    </w:p>
    <w:p w:rsidR="00A649C0" w:rsidRPr="009064DC" w:rsidRDefault="00732B35" w:rsidP="00A649C0">
      <w:pPr>
        <w:spacing w:before="120" w:after="120"/>
        <w:jc w:val="center"/>
        <w:rPr>
          <w:rFonts w:asciiTheme="majorHAnsi" w:hAnsiTheme="majorHAnsi" w:cs="Tahoma"/>
        </w:rPr>
      </w:pPr>
      <w:r>
        <w:rPr>
          <w:rFonts w:asciiTheme="majorHAnsi" w:hAnsiTheme="majorHAnsi" w:cs="Tahoma"/>
          <w:b/>
          <w:noProof/>
          <w:sz w:val="24"/>
        </w:rPr>
        <mc:AlternateContent>
          <mc:Choice Requires="wps">
            <w:drawing>
              <wp:inline distT="0" distB="0" distL="0" distR="0">
                <wp:extent cx="4886325" cy="3246120"/>
                <wp:effectExtent l="0" t="0" r="0" b="0"/>
                <wp:docPr id="1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86325" cy="324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252113">
                            <w:pPr>
                              <w:pStyle w:val="NormalWeb"/>
                              <w:spacing w:before="0" w:beforeAutospacing="0" w:after="0" w:afterAutospacing="0"/>
                              <w:jc w:val="center"/>
                            </w:pPr>
                            <w:r>
                              <w:rPr>
                                <w:color w:val="000000"/>
                                <w:sz w:val="72"/>
                                <w:szCs w:val="72"/>
                              </w:rPr>
                              <w:t>Pièce N°4</w:t>
                            </w:r>
                          </w:p>
                          <w:p w:rsidR="00E34F4D" w:rsidRDefault="00E34F4D" w:rsidP="00252113">
                            <w:pPr>
                              <w:pStyle w:val="NormalWeb"/>
                              <w:spacing w:before="0" w:beforeAutospacing="0" w:after="0" w:afterAutospacing="0"/>
                              <w:jc w:val="center"/>
                            </w:pPr>
                            <w:r>
                              <w:rPr>
                                <w:color w:val="000000"/>
                                <w:sz w:val="72"/>
                                <w:szCs w:val="72"/>
                              </w:rPr>
                              <w:t xml:space="preserve">CAHIER DES CLAUSES </w:t>
                            </w:r>
                          </w:p>
                          <w:p w:rsidR="00E34F4D" w:rsidRDefault="00E34F4D" w:rsidP="00252113">
                            <w:pPr>
                              <w:pStyle w:val="NormalWeb"/>
                              <w:spacing w:before="0" w:beforeAutospacing="0" w:after="0" w:afterAutospacing="0"/>
                              <w:jc w:val="center"/>
                            </w:pPr>
                            <w:r>
                              <w:rPr>
                                <w:color w:val="000000"/>
                                <w:sz w:val="72"/>
                                <w:szCs w:val="72"/>
                              </w:rPr>
                              <w:t>ADMINISTRATIVES PARTICULIERES</w:t>
                            </w:r>
                          </w:p>
                          <w:p w:rsidR="00E34F4D" w:rsidRDefault="00E34F4D" w:rsidP="00252113">
                            <w:pPr>
                              <w:pStyle w:val="NormalWeb"/>
                              <w:spacing w:before="0" w:beforeAutospacing="0" w:after="0" w:afterAutospacing="0"/>
                              <w:jc w:val="center"/>
                            </w:pPr>
                            <w:r>
                              <w:rPr>
                                <w:color w:val="000000"/>
                                <w:sz w:val="72"/>
                                <w:szCs w:val="72"/>
                              </w:rPr>
                              <w:t xml:space="preserve"> (CCAP)</w:t>
                            </w:r>
                          </w:p>
                        </w:txbxContent>
                      </wps:txbx>
                      <wps:bodyPr rot="0" vert="horz" wrap="square" lIns="91440" tIns="45720" rIns="91440" bIns="45720" anchor="t" anchorCtr="0" upright="1">
                        <a:spAutoFit/>
                      </wps:bodyPr>
                    </wps:wsp>
                  </a:graphicData>
                </a:graphic>
              </wp:inline>
            </w:drawing>
          </mc:Choice>
          <mc:Fallback>
            <w:pict>
              <v:shape id="WordArt 6" o:spid="_x0000_s1032" type="#_x0000_t202" style="width:384.7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" filled="f" stroked="f">
                <v:path arrowok="t"/>
                <v:textbox style="mso-fit-shape-to-text:t">
                  <w:txbxContent>
                    <w:p w:rsidR="00E34F4D" w:rsidRDefault="00E34F4D" w:rsidP="00252113">
                      <w:pPr>
                        <w:pStyle w:val="NormalWeb"/>
                        <w:spacing w:before="0" w:beforeAutospacing="0" w:after="0" w:afterAutospacing="0"/>
                        <w:jc w:val="center"/>
                      </w:pPr>
                      <w:r>
                        <w:rPr>
                          <w:color w:val="000000"/>
                          <w:sz w:val="72"/>
                          <w:szCs w:val="72"/>
                        </w:rPr>
                        <w:t>Pièce N°4</w:t>
                      </w:r>
                    </w:p>
                    <w:p w:rsidR="00E34F4D" w:rsidRDefault="00E34F4D" w:rsidP="00252113">
                      <w:pPr>
                        <w:pStyle w:val="NormalWeb"/>
                        <w:spacing w:before="0" w:beforeAutospacing="0" w:after="0" w:afterAutospacing="0"/>
                        <w:jc w:val="center"/>
                      </w:pPr>
                      <w:r>
                        <w:rPr>
                          <w:color w:val="000000"/>
                          <w:sz w:val="72"/>
                          <w:szCs w:val="72"/>
                        </w:rPr>
                        <w:t xml:space="preserve">CAHIER DES CLAUSES </w:t>
                      </w:r>
                    </w:p>
                    <w:p w:rsidR="00E34F4D" w:rsidRDefault="00E34F4D" w:rsidP="00252113">
                      <w:pPr>
                        <w:pStyle w:val="NormalWeb"/>
                        <w:spacing w:before="0" w:beforeAutospacing="0" w:after="0" w:afterAutospacing="0"/>
                        <w:jc w:val="center"/>
                      </w:pPr>
                      <w:r>
                        <w:rPr>
                          <w:color w:val="000000"/>
                          <w:sz w:val="72"/>
                          <w:szCs w:val="72"/>
                        </w:rPr>
                        <w:t>ADMINISTRATIVES PARTICULIERES</w:t>
                      </w:r>
                    </w:p>
                    <w:p w:rsidR="00E34F4D" w:rsidRDefault="00E34F4D" w:rsidP="00252113">
                      <w:pPr>
                        <w:pStyle w:val="NormalWeb"/>
                        <w:spacing w:before="0" w:beforeAutospacing="0" w:after="0" w:afterAutospacing="0"/>
                        <w:jc w:val="center"/>
                      </w:pPr>
                      <w:r>
                        <w:rPr>
                          <w:color w:val="000000"/>
                          <w:sz w:val="72"/>
                          <w:szCs w:val="72"/>
                        </w:rPr>
                        <w:t xml:space="preserve"> (CCAP)</w:t>
                      </w:r>
                    </w:p>
                  </w:txbxContent>
                </v:textbox>
                <w10:anchorlock/>
              </v:shape>
            </w:pict>
          </mc:Fallback>
        </mc:AlternateContent>
      </w:r>
    </w:p>
    <w:p w:rsidR="00174D61" w:rsidRPr="009064DC" w:rsidRDefault="00174D61" w:rsidP="00F70624">
      <w:pPr>
        <w:spacing w:before="120" w:after="120"/>
        <w:rPr>
          <w:rFonts w:asciiTheme="majorHAnsi" w:hAnsiTheme="majorHAnsi" w:cs="Tahoma"/>
        </w:rPr>
      </w:pPr>
    </w:p>
    <w:p w:rsidR="00174D61" w:rsidRPr="009064DC" w:rsidRDefault="00174D61" w:rsidP="00F70624">
      <w:pPr>
        <w:spacing w:before="120" w:after="120"/>
        <w:rPr>
          <w:rFonts w:asciiTheme="majorHAnsi" w:hAnsiTheme="majorHAnsi" w:cs="Tahoma"/>
        </w:rPr>
      </w:pPr>
    </w:p>
    <w:p w:rsidR="00AE6347" w:rsidRDefault="00AE6347"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Default="005D4045" w:rsidP="00F70624">
      <w:pPr>
        <w:spacing w:before="120" w:after="120"/>
        <w:rPr>
          <w:rFonts w:asciiTheme="majorHAnsi" w:hAnsiTheme="majorHAnsi" w:cs="Tahoma"/>
        </w:rPr>
      </w:pPr>
    </w:p>
    <w:p w:rsidR="005D4045" w:rsidRPr="009064DC" w:rsidRDefault="005D4045" w:rsidP="00F70624">
      <w:pPr>
        <w:spacing w:before="120" w:after="120"/>
        <w:rPr>
          <w:rFonts w:asciiTheme="majorHAnsi" w:hAnsiTheme="majorHAnsi" w:cs="Tahoma"/>
        </w:rPr>
      </w:pPr>
    </w:p>
    <w:p w:rsidR="00104379" w:rsidRPr="009064DC" w:rsidRDefault="00104379" w:rsidP="00F70624">
      <w:pPr>
        <w:spacing w:before="120" w:after="120"/>
        <w:rPr>
          <w:rFonts w:asciiTheme="majorHAnsi" w:hAnsiTheme="majorHAnsi" w:cs="Tahoma"/>
        </w:rPr>
      </w:pPr>
    </w:p>
    <w:p w:rsidR="003C41EC" w:rsidRDefault="003C41EC" w:rsidP="00F70624">
      <w:pPr>
        <w:spacing w:before="120" w:after="120"/>
        <w:rPr>
          <w:rFonts w:asciiTheme="majorHAnsi" w:hAnsiTheme="majorHAnsi" w:cs="Tahoma"/>
        </w:rPr>
      </w:pPr>
    </w:p>
    <w:p w:rsidR="003C41EC" w:rsidRPr="009064DC" w:rsidRDefault="003C41EC" w:rsidP="00F70624">
      <w:pPr>
        <w:spacing w:before="120" w:after="120"/>
        <w:rPr>
          <w:rFonts w:asciiTheme="majorHAnsi" w:hAnsiTheme="majorHAnsi" w:cs="Tahoma"/>
        </w:rPr>
      </w:pPr>
    </w:p>
    <w:p w:rsidR="005C5890" w:rsidRPr="009064DC" w:rsidRDefault="005C5890" w:rsidP="00F70624">
      <w:pPr>
        <w:spacing w:before="120" w:after="120"/>
        <w:rPr>
          <w:rFonts w:asciiTheme="majorHAnsi" w:hAnsiTheme="majorHAnsi" w:cs="Tahoma"/>
        </w:rPr>
      </w:pPr>
    </w:p>
    <w:tbl>
      <w:tblPr>
        <w:tblW w:w="985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796"/>
      </w:tblGrid>
      <w:tr w:rsidR="007B3F4C" w:rsidRPr="00E64156" w:rsidTr="00E64156">
        <w:trPr>
          <w:jc w:val="center"/>
        </w:trPr>
        <w:tc>
          <w:tcPr>
            <w:tcW w:w="9851" w:type="dxa"/>
            <w:gridSpan w:val="2"/>
            <w:vAlign w:val="center"/>
          </w:tcPr>
          <w:p w:rsidR="007B3F4C" w:rsidRPr="00E64156" w:rsidRDefault="007B3F4C" w:rsidP="002051FA">
            <w:pPr>
              <w:pStyle w:val="Titre10"/>
              <w:rPr>
                <w:rFonts w:asciiTheme="majorHAnsi" w:hAnsiTheme="majorHAnsi" w:cs="Tahoma"/>
                <w:sz w:val="20"/>
              </w:rPr>
            </w:pPr>
            <w:r w:rsidRPr="00E64156">
              <w:rPr>
                <w:rFonts w:asciiTheme="majorHAnsi" w:hAnsiTheme="majorHAnsi" w:cs="Tahoma"/>
                <w:sz w:val="20"/>
              </w:rPr>
              <w:lastRenderedPageBreak/>
              <w:br w:type="page"/>
              <w:t>SOMMAIRE C.C.A.P</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pStyle w:val="Titre3"/>
              <w:jc w:val="center"/>
              <w:rPr>
                <w:rFonts w:asciiTheme="majorHAnsi" w:hAnsiTheme="majorHAnsi" w:cs="Tahoma"/>
                <w:i w:val="0"/>
                <w:sz w:val="20"/>
                <w:lang w:val="en-GB"/>
              </w:rPr>
            </w:pPr>
            <w:r w:rsidRPr="00E64156">
              <w:rPr>
                <w:rFonts w:asciiTheme="majorHAnsi" w:hAnsiTheme="majorHAnsi" w:cs="Tahoma"/>
                <w:i w:val="0"/>
                <w:sz w:val="20"/>
                <w:lang w:val="en-GB"/>
              </w:rPr>
              <w:t>CHAPITRE I</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b/>
                <w:lang w:val="en-GB"/>
              </w:rPr>
            </w:pPr>
            <w:r w:rsidRPr="00E64156">
              <w:rPr>
                <w:rFonts w:asciiTheme="majorHAnsi" w:hAnsiTheme="majorHAnsi" w:cs="Tahoma"/>
                <w:b/>
                <w:lang w:val="en-GB"/>
              </w:rPr>
              <w:t>GENERALITES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pStyle w:val="Titre2"/>
              <w:jc w:val="center"/>
              <w:rPr>
                <w:rFonts w:asciiTheme="majorHAnsi" w:hAnsiTheme="majorHAnsi" w:cs="Tahoma"/>
                <w:sz w:val="20"/>
              </w:rPr>
            </w:pPr>
            <w:r w:rsidRPr="00E64156">
              <w:rPr>
                <w:rFonts w:asciiTheme="majorHAnsi" w:hAnsiTheme="majorHAnsi" w:cs="Tahoma"/>
                <w:sz w:val="20"/>
              </w:rPr>
              <w:t>Article 1</w:t>
            </w:r>
            <w:r w:rsidR="005775F3" w:rsidRPr="00E64156">
              <w:rPr>
                <w:rFonts w:asciiTheme="majorHAnsi" w:hAnsiTheme="majorHAnsi" w:cs="Tahoma"/>
                <w:sz w:val="20"/>
                <w:vertAlign w:val="superscript"/>
              </w:rPr>
              <w:t>er</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Objet de la Lett</w:t>
            </w:r>
            <w:r w:rsidR="005775F3" w:rsidRPr="00E64156">
              <w:rPr>
                <w:rFonts w:asciiTheme="majorHAnsi" w:hAnsiTheme="majorHAnsi" w:cs="Tahoma"/>
              </w:rPr>
              <w:t>r</w:t>
            </w:r>
            <w:r w:rsidRPr="00E64156">
              <w:rPr>
                <w:rFonts w:asciiTheme="majorHAnsi" w:hAnsiTheme="majorHAnsi" w:cs="Tahoma"/>
              </w:rPr>
              <w:t>e-Commande</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Procédure de passation de la Lett</w:t>
            </w:r>
            <w:r w:rsidR="005775F3" w:rsidRPr="00E64156">
              <w:rPr>
                <w:rFonts w:asciiTheme="majorHAnsi" w:hAnsiTheme="majorHAnsi" w:cs="Tahoma"/>
              </w:rPr>
              <w:t>r</w:t>
            </w:r>
            <w:r w:rsidRPr="00E64156">
              <w:rPr>
                <w:rFonts w:asciiTheme="majorHAnsi" w:hAnsiTheme="majorHAnsi" w:cs="Tahoma"/>
              </w:rPr>
              <w:t>e-Commande</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 xml:space="preserve">Pièces contractuelles constitutives de la </w:t>
            </w:r>
            <w:r w:rsidR="009E6F8E" w:rsidRPr="00E64156">
              <w:rPr>
                <w:rFonts w:asciiTheme="majorHAnsi" w:hAnsiTheme="majorHAnsi" w:cs="Tahoma"/>
              </w:rPr>
              <w:t>Lettre</w:t>
            </w:r>
            <w:r w:rsidRPr="00E64156">
              <w:rPr>
                <w:rFonts w:asciiTheme="majorHAnsi" w:hAnsiTheme="majorHAnsi" w:cs="Tahoma"/>
              </w:rPr>
              <w:t>-Commande (CCAP Article 9)</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Textes généraux applicables à la Lett</w:t>
            </w:r>
            <w:r w:rsidR="005775F3" w:rsidRPr="00E64156">
              <w:rPr>
                <w:rFonts w:asciiTheme="majorHAnsi" w:hAnsiTheme="majorHAnsi" w:cs="Tahoma"/>
              </w:rPr>
              <w:t>r</w:t>
            </w:r>
            <w:r w:rsidRPr="00E64156">
              <w:rPr>
                <w:rFonts w:asciiTheme="majorHAnsi" w:hAnsiTheme="majorHAnsi" w:cs="Tahoma"/>
              </w:rPr>
              <w:t>e-Commande</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5</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Définitions et attributions (CCAP Article 2 complété)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b/>
              </w:rPr>
            </w:pPr>
            <w:r w:rsidRPr="00E64156">
              <w:rPr>
                <w:rFonts w:asciiTheme="majorHAnsi" w:hAnsiTheme="majorHAnsi" w:cs="Tahoma"/>
                <w:b/>
              </w:rPr>
              <w:t>CHAPITRE II</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b/>
              </w:rPr>
            </w:pPr>
            <w:r w:rsidRPr="00E64156">
              <w:rPr>
                <w:rFonts w:asciiTheme="majorHAnsi" w:hAnsiTheme="majorHAnsi" w:cs="Tahoma"/>
                <w:b/>
              </w:rPr>
              <w:t>EXECUTION DES TRAVAUX</w:t>
            </w:r>
          </w:p>
        </w:tc>
      </w:tr>
      <w:tr w:rsidR="007B3F4C" w:rsidRPr="00E64156" w:rsidTr="00E64156">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6</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pStyle w:val="Titre7"/>
              <w:rPr>
                <w:rFonts w:asciiTheme="majorHAnsi" w:hAnsiTheme="majorHAnsi" w:cs="Tahoma"/>
                <w:sz w:val="20"/>
              </w:rPr>
            </w:pPr>
            <w:r w:rsidRPr="00E64156">
              <w:rPr>
                <w:rFonts w:asciiTheme="majorHAnsi" w:hAnsiTheme="majorHAnsi" w:cs="Tahoma"/>
                <w:sz w:val="20"/>
              </w:rPr>
              <w:t>Délai d’exécution (CCAP Article 38)</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7</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Communication (CCAP Article 6 et 10 complétés)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8</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Ordre de Service (CCAP Article 8)</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9</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Rôle et responsabilité du Cocontractant (CCAP Article 40)</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10</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Sous-traitance (CCAP Article 54)</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11</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Projet d’Exécution (CCAP Article 49)</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12</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Matériel et personnel à mettre en place (CCAP Article 15 complété)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13</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Législation concernant la main d’œuvre (CCAP Article 14)</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14</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Remplacement du personnel d’encadrement</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15</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Modification des ouvrages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16</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Matériaux (CCAP Article 53)</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17</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Démolition des ouvrages défectueux et enlèvement des matériaux refusés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18</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Brevet d’invention</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19</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Phasage des travaux</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20</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Accès au chantier (CCAP Article 44 complété)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21</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 xml:space="preserve">Attributions </w:t>
            </w:r>
            <w:r w:rsidR="00F47111" w:rsidRPr="00E64156">
              <w:rPr>
                <w:rFonts w:asciiTheme="majorHAnsi" w:hAnsiTheme="majorHAnsi" w:cs="Tahoma"/>
              </w:rPr>
              <w:t>de l’Ingénieur</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22</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Réunions de chantier (CCAP Article 57)</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23</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Journal de chantier (CCAP Article 56 complété)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24</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Mise à disposition des lieux (CCAP Article 42 complété)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25</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Mesures de sécurité (CCAP Article 48)</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26</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Protection de l’environnement (CCAP Article 16)</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27</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Remise en état des lieux (CCAP Article 69)</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b/>
              </w:rPr>
            </w:pPr>
            <w:r w:rsidRPr="00E64156">
              <w:rPr>
                <w:rFonts w:asciiTheme="majorHAnsi" w:hAnsiTheme="majorHAnsi" w:cs="Tahoma"/>
                <w:b/>
              </w:rPr>
              <w:t>CHAPITRE III</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b/>
              </w:rPr>
            </w:pPr>
            <w:r w:rsidRPr="00E64156">
              <w:rPr>
                <w:rFonts w:asciiTheme="majorHAnsi" w:hAnsiTheme="majorHAnsi" w:cs="Tahoma"/>
                <w:b/>
              </w:rPr>
              <w:t>RECEPTION DES TRAVAUX</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28</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Réception provisoire (CCAP Article 67)</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29</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Délai de garantie (CCAP Article 70)</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30</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Entretien pendant la période de garantie (CCAP Article 71)</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31</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Réception définitive (CCAP Article 72)</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32</w:t>
            </w:r>
          </w:p>
        </w:tc>
        <w:tc>
          <w:tcPr>
            <w:tcW w:w="7796"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Commission de réception</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b/>
              </w:rPr>
            </w:pPr>
            <w:r w:rsidRPr="00E64156">
              <w:rPr>
                <w:rFonts w:asciiTheme="majorHAnsi" w:hAnsiTheme="majorHAnsi" w:cs="Tahoma"/>
                <w:b/>
              </w:rPr>
              <w:t>CHAPITRE IV</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b/>
              </w:rPr>
            </w:pPr>
            <w:r w:rsidRPr="00E64156">
              <w:rPr>
                <w:rFonts w:asciiTheme="majorHAnsi" w:hAnsiTheme="majorHAnsi" w:cs="Tahoma"/>
                <w:b/>
              </w:rPr>
              <w:t>DISPOSITIONS FINANCIERES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33</w:t>
            </w:r>
          </w:p>
        </w:tc>
        <w:tc>
          <w:tcPr>
            <w:tcW w:w="7796" w:type="dxa"/>
            <w:tcBorders>
              <w:top w:val="single" w:sz="4" w:space="0" w:color="auto"/>
              <w:left w:val="nil"/>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Montant de la Lett</w:t>
            </w:r>
            <w:r w:rsidR="00174D61" w:rsidRPr="00E64156">
              <w:rPr>
                <w:rFonts w:asciiTheme="majorHAnsi" w:hAnsiTheme="majorHAnsi" w:cs="Tahoma"/>
              </w:rPr>
              <w:t>r</w:t>
            </w:r>
            <w:r w:rsidRPr="00E64156">
              <w:rPr>
                <w:rFonts w:asciiTheme="majorHAnsi" w:hAnsiTheme="majorHAnsi" w:cs="Tahoma"/>
              </w:rPr>
              <w:t>e-Commande (CCAP Article 18 et 19 complété)</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34</w:t>
            </w:r>
          </w:p>
        </w:tc>
        <w:tc>
          <w:tcPr>
            <w:tcW w:w="7796" w:type="dxa"/>
            <w:tcBorders>
              <w:top w:val="single" w:sz="4" w:space="0" w:color="auto"/>
              <w:left w:val="nil"/>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Consistance des travaux</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35</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Sous-détail des prix</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36</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Travaux supplémentaires – variation dans la masse des travaux et la nature des travaux</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37</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Préparation des Décomptes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38</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Modalités et règlement des travaux exécutés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39</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Avance de démarrage (CCAP Article 28)</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40</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Cautionnement définitif (CCAP Article 41)</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41</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Retenue de garantie (CCAP Article 29</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42</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Assurance et protection des chantiers (CCAP Article 45)</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43</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Variation des prix (CCAP Article 20)</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44</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Régime fiscal et douanier (CCAP Article 36)</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45</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Nantissement de la Lette-Commande</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46</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Timbre et enregistrement (CCAP Article 37)</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47</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Pénalités de retard (CCAP Article 32)</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AD3A53" w:rsidP="00AD3A53">
            <w:pPr>
              <w:jc w:val="center"/>
              <w:rPr>
                <w:rFonts w:asciiTheme="majorHAnsi" w:hAnsiTheme="majorHAnsi" w:cs="Tahoma"/>
              </w:rPr>
            </w:pPr>
            <w:r w:rsidRPr="00E64156">
              <w:rPr>
                <w:rFonts w:asciiTheme="majorHAnsi" w:hAnsiTheme="majorHAnsi" w:cs="Tahoma"/>
                <w:b/>
              </w:rPr>
              <w:t>CHAPITRE V</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b/>
              </w:rPr>
            </w:pPr>
            <w:r w:rsidRPr="00E64156">
              <w:rPr>
                <w:rFonts w:asciiTheme="majorHAnsi" w:hAnsiTheme="majorHAnsi" w:cs="Tahoma"/>
                <w:b/>
              </w:rPr>
              <w:t>CLAUSES DIVERSES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AD3A53" w:rsidP="002051FA">
            <w:pPr>
              <w:jc w:val="center"/>
              <w:rPr>
                <w:rFonts w:asciiTheme="majorHAnsi" w:hAnsiTheme="majorHAnsi" w:cs="Tahoma"/>
                <w:b/>
              </w:rPr>
            </w:pPr>
            <w:r w:rsidRPr="00E64156">
              <w:rPr>
                <w:rFonts w:asciiTheme="majorHAnsi" w:hAnsiTheme="majorHAnsi" w:cs="Tahoma"/>
              </w:rPr>
              <w:t>Article 48</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Frais commerciaux extraordinaires</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49</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Transports internationaux</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pStyle w:val="Titre2"/>
              <w:jc w:val="center"/>
              <w:rPr>
                <w:rFonts w:asciiTheme="majorHAnsi" w:hAnsiTheme="majorHAnsi" w:cs="Tahoma"/>
                <w:sz w:val="20"/>
              </w:rPr>
            </w:pPr>
            <w:r w:rsidRPr="00E64156">
              <w:rPr>
                <w:rFonts w:asciiTheme="majorHAnsi" w:hAnsiTheme="majorHAnsi" w:cs="Tahoma"/>
                <w:sz w:val="20"/>
              </w:rPr>
              <w:t>Article 50</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Informations de chantier à afficher</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51</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Résiliation de la Lett</w:t>
            </w:r>
            <w:r w:rsidR="00174D61" w:rsidRPr="00E64156">
              <w:rPr>
                <w:rFonts w:asciiTheme="majorHAnsi" w:hAnsiTheme="majorHAnsi" w:cs="Tahoma"/>
              </w:rPr>
              <w:t>r</w:t>
            </w:r>
            <w:r w:rsidRPr="00E64156">
              <w:rPr>
                <w:rFonts w:asciiTheme="majorHAnsi" w:hAnsiTheme="majorHAnsi" w:cs="Tahoma"/>
              </w:rPr>
              <w:t>e-Commande (CCAP Article 74)</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52</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Différends et litiges (CCAP Article 79)</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53</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Cas de force majeure</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54</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Edition et diffusion de la présente Lettre-commande</w:t>
            </w:r>
          </w:p>
        </w:tc>
      </w:tr>
      <w:tr w:rsidR="007B3F4C" w:rsidRPr="00E64156" w:rsidTr="00E64156">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7B3F4C" w:rsidRPr="00E64156" w:rsidRDefault="007B3F4C" w:rsidP="002051FA">
            <w:pPr>
              <w:jc w:val="center"/>
              <w:rPr>
                <w:rFonts w:asciiTheme="majorHAnsi" w:hAnsiTheme="majorHAnsi" w:cs="Tahoma"/>
              </w:rPr>
            </w:pPr>
            <w:r w:rsidRPr="00E64156">
              <w:rPr>
                <w:rFonts w:asciiTheme="majorHAnsi" w:hAnsiTheme="majorHAnsi" w:cs="Tahoma"/>
              </w:rPr>
              <w:t>Article 55 et dernier</w:t>
            </w:r>
          </w:p>
        </w:tc>
        <w:tc>
          <w:tcPr>
            <w:tcW w:w="7796" w:type="dxa"/>
            <w:tcBorders>
              <w:top w:val="single" w:sz="4" w:space="0" w:color="auto"/>
              <w:left w:val="nil"/>
              <w:bottom w:val="single" w:sz="4" w:space="0" w:color="auto"/>
              <w:right w:val="single" w:sz="4" w:space="0" w:color="auto"/>
            </w:tcBorders>
            <w:vAlign w:val="center"/>
          </w:tcPr>
          <w:p w:rsidR="007B3F4C" w:rsidRPr="00E64156" w:rsidRDefault="007B3F4C" w:rsidP="002051FA">
            <w:pPr>
              <w:jc w:val="both"/>
              <w:rPr>
                <w:rFonts w:asciiTheme="majorHAnsi" w:hAnsiTheme="majorHAnsi" w:cs="Tahoma"/>
              </w:rPr>
            </w:pPr>
            <w:r w:rsidRPr="00E64156">
              <w:rPr>
                <w:rFonts w:asciiTheme="majorHAnsi" w:hAnsiTheme="majorHAnsi" w:cs="Tahoma"/>
              </w:rPr>
              <w:t>Validité et entrée en vigueur de la Lett</w:t>
            </w:r>
            <w:r w:rsidR="005775F3" w:rsidRPr="00E64156">
              <w:rPr>
                <w:rFonts w:asciiTheme="majorHAnsi" w:hAnsiTheme="majorHAnsi" w:cs="Tahoma"/>
              </w:rPr>
              <w:t>r</w:t>
            </w:r>
            <w:r w:rsidRPr="00E64156">
              <w:rPr>
                <w:rFonts w:asciiTheme="majorHAnsi" w:hAnsiTheme="majorHAnsi" w:cs="Tahoma"/>
              </w:rPr>
              <w:t>e-Commande</w:t>
            </w:r>
          </w:p>
        </w:tc>
      </w:tr>
    </w:tbl>
    <w:p w:rsidR="00B33849" w:rsidRPr="009064DC" w:rsidRDefault="00B33849" w:rsidP="007B3F4C">
      <w:pPr>
        <w:rPr>
          <w:rFonts w:asciiTheme="majorHAnsi" w:hAnsiTheme="majorHAnsi" w:cs="Tahoma"/>
          <w:b/>
          <w:u w:val="single"/>
        </w:rPr>
      </w:pPr>
    </w:p>
    <w:p w:rsidR="007B3F4C" w:rsidRPr="009064DC" w:rsidRDefault="007B3F4C" w:rsidP="007B3F4C">
      <w:pPr>
        <w:rPr>
          <w:rFonts w:asciiTheme="majorHAnsi" w:hAnsiTheme="majorHAnsi" w:cs="Tahoma"/>
          <w:b/>
        </w:rPr>
      </w:pPr>
      <w:r w:rsidRPr="009064DC">
        <w:rPr>
          <w:rFonts w:asciiTheme="majorHAnsi" w:hAnsiTheme="majorHAnsi" w:cs="Tahoma"/>
          <w:b/>
          <w:u w:val="single"/>
        </w:rPr>
        <w:t>CHAPITRE I :</w:t>
      </w:r>
      <w:r w:rsidRPr="009064DC">
        <w:rPr>
          <w:rFonts w:asciiTheme="majorHAnsi" w:hAnsiTheme="majorHAnsi" w:cs="Tahoma"/>
          <w:b/>
        </w:rPr>
        <w:t xml:space="preserve"> GENERALITES</w:t>
      </w:r>
    </w:p>
    <w:p w:rsidR="007B3F4C" w:rsidRPr="009064DC" w:rsidRDefault="0007297B" w:rsidP="0007297B">
      <w:pPr>
        <w:spacing w:before="120" w:after="120"/>
        <w:jc w:val="both"/>
        <w:rPr>
          <w:rFonts w:asciiTheme="majorHAnsi" w:hAnsiTheme="majorHAnsi" w:cs="Tahoma"/>
          <w:b/>
          <w:bCs/>
        </w:rPr>
      </w:pPr>
      <w:r w:rsidRPr="009064DC">
        <w:rPr>
          <w:rFonts w:asciiTheme="majorHAnsi" w:hAnsiTheme="majorHAnsi" w:cs="Arial"/>
          <w:b/>
          <w:bCs/>
          <w:u w:val="single"/>
        </w:rPr>
        <w:t>Article 1</w:t>
      </w:r>
      <w:r w:rsidRPr="009064DC">
        <w:rPr>
          <w:rFonts w:asciiTheme="majorHAnsi" w:hAnsiTheme="majorHAnsi" w:cs="Arial"/>
          <w:b/>
          <w:bCs/>
          <w:u w:val="single"/>
          <w:vertAlign w:val="superscript"/>
        </w:rPr>
        <w:t>er </w:t>
      </w:r>
      <w:r w:rsidRPr="009064DC">
        <w:rPr>
          <w:rFonts w:asciiTheme="majorHAnsi" w:hAnsiTheme="majorHAnsi" w:cs="Arial"/>
          <w:b/>
          <w:bCs/>
          <w:u w:val="single"/>
        </w:rPr>
        <w:t>:</w:t>
      </w:r>
      <w:r w:rsidRPr="009064DC">
        <w:rPr>
          <w:rFonts w:asciiTheme="majorHAnsi" w:hAnsiTheme="majorHAnsi" w:cs="Tahoma"/>
          <w:b/>
          <w:bCs/>
        </w:rPr>
        <w:tab/>
      </w:r>
      <w:r w:rsidR="007B3F4C" w:rsidRPr="009064DC">
        <w:rPr>
          <w:rFonts w:asciiTheme="majorHAnsi" w:hAnsiTheme="majorHAnsi" w:cs="Tahoma"/>
          <w:b/>
          <w:bCs/>
        </w:rPr>
        <w:t>OBJET DE LA LETTRE-COMMANDE</w:t>
      </w:r>
    </w:p>
    <w:p w:rsidR="007B3F4C" w:rsidRPr="009064DC" w:rsidRDefault="007B3F4C" w:rsidP="00CF5CF7">
      <w:pPr>
        <w:widowControl w:val="0"/>
        <w:autoSpaceDE w:val="0"/>
        <w:autoSpaceDN w:val="0"/>
        <w:adjustRightInd w:val="0"/>
        <w:jc w:val="both"/>
        <w:rPr>
          <w:rFonts w:asciiTheme="majorHAnsi" w:hAnsiTheme="majorHAnsi"/>
        </w:rPr>
      </w:pPr>
      <w:r w:rsidRPr="009064DC">
        <w:rPr>
          <w:rFonts w:asciiTheme="majorHAnsi" w:hAnsiTheme="majorHAnsi"/>
        </w:rPr>
        <w:t>L</w:t>
      </w:r>
      <w:r w:rsidR="00FA2AF8" w:rsidRPr="009064DC">
        <w:rPr>
          <w:rFonts w:asciiTheme="majorHAnsi" w:hAnsiTheme="majorHAnsi"/>
        </w:rPr>
        <w:t>a</w:t>
      </w:r>
      <w:r w:rsidRPr="009064DC">
        <w:rPr>
          <w:rFonts w:asciiTheme="majorHAnsi" w:hAnsiTheme="majorHAnsi"/>
        </w:rPr>
        <w:t xml:space="preserve"> présent</w:t>
      </w:r>
      <w:r w:rsidR="00FA2AF8" w:rsidRPr="009064DC">
        <w:rPr>
          <w:rFonts w:asciiTheme="majorHAnsi" w:hAnsiTheme="majorHAnsi"/>
        </w:rPr>
        <w:t>e</w:t>
      </w:r>
      <w:r w:rsidR="00E3529D">
        <w:rPr>
          <w:rFonts w:asciiTheme="majorHAnsi" w:hAnsiTheme="majorHAnsi"/>
        </w:rPr>
        <w:t xml:space="preserve"> </w:t>
      </w:r>
      <w:r w:rsidR="00FA2AF8" w:rsidRPr="009064DC">
        <w:rPr>
          <w:rFonts w:asciiTheme="majorHAnsi" w:hAnsiTheme="majorHAnsi"/>
        </w:rPr>
        <w:t>Lettre-Commande</w:t>
      </w:r>
      <w:r w:rsidRPr="009064DC">
        <w:rPr>
          <w:rFonts w:asciiTheme="majorHAnsi" w:hAnsiTheme="majorHAnsi"/>
        </w:rPr>
        <w:t xml:space="preserve"> a pour objet l’exécution des travaux </w:t>
      </w:r>
      <w:r w:rsidR="003C41EC">
        <w:rPr>
          <w:rFonts w:asciiTheme="majorHAnsi" w:hAnsiTheme="majorHAnsi" w:cs="Calibri"/>
          <w:sz w:val="24"/>
          <w:szCs w:val="21"/>
        </w:rPr>
        <w:t xml:space="preserve">de </w:t>
      </w:r>
      <w:r w:rsidR="00E3529D" w:rsidRPr="00E3529D">
        <w:rPr>
          <w:rFonts w:asciiTheme="majorHAnsi" w:hAnsiTheme="majorHAnsi"/>
        </w:rPr>
        <w:t>ET LES TRAVAUX DE CONSTRUCTION D’UN OUVRAGE DE FRANCHISSEMENT SUR LE TRONCON  CAMP EN BOIS CAMRAIL-BORD FLEUVE SANAGA AU PK 0+800 AVEC REMBLAI0.0, COMMUNE DE BELABO DEPARTEMENT DU LOM  ET DJEREM, REGION DE L’EST. LOT 1 ET 2</w:t>
      </w:r>
      <w:r w:rsidR="00064129" w:rsidRPr="00E3529D">
        <w:rPr>
          <w:rFonts w:asciiTheme="majorHAnsi" w:hAnsiTheme="majorHAnsi"/>
        </w:rPr>
        <w:t xml:space="preserve"> </w:t>
      </w:r>
      <w:r w:rsidR="00140883">
        <w:rPr>
          <w:rFonts w:asciiTheme="majorHAnsi" w:hAnsiTheme="majorHAnsi"/>
        </w:rPr>
        <w:t>dans la Commune de BELABO</w:t>
      </w:r>
      <w:r w:rsidR="007A4424" w:rsidRPr="009064DC">
        <w:rPr>
          <w:rFonts w:asciiTheme="majorHAnsi" w:hAnsiTheme="majorHAnsi"/>
        </w:rPr>
        <w:t>, D</w:t>
      </w:r>
      <w:r w:rsidR="00A649C0" w:rsidRPr="009064DC">
        <w:rPr>
          <w:rFonts w:asciiTheme="majorHAnsi" w:hAnsiTheme="majorHAnsi"/>
        </w:rPr>
        <w:t xml:space="preserve">épartement du </w:t>
      </w:r>
      <w:r w:rsidR="00140883">
        <w:rPr>
          <w:rFonts w:asciiTheme="majorHAnsi" w:hAnsiTheme="majorHAnsi"/>
        </w:rPr>
        <w:t>LOM ET DJEREM</w:t>
      </w:r>
      <w:r w:rsidR="00831957" w:rsidRPr="009064DC">
        <w:rPr>
          <w:rFonts w:asciiTheme="majorHAnsi" w:hAnsiTheme="majorHAnsi"/>
        </w:rPr>
        <w:t>, Région de l’Est.</w:t>
      </w:r>
    </w:p>
    <w:p w:rsidR="007B3F4C" w:rsidRPr="009064DC" w:rsidRDefault="007B3F4C" w:rsidP="00BD00CB">
      <w:pPr>
        <w:numPr>
          <w:ilvl w:val="0"/>
          <w:numId w:val="7"/>
        </w:numPr>
        <w:spacing w:before="120" w:after="120"/>
        <w:jc w:val="both"/>
        <w:rPr>
          <w:rFonts w:asciiTheme="majorHAnsi" w:hAnsiTheme="majorHAnsi" w:cs="Tahoma"/>
          <w:b/>
          <w:bCs/>
        </w:rPr>
      </w:pPr>
      <w:r w:rsidRPr="009064DC">
        <w:rPr>
          <w:rFonts w:asciiTheme="majorHAnsi" w:hAnsiTheme="majorHAnsi" w:cs="Tahoma"/>
          <w:b/>
          <w:bCs/>
        </w:rPr>
        <w:t>PROCEDURE DE PASSATION DE LA LETTRE-COMMANDE</w:t>
      </w:r>
    </w:p>
    <w:p w:rsidR="007B3F4C" w:rsidRPr="009064DC" w:rsidRDefault="007B3F4C" w:rsidP="007B3F4C">
      <w:pPr>
        <w:spacing w:line="276" w:lineRule="auto"/>
        <w:jc w:val="both"/>
        <w:rPr>
          <w:rFonts w:asciiTheme="majorHAnsi" w:hAnsiTheme="majorHAnsi"/>
        </w:rPr>
      </w:pPr>
      <w:r w:rsidRPr="009064DC">
        <w:rPr>
          <w:rFonts w:asciiTheme="majorHAnsi" w:hAnsiTheme="majorHAnsi"/>
        </w:rPr>
        <w:t>La présente Lettre-</w:t>
      </w:r>
      <w:r w:rsidR="00FA2AF8" w:rsidRPr="009064DC">
        <w:rPr>
          <w:rFonts w:asciiTheme="majorHAnsi" w:hAnsiTheme="majorHAnsi"/>
        </w:rPr>
        <w:t>C</w:t>
      </w:r>
      <w:r w:rsidRPr="009064DC">
        <w:rPr>
          <w:rFonts w:asciiTheme="majorHAnsi" w:hAnsiTheme="majorHAnsi"/>
        </w:rPr>
        <w:t xml:space="preserve">ommande est passée après </w:t>
      </w:r>
      <w:r w:rsidR="00C05EC0">
        <w:rPr>
          <w:rFonts w:asciiTheme="majorHAnsi" w:hAnsiTheme="majorHAnsi"/>
        </w:rPr>
        <w:t xml:space="preserve">Appel d’Offres National Ouvert en procédure d’urgence </w:t>
      </w:r>
      <w:r w:rsidRPr="009064DC">
        <w:rPr>
          <w:rFonts w:asciiTheme="majorHAnsi" w:hAnsiTheme="majorHAnsi"/>
        </w:rPr>
        <w:t>N°/</w:t>
      </w:r>
      <w:r w:rsidR="00140883">
        <w:rPr>
          <w:rFonts w:asciiTheme="majorHAnsi" w:hAnsiTheme="majorHAnsi"/>
        </w:rPr>
        <w:t>AONO/C.BBO./CIPM/2022</w:t>
      </w:r>
      <w:r w:rsidRPr="009064DC">
        <w:rPr>
          <w:rFonts w:asciiTheme="majorHAnsi" w:hAnsiTheme="majorHAnsi"/>
        </w:rPr>
        <w:t xml:space="preserve"> du </w:t>
      </w:r>
      <w:r w:rsidR="00823791">
        <w:rPr>
          <w:rFonts w:asciiTheme="majorHAnsi" w:hAnsiTheme="majorHAnsi"/>
          <w:b/>
          <w:color w:val="FF0000"/>
          <w:sz w:val="24"/>
          <w:szCs w:val="24"/>
        </w:rPr>
        <w:t xml:space="preserve">  /   /2023</w:t>
      </w:r>
      <w:r w:rsidR="00E3529D">
        <w:rPr>
          <w:rFonts w:asciiTheme="majorHAnsi" w:hAnsiTheme="majorHAnsi"/>
          <w:b/>
          <w:color w:val="FF0000"/>
          <w:sz w:val="24"/>
          <w:szCs w:val="24"/>
        </w:rPr>
        <w:t xml:space="preserve"> </w:t>
      </w:r>
      <w:r w:rsidR="00E3529D">
        <w:rPr>
          <w:rFonts w:asciiTheme="majorHAnsi" w:hAnsiTheme="majorHAnsi"/>
          <w:sz w:val="24"/>
          <w:szCs w:val="24"/>
        </w:rPr>
        <w:t>p</w:t>
      </w:r>
      <w:r w:rsidR="00E3529D" w:rsidRPr="009064DC">
        <w:rPr>
          <w:rFonts w:asciiTheme="majorHAnsi" w:hAnsiTheme="majorHAnsi"/>
        </w:rPr>
        <w:t>our</w:t>
      </w:r>
      <w:r w:rsidRPr="009064DC">
        <w:rPr>
          <w:rFonts w:asciiTheme="majorHAnsi" w:hAnsiTheme="majorHAnsi"/>
        </w:rPr>
        <w:t xml:space="preserve"> les </w:t>
      </w:r>
      <w:r w:rsidR="00E3529D" w:rsidRPr="005F3D63">
        <w:rPr>
          <w:rFonts w:asciiTheme="majorHAnsi" w:eastAsia="BatangChe" w:hAnsiTheme="majorHAnsi" w:cs="Consolas"/>
          <w:b/>
          <w:i/>
          <w:sz w:val="24"/>
          <w:szCs w:val="24"/>
        </w:rPr>
        <w:t>ET LES TRAVAUX DE CONSTRUCTION D’UN OUVRAGE DE FRANCHISSEMENT SUR LE TRONCON  CAMP EN BOIS CAMRAIL-BORD FLEUVE SANAGA AU PK 0+800 AVEC REMBLAI</w:t>
      </w:r>
      <w:r w:rsidR="00E3529D">
        <w:rPr>
          <w:rFonts w:asciiTheme="majorHAnsi" w:eastAsia="BatangChe" w:hAnsiTheme="majorHAnsi" w:cs="Consolas"/>
          <w:b/>
          <w:i/>
          <w:sz w:val="24"/>
          <w:szCs w:val="24"/>
        </w:rPr>
        <w:t>0.0</w:t>
      </w:r>
      <w:r w:rsidR="00E3529D" w:rsidRPr="005F3D63">
        <w:rPr>
          <w:rFonts w:asciiTheme="majorHAnsi" w:eastAsia="BatangChe" w:hAnsiTheme="majorHAnsi" w:cs="Consolas"/>
          <w:b/>
          <w:i/>
          <w:sz w:val="24"/>
          <w:szCs w:val="24"/>
        </w:rPr>
        <w:t>, COMMUNE DE BELABO DEPARTEMENT DU LOM  ET DJEREM, REGION DE L’EST. LOT 1 ET</w:t>
      </w:r>
      <w:r w:rsidR="00E3529D">
        <w:rPr>
          <w:rFonts w:asciiTheme="majorHAnsi" w:eastAsia="BatangChe" w:hAnsiTheme="majorHAnsi" w:cs="Consolas"/>
          <w:b/>
          <w:i/>
          <w:sz w:val="24"/>
          <w:szCs w:val="24"/>
        </w:rPr>
        <w:t xml:space="preserve"> 2  </w:t>
      </w:r>
      <w:r w:rsidR="00140883">
        <w:rPr>
          <w:rFonts w:asciiTheme="majorHAnsi" w:hAnsiTheme="majorHAnsi"/>
        </w:rPr>
        <w:t>dans la Commune de BELABO</w:t>
      </w:r>
      <w:r w:rsidR="007A4424" w:rsidRPr="009064DC">
        <w:rPr>
          <w:rFonts w:asciiTheme="majorHAnsi" w:hAnsiTheme="majorHAnsi"/>
        </w:rPr>
        <w:t>, Dépar</w:t>
      </w:r>
      <w:r w:rsidR="00140883">
        <w:rPr>
          <w:rFonts w:asciiTheme="majorHAnsi" w:hAnsiTheme="majorHAnsi"/>
        </w:rPr>
        <w:t>tement du LOM ET</w:t>
      </w:r>
      <w:r w:rsidR="003C41EC">
        <w:rPr>
          <w:rFonts w:asciiTheme="majorHAnsi" w:hAnsiTheme="majorHAnsi"/>
        </w:rPr>
        <w:t xml:space="preserve"> DJEREM</w:t>
      </w:r>
      <w:r w:rsidRPr="009064DC">
        <w:rPr>
          <w:rFonts w:asciiTheme="majorHAnsi" w:hAnsiTheme="majorHAnsi"/>
        </w:rPr>
        <w:t>.</w:t>
      </w:r>
    </w:p>
    <w:p w:rsidR="00B33849" w:rsidRPr="009064DC" w:rsidRDefault="00B33849" w:rsidP="00BD00CB">
      <w:pPr>
        <w:numPr>
          <w:ilvl w:val="0"/>
          <w:numId w:val="7"/>
        </w:numPr>
        <w:spacing w:before="120" w:after="120"/>
        <w:ind w:left="0" w:firstLine="0"/>
        <w:jc w:val="both"/>
        <w:rPr>
          <w:rFonts w:asciiTheme="majorHAnsi" w:hAnsiTheme="majorHAnsi" w:cs="Tahoma"/>
          <w:b/>
          <w:bCs/>
        </w:rPr>
      </w:pP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PIECES CONTRACTUELLES CONSTITUTIVES DE LA LETTRE-</w:t>
      </w:r>
      <w:r w:rsidR="00B934CC" w:rsidRPr="009064DC">
        <w:rPr>
          <w:rFonts w:asciiTheme="majorHAnsi" w:hAnsiTheme="majorHAnsi" w:cs="Tahoma"/>
          <w:b/>
          <w:bCs/>
        </w:rPr>
        <w:t>COMMANDE (</w:t>
      </w:r>
      <w:r w:rsidRPr="009064DC">
        <w:rPr>
          <w:rFonts w:asciiTheme="majorHAnsi" w:hAnsiTheme="majorHAnsi" w:cs="Tahoma"/>
          <w:b/>
          <w:bCs/>
        </w:rPr>
        <w:t>CCAG Article 9)</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Le Cocontractant est soumis aux pièces contractuelles énumérées ci-dessous :</w:t>
      </w:r>
    </w:p>
    <w:p w:rsidR="007B3F4C" w:rsidRPr="009064DC" w:rsidRDefault="007B3F4C" w:rsidP="00BD00CB">
      <w:pPr>
        <w:numPr>
          <w:ilvl w:val="0"/>
          <w:numId w:val="14"/>
        </w:numPr>
        <w:jc w:val="both"/>
        <w:rPr>
          <w:rFonts w:asciiTheme="majorHAnsi" w:hAnsiTheme="majorHAnsi" w:cs="Tahoma"/>
        </w:rPr>
      </w:pPr>
      <w:r w:rsidRPr="009064DC">
        <w:rPr>
          <w:rFonts w:asciiTheme="majorHAnsi" w:hAnsiTheme="majorHAnsi" w:cs="Tahoma"/>
        </w:rPr>
        <w:t>La lettre de soumission ;</w:t>
      </w:r>
    </w:p>
    <w:p w:rsidR="007B3F4C" w:rsidRPr="009064DC" w:rsidRDefault="007B3F4C" w:rsidP="00BD00CB">
      <w:pPr>
        <w:numPr>
          <w:ilvl w:val="0"/>
          <w:numId w:val="14"/>
        </w:numPr>
        <w:jc w:val="both"/>
        <w:rPr>
          <w:rFonts w:asciiTheme="majorHAnsi" w:hAnsiTheme="majorHAnsi" w:cs="Tahoma"/>
        </w:rPr>
      </w:pPr>
      <w:r w:rsidRPr="009064DC">
        <w:rPr>
          <w:rFonts w:asciiTheme="majorHAnsi" w:hAnsiTheme="majorHAnsi" w:cs="Tahoma"/>
        </w:rPr>
        <w:t>la soumission du Cocontractant et ses annexes dans toutes les dispositions non contraires au Cahier des Clauses Administratives Particulières et au Cahier des Clauses Techniques Particulières ci-dessous visés ;</w:t>
      </w:r>
    </w:p>
    <w:p w:rsidR="007B3F4C" w:rsidRPr="009064DC" w:rsidRDefault="007B3F4C" w:rsidP="00BD00CB">
      <w:pPr>
        <w:numPr>
          <w:ilvl w:val="0"/>
          <w:numId w:val="14"/>
        </w:numPr>
        <w:jc w:val="both"/>
        <w:rPr>
          <w:rFonts w:asciiTheme="majorHAnsi" w:hAnsiTheme="majorHAnsi" w:cs="Tahoma"/>
        </w:rPr>
      </w:pPr>
      <w:r w:rsidRPr="009064DC">
        <w:rPr>
          <w:rFonts w:asciiTheme="majorHAnsi" w:hAnsiTheme="majorHAnsi" w:cs="Tahoma"/>
        </w:rPr>
        <w:t>le cahier des Clauses Administratives Particulières (CCAP) ;</w:t>
      </w:r>
    </w:p>
    <w:p w:rsidR="007B3F4C" w:rsidRPr="009064DC" w:rsidRDefault="007B3F4C" w:rsidP="00BD00CB">
      <w:pPr>
        <w:numPr>
          <w:ilvl w:val="0"/>
          <w:numId w:val="14"/>
        </w:numPr>
        <w:jc w:val="both"/>
        <w:rPr>
          <w:rFonts w:asciiTheme="majorHAnsi" w:hAnsiTheme="majorHAnsi" w:cs="Tahoma"/>
        </w:rPr>
      </w:pPr>
      <w:r w:rsidRPr="009064DC">
        <w:rPr>
          <w:rFonts w:asciiTheme="majorHAnsi" w:hAnsiTheme="majorHAnsi" w:cs="Tahoma"/>
        </w:rPr>
        <w:t>le cahier des Clauses Techniques Particulières CCTP) ;</w:t>
      </w:r>
    </w:p>
    <w:p w:rsidR="007B3F4C" w:rsidRPr="009064DC" w:rsidRDefault="007B3F4C" w:rsidP="00BD00CB">
      <w:pPr>
        <w:numPr>
          <w:ilvl w:val="0"/>
          <w:numId w:val="14"/>
        </w:numPr>
        <w:jc w:val="both"/>
        <w:rPr>
          <w:rFonts w:asciiTheme="majorHAnsi" w:hAnsiTheme="majorHAnsi" w:cs="Tahoma"/>
        </w:rPr>
      </w:pPr>
      <w:r w:rsidRPr="009064DC">
        <w:rPr>
          <w:rFonts w:asciiTheme="majorHAnsi" w:hAnsiTheme="majorHAnsi" w:cs="Tahoma"/>
        </w:rPr>
        <w:t xml:space="preserve">les éléments propres à la détermination du montant </w:t>
      </w:r>
      <w:r w:rsidR="00787639" w:rsidRPr="009064DC">
        <w:rPr>
          <w:rFonts w:asciiTheme="majorHAnsi" w:hAnsiTheme="majorHAnsi" w:cs="Tahoma"/>
        </w:rPr>
        <w:t>de la Lettre-C</w:t>
      </w:r>
      <w:r w:rsidRPr="009064DC">
        <w:rPr>
          <w:rFonts w:asciiTheme="majorHAnsi" w:hAnsiTheme="majorHAnsi" w:cs="Tahoma"/>
        </w:rPr>
        <w:t xml:space="preserve">ommande, tels que, par ordre de priorité : </w:t>
      </w:r>
    </w:p>
    <w:p w:rsidR="007B3F4C" w:rsidRPr="009064DC" w:rsidRDefault="007B3F4C" w:rsidP="00BD00CB">
      <w:pPr>
        <w:numPr>
          <w:ilvl w:val="0"/>
          <w:numId w:val="54"/>
        </w:numPr>
        <w:tabs>
          <w:tab w:val="clear" w:pos="1020"/>
          <w:tab w:val="num" w:pos="1418"/>
        </w:tabs>
        <w:ind w:left="1418" w:hanging="142"/>
        <w:jc w:val="both"/>
        <w:rPr>
          <w:rFonts w:asciiTheme="majorHAnsi" w:hAnsiTheme="majorHAnsi" w:cs="Tahoma"/>
        </w:rPr>
      </w:pPr>
      <w:r w:rsidRPr="009064DC">
        <w:rPr>
          <w:rFonts w:asciiTheme="majorHAnsi" w:hAnsiTheme="majorHAnsi" w:cs="Tahoma"/>
        </w:rPr>
        <w:t xml:space="preserve">les bordereaux des prix unitaires ; </w:t>
      </w:r>
    </w:p>
    <w:p w:rsidR="007B3F4C" w:rsidRPr="009064DC" w:rsidRDefault="007B3F4C" w:rsidP="00BD00CB">
      <w:pPr>
        <w:numPr>
          <w:ilvl w:val="0"/>
          <w:numId w:val="54"/>
        </w:numPr>
        <w:tabs>
          <w:tab w:val="clear" w:pos="1020"/>
          <w:tab w:val="num" w:pos="1418"/>
        </w:tabs>
        <w:ind w:left="1418" w:hanging="142"/>
        <w:jc w:val="both"/>
        <w:rPr>
          <w:rFonts w:asciiTheme="majorHAnsi" w:hAnsiTheme="majorHAnsi" w:cs="Tahoma"/>
        </w:rPr>
      </w:pPr>
      <w:r w:rsidRPr="009064DC">
        <w:rPr>
          <w:rFonts w:asciiTheme="majorHAnsi" w:hAnsiTheme="majorHAnsi" w:cs="Tahoma"/>
        </w:rPr>
        <w:t xml:space="preserve">le détail ou le devis estimatif ; </w:t>
      </w:r>
    </w:p>
    <w:p w:rsidR="007B3F4C" w:rsidRPr="009064DC" w:rsidRDefault="007B3F4C" w:rsidP="00BD00CB">
      <w:pPr>
        <w:numPr>
          <w:ilvl w:val="0"/>
          <w:numId w:val="54"/>
        </w:numPr>
        <w:tabs>
          <w:tab w:val="clear" w:pos="1020"/>
          <w:tab w:val="num" w:pos="1418"/>
        </w:tabs>
        <w:ind w:left="1418" w:hanging="142"/>
        <w:jc w:val="both"/>
        <w:rPr>
          <w:rFonts w:asciiTheme="majorHAnsi" w:hAnsiTheme="majorHAnsi" w:cs="Tahoma"/>
        </w:rPr>
      </w:pPr>
      <w:r w:rsidRPr="009064DC">
        <w:rPr>
          <w:rFonts w:asciiTheme="majorHAnsi" w:hAnsiTheme="majorHAnsi" w:cs="Tahoma"/>
        </w:rPr>
        <w:t>le sous-détail des prix unitaires ;</w:t>
      </w:r>
    </w:p>
    <w:p w:rsidR="007B3F4C" w:rsidRPr="009064DC" w:rsidRDefault="007B3F4C" w:rsidP="00BD00CB">
      <w:pPr>
        <w:numPr>
          <w:ilvl w:val="0"/>
          <w:numId w:val="14"/>
        </w:numPr>
        <w:jc w:val="both"/>
        <w:rPr>
          <w:rFonts w:asciiTheme="majorHAnsi" w:hAnsiTheme="majorHAnsi" w:cs="Tahoma"/>
        </w:rPr>
      </w:pPr>
      <w:r w:rsidRPr="009064DC">
        <w:rPr>
          <w:rFonts w:asciiTheme="majorHAnsi" w:hAnsiTheme="majorHAnsi" w:cs="Tahoma"/>
        </w:rPr>
        <w:t>les plans et dessins approuvés par l’Ingénieur du Marché ;</w:t>
      </w:r>
    </w:p>
    <w:p w:rsidR="007B3F4C" w:rsidRPr="009064DC" w:rsidRDefault="007B3F4C" w:rsidP="00BD00CB">
      <w:pPr>
        <w:numPr>
          <w:ilvl w:val="0"/>
          <w:numId w:val="14"/>
        </w:numPr>
        <w:jc w:val="both"/>
        <w:rPr>
          <w:rFonts w:asciiTheme="majorHAnsi" w:hAnsiTheme="majorHAnsi" w:cs="Tahoma"/>
        </w:rPr>
      </w:pPr>
      <w:r w:rsidRPr="009064DC">
        <w:rPr>
          <w:rFonts w:asciiTheme="majorHAnsi" w:hAnsiTheme="majorHAnsi" w:cs="Tahoma"/>
        </w:rPr>
        <w:t>le planning d’exécution approuvé ;</w:t>
      </w:r>
    </w:p>
    <w:p w:rsidR="007B3F4C" w:rsidRPr="009064DC" w:rsidRDefault="007B3F4C" w:rsidP="00BD00CB">
      <w:pPr>
        <w:numPr>
          <w:ilvl w:val="0"/>
          <w:numId w:val="14"/>
        </w:numPr>
        <w:jc w:val="both"/>
        <w:rPr>
          <w:rFonts w:asciiTheme="majorHAnsi" w:hAnsiTheme="majorHAnsi" w:cs="Tahoma"/>
        </w:rPr>
      </w:pPr>
      <w:r w:rsidRPr="009064DC">
        <w:rPr>
          <w:rFonts w:asciiTheme="majorHAnsi" w:hAnsiTheme="majorHAnsi" w:cs="Tahoma"/>
        </w:rPr>
        <w:t>le cahier des Clauses Administratives Générales (CCAG) applicable aux marchés publics de travaux mis en vigueur par arrêté n° 033 du 13 février 2007 ;</w:t>
      </w:r>
    </w:p>
    <w:p w:rsidR="007B3F4C" w:rsidRPr="009064DC" w:rsidRDefault="007B3F4C" w:rsidP="00BD00CB">
      <w:pPr>
        <w:numPr>
          <w:ilvl w:val="0"/>
          <w:numId w:val="14"/>
        </w:numPr>
        <w:jc w:val="both"/>
        <w:rPr>
          <w:rFonts w:asciiTheme="majorHAnsi" w:hAnsiTheme="majorHAnsi" w:cs="Tahoma"/>
        </w:rPr>
      </w:pPr>
      <w:r w:rsidRPr="009064DC">
        <w:rPr>
          <w:rFonts w:asciiTheme="majorHAnsi" w:hAnsiTheme="majorHAnsi" w:cs="Tahoma"/>
        </w:rPr>
        <w:t>le ou les Cahiers des Clauses Techniques Générales (CCTG) applicables aux marchés des travaux.</w:t>
      </w:r>
    </w:p>
    <w:p w:rsidR="007B3F4C" w:rsidRPr="009064DC" w:rsidRDefault="007B3F4C" w:rsidP="00BD00CB">
      <w:pPr>
        <w:numPr>
          <w:ilvl w:val="0"/>
          <w:numId w:val="14"/>
        </w:numPr>
        <w:jc w:val="both"/>
        <w:rPr>
          <w:rFonts w:asciiTheme="majorHAnsi" w:hAnsiTheme="majorHAnsi" w:cs="Tahoma"/>
        </w:rPr>
      </w:pPr>
      <w:r w:rsidRPr="009064DC">
        <w:rPr>
          <w:rFonts w:asciiTheme="majorHAnsi" w:hAnsiTheme="majorHAnsi" w:cs="Tahoma"/>
        </w:rPr>
        <w:t xml:space="preserve">la décision portant attribution </w:t>
      </w:r>
      <w:r w:rsidR="00787639" w:rsidRPr="009064DC">
        <w:rPr>
          <w:rFonts w:asciiTheme="majorHAnsi" w:hAnsiTheme="majorHAnsi" w:cs="Tahoma"/>
        </w:rPr>
        <w:t>de la Lettre-Commande</w:t>
      </w:r>
      <w:r w:rsidRPr="009064DC">
        <w:rPr>
          <w:rFonts w:asciiTheme="majorHAnsi" w:hAnsiTheme="majorHAnsi" w:cs="Tahoma"/>
        </w:rPr>
        <w:t> ;</w:t>
      </w:r>
    </w:p>
    <w:p w:rsidR="00A649C0" w:rsidRPr="009064DC" w:rsidRDefault="00A649C0" w:rsidP="00BD00CB">
      <w:pPr>
        <w:numPr>
          <w:ilvl w:val="0"/>
          <w:numId w:val="7"/>
        </w:numPr>
        <w:spacing w:before="120" w:after="120"/>
        <w:ind w:left="0" w:firstLine="0"/>
        <w:jc w:val="both"/>
        <w:rPr>
          <w:rFonts w:asciiTheme="majorHAnsi" w:hAnsiTheme="majorHAnsi" w:cs="Tahoma"/>
          <w:b/>
          <w:bCs/>
          <w:sz w:val="21"/>
          <w:szCs w:val="21"/>
        </w:rPr>
      </w:pPr>
      <w:r w:rsidRPr="009064DC">
        <w:rPr>
          <w:rFonts w:asciiTheme="majorHAnsi" w:hAnsiTheme="majorHAnsi" w:cs="Tahoma"/>
          <w:b/>
          <w:bCs/>
          <w:sz w:val="21"/>
          <w:szCs w:val="21"/>
        </w:rPr>
        <w:t>TEXTES GENERAUX APPLICABLES A LA PRESENTE LETTRE-COMMANDE</w:t>
      </w:r>
    </w:p>
    <w:p w:rsidR="00273940" w:rsidRPr="00150AF6" w:rsidRDefault="00273940" w:rsidP="00273940">
      <w:pPr>
        <w:tabs>
          <w:tab w:val="left" w:pos="630"/>
        </w:tabs>
        <w:ind w:left="900"/>
        <w:jc w:val="both"/>
        <w:rPr>
          <w:rFonts w:asciiTheme="majorHAnsi" w:hAnsiTheme="majorHAnsi" w:cs="Tahoma"/>
        </w:rPr>
      </w:pPr>
      <w:r w:rsidRPr="00150AF6">
        <w:rPr>
          <w:rFonts w:asciiTheme="majorHAnsi" w:hAnsiTheme="majorHAnsi" w:cs="Tahoma"/>
        </w:rPr>
        <w:t>La présente Lettre-Commande est soumise aux textes généraux ci-après :</w:t>
      </w:r>
    </w:p>
    <w:p w:rsidR="00273940" w:rsidRPr="00E3529D" w:rsidRDefault="00273940" w:rsidP="00BD00CB">
      <w:pPr>
        <w:numPr>
          <w:ilvl w:val="0"/>
          <w:numId w:val="17"/>
        </w:numPr>
        <w:tabs>
          <w:tab w:val="clear" w:pos="1020"/>
          <w:tab w:val="left" w:pos="630"/>
          <w:tab w:val="num" w:pos="1701"/>
        </w:tabs>
        <w:ind w:left="900"/>
        <w:jc w:val="both"/>
        <w:rPr>
          <w:rFonts w:asciiTheme="majorHAnsi" w:hAnsiTheme="majorHAnsi" w:cs="Tahoma"/>
        </w:rPr>
      </w:pPr>
      <w:r w:rsidRPr="00E3529D">
        <w:rPr>
          <w:rFonts w:asciiTheme="majorHAnsi" w:hAnsiTheme="majorHAnsi" w:cs="Tahoma"/>
        </w:rPr>
        <w:t>La loi N° 2018/012 du 11 juillet  2018 portant régime financier de l’Etat</w:t>
      </w:r>
      <w:r w:rsidRPr="00E3529D">
        <w:rPr>
          <w:rFonts w:asciiTheme="majorHAnsi" w:hAnsiTheme="majorHAnsi" w:cs="Tahoma"/>
          <w:sz w:val="24"/>
          <w:szCs w:val="24"/>
        </w:rPr>
        <w:t> </w:t>
      </w:r>
      <w:r w:rsidRPr="00E3529D">
        <w:rPr>
          <w:rFonts w:asciiTheme="majorHAnsi" w:hAnsiTheme="majorHAnsi" w:cs="Tahoma"/>
        </w:rPr>
        <w:t>;</w:t>
      </w:r>
    </w:p>
    <w:p w:rsidR="00273940" w:rsidRPr="00E3529D" w:rsidRDefault="00273940" w:rsidP="00BD00CB">
      <w:pPr>
        <w:numPr>
          <w:ilvl w:val="0"/>
          <w:numId w:val="17"/>
        </w:numPr>
        <w:tabs>
          <w:tab w:val="clear" w:pos="1020"/>
          <w:tab w:val="left" w:pos="630"/>
          <w:tab w:val="num" w:pos="1701"/>
        </w:tabs>
        <w:ind w:left="900"/>
        <w:jc w:val="both"/>
        <w:rPr>
          <w:rFonts w:asciiTheme="majorHAnsi" w:hAnsiTheme="majorHAnsi" w:cs="Tahoma"/>
        </w:rPr>
      </w:pPr>
      <w:r w:rsidRPr="00E3529D">
        <w:rPr>
          <w:rFonts w:asciiTheme="majorHAnsi" w:hAnsiTheme="majorHAnsi" w:cs="Tahoma"/>
        </w:rPr>
        <w:t xml:space="preserve">La Loi </w:t>
      </w:r>
      <w:r w:rsidR="005568C2">
        <w:rPr>
          <w:rFonts w:asciiTheme="majorHAnsi" w:hAnsiTheme="majorHAnsi" w:cs="Tahoma"/>
          <w:b/>
        </w:rPr>
        <w:t>N°2022/020 du 17 Décembre2022</w:t>
      </w:r>
      <w:r w:rsidRPr="00E3529D">
        <w:rPr>
          <w:rFonts w:asciiTheme="majorHAnsi" w:hAnsiTheme="majorHAnsi" w:cs="Tahoma"/>
          <w:b/>
        </w:rPr>
        <w:t xml:space="preserve"> </w:t>
      </w:r>
      <w:r w:rsidRPr="00E3529D">
        <w:rPr>
          <w:rFonts w:asciiTheme="majorHAnsi" w:hAnsiTheme="majorHAnsi" w:cs="Tahoma"/>
        </w:rPr>
        <w:t xml:space="preserve">portant Loi de Finances de la République </w:t>
      </w:r>
      <w:r w:rsidR="00E3529D">
        <w:rPr>
          <w:rFonts w:asciiTheme="majorHAnsi" w:hAnsiTheme="majorHAnsi" w:cs="Tahoma"/>
        </w:rPr>
        <w:t>du Cameroun pour l’Exercice 2023</w:t>
      </w:r>
      <w:r w:rsidRPr="00E3529D">
        <w:rPr>
          <w:rFonts w:asciiTheme="majorHAnsi" w:hAnsiTheme="majorHAnsi" w:cs="Tahoma"/>
        </w:rPr>
        <w:t> ;</w:t>
      </w:r>
    </w:p>
    <w:p w:rsidR="00273940" w:rsidRPr="00150AF6" w:rsidRDefault="00273940" w:rsidP="00BD00CB">
      <w:pPr>
        <w:numPr>
          <w:ilvl w:val="0"/>
          <w:numId w:val="17"/>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t>le décret N°2003/651/PM du 16 Avril 2003 fixant les modalités d’application du régime fiscal et douanier des Marchés Publics ;</w:t>
      </w:r>
    </w:p>
    <w:p w:rsidR="00273940" w:rsidRPr="00150AF6" w:rsidRDefault="00273940" w:rsidP="00BD00CB">
      <w:pPr>
        <w:numPr>
          <w:ilvl w:val="0"/>
          <w:numId w:val="17"/>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t>Le décret n°2018/366 du 20 Juin 2018 portant Code des Marchés Publics ;</w:t>
      </w:r>
    </w:p>
    <w:p w:rsidR="00273940" w:rsidRPr="00150AF6" w:rsidRDefault="00273940" w:rsidP="00BD00CB">
      <w:pPr>
        <w:numPr>
          <w:ilvl w:val="0"/>
          <w:numId w:val="17"/>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t>le décret N° 2012/076 du 08 Mars 2012, modifiant et complétant certaines dispositions du décret N°2001/048 du 23 Février 2001 portant création, organisation et fonctionnement de l’Agence de Régulation des Marchés Publics ;</w:t>
      </w:r>
    </w:p>
    <w:p w:rsidR="00273940" w:rsidRPr="00150AF6" w:rsidRDefault="00273940" w:rsidP="00BD00CB">
      <w:pPr>
        <w:numPr>
          <w:ilvl w:val="0"/>
          <w:numId w:val="17"/>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t>la circulaire N° 001/CAB/PR du 19 Juin 2012 relative à la passation et au contrôle de l’exécution des marchés publics ;</w:t>
      </w:r>
    </w:p>
    <w:p w:rsidR="00273940" w:rsidRPr="00150AF6" w:rsidRDefault="00273940" w:rsidP="00BD00CB">
      <w:pPr>
        <w:numPr>
          <w:ilvl w:val="0"/>
          <w:numId w:val="17"/>
        </w:numPr>
        <w:tabs>
          <w:tab w:val="clear" w:pos="1020"/>
          <w:tab w:val="left" w:pos="630"/>
          <w:tab w:val="num" w:pos="1701"/>
        </w:tabs>
        <w:spacing w:line="276" w:lineRule="auto"/>
        <w:ind w:left="900"/>
        <w:jc w:val="both"/>
        <w:rPr>
          <w:rFonts w:asciiTheme="majorHAnsi" w:hAnsiTheme="majorHAnsi" w:cs="Tahoma"/>
        </w:rPr>
      </w:pPr>
      <w:r w:rsidRPr="00150AF6">
        <w:rPr>
          <w:rFonts w:asciiTheme="majorHAnsi" w:hAnsiTheme="majorHAnsi" w:cs="Tahoma"/>
        </w:rPr>
        <w:t>la circulaire N°002/CAB/PM du 31 Janvier 2011 relative à l’amélioration de la performance du système des Marchés Publics ;</w:t>
      </w:r>
    </w:p>
    <w:p w:rsidR="00273940" w:rsidRPr="00150AF6" w:rsidRDefault="00273940" w:rsidP="00BD00CB">
      <w:pPr>
        <w:numPr>
          <w:ilvl w:val="0"/>
          <w:numId w:val="17"/>
        </w:numPr>
        <w:tabs>
          <w:tab w:val="clear" w:pos="1020"/>
          <w:tab w:val="left" w:pos="630"/>
          <w:tab w:val="num" w:pos="1701"/>
        </w:tabs>
        <w:spacing w:line="276" w:lineRule="auto"/>
        <w:ind w:left="900"/>
        <w:jc w:val="both"/>
        <w:rPr>
          <w:rFonts w:asciiTheme="majorHAnsi" w:hAnsiTheme="majorHAnsi" w:cs="Tahoma"/>
        </w:rPr>
      </w:pPr>
      <w:r w:rsidRPr="00150AF6">
        <w:rPr>
          <w:rFonts w:asciiTheme="majorHAnsi" w:hAnsiTheme="majorHAnsi" w:cs="Tahoma"/>
        </w:rPr>
        <w:t>la Circulaire n°00005/LC/MINMAP/CAB du 03 Juillet 2018  précisant les mesures transitoires à observer à la suite de la signature et  de la publication du décret n°2018/366 du 20 Juin 2018 portant Code des Marchés Publics</w:t>
      </w:r>
    </w:p>
    <w:p w:rsidR="00273940" w:rsidRPr="00E3529D" w:rsidRDefault="00273940" w:rsidP="00BD00CB">
      <w:pPr>
        <w:numPr>
          <w:ilvl w:val="0"/>
          <w:numId w:val="17"/>
        </w:numPr>
        <w:tabs>
          <w:tab w:val="clear" w:pos="1020"/>
          <w:tab w:val="left" w:pos="630"/>
          <w:tab w:val="num" w:pos="1701"/>
        </w:tabs>
        <w:ind w:left="900"/>
        <w:jc w:val="both"/>
        <w:rPr>
          <w:rFonts w:asciiTheme="majorHAnsi" w:hAnsiTheme="majorHAnsi" w:cs="Tahoma"/>
        </w:rPr>
      </w:pPr>
      <w:r w:rsidRPr="00E3529D">
        <w:rPr>
          <w:rFonts w:asciiTheme="majorHAnsi" w:hAnsiTheme="majorHAnsi" w:cs="Tahoma"/>
        </w:rPr>
        <w:t xml:space="preserve">La </w:t>
      </w:r>
      <w:r w:rsidR="005568C2">
        <w:rPr>
          <w:rFonts w:asciiTheme="majorHAnsi" w:hAnsiTheme="majorHAnsi" w:cs="Tahoma"/>
          <w:b/>
        </w:rPr>
        <w:t>Circulaire N°00000006/C/MINFI du 30</w:t>
      </w:r>
      <w:r w:rsidRPr="00E3529D">
        <w:rPr>
          <w:rFonts w:asciiTheme="majorHAnsi" w:hAnsiTheme="majorHAnsi" w:cs="Tahoma"/>
          <w:b/>
        </w:rPr>
        <w:t xml:space="preserve"> décembre 202</w:t>
      </w:r>
      <w:r w:rsidR="005568C2">
        <w:rPr>
          <w:rFonts w:asciiTheme="majorHAnsi" w:hAnsiTheme="majorHAnsi" w:cs="Tahoma"/>
          <w:b/>
        </w:rPr>
        <w:t xml:space="preserve">2 </w:t>
      </w:r>
      <w:r w:rsidRPr="00E3529D">
        <w:rPr>
          <w:rFonts w:asciiTheme="majorHAnsi" w:hAnsiTheme="majorHAnsi" w:cs="Tahoma"/>
        </w:rPr>
        <w:t>Portant Instructions relatives à l’Exécution des Lois de Finances, au Suivi et au Contrôle de l’Exécution du Budget de l’État, des Entreprises et Établissements Publics, des Collectivités Territoriales Décentralisées et des autres Organismes Sub</w:t>
      </w:r>
      <w:r w:rsidR="005568C2">
        <w:rPr>
          <w:rFonts w:asciiTheme="majorHAnsi" w:hAnsiTheme="majorHAnsi" w:cs="Tahoma"/>
        </w:rPr>
        <w:t>ventionnés, pour l’Exercice 2023</w:t>
      </w:r>
      <w:r w:rsidRPr="00E3529D">
        <w:rPr>
          <w:rFonts w:asciiTheme="majorHAnsi" w:hAnsiTheme="majorHAnsi" w:cs="Tahoma"/>
        </w:rPr>
        <w:t> ;</w:t>
      </w:r>
    </w:p>
    <w:p w:rsidR="00B33849" w:rsidRPr="00273940" w:rsidRDefault="00273940" w:rsidP="00BD00CB">
      <w:pPr>
        <w:numPr>
          <w:ilvl w:val="0"/>
          <w:numId w:val="17"/>
        </w:numPr>
        <w:tabs>
          <w:tab w:val="clear" w:pos="1020"/>
          <w:tab w:val="left" w:pos="630"/>
          <w:tab w:val="num" w:pos="1701"/>
        </w:tabs>
        <w:ind w:left="900"/>
        <w:jc w:val="both"/>
        <w:rPr>
          <w:rFonts w:asciiTheme="majorHAnsi" w:hAnsiTheme="majorHAnsi" w:cs="Tahoma"/>
        </w:rPr>
      </w:pPr>
      <w:r w:rsidRPr="00150AF6">
        <w:rPr>
          <w:rFonts w:asciiTheme="majorHAnsi" w:hAnsiTheme="majorHAnsi" w:cs="Tahoma"/>
        </w:rPr>
        <w:lastRenderedPageBreak/>
        <w:t>d’autres textes spécifiques au domaine concerné par la présente Lettre-Commande.</w:t>
      </w:r>
    </w:p>
    <w:p w:rsidR="00B55CED" w:rsidRDefault="00B33849" w:rsidP="00BD00CB">
      <w:pPr>
        <w:numPr>
          <w:ilvl w:val="0"/>
          <w:numId w:val="17"/>
        </w:numPr>
        <w:tabs>
          <w:tab w:val="clear" w:pos="1020"/>
          <w:tab w:val="left" w:pos="630"/>
          <w:tab w:val="num" w:pos="1701"/>
        </w:tabs>
        <w:ind w:left="900"/>
        <w:jc w:val="both"/>
        <w:rPr>
          <w:rFonts w:asciiTheme="majorHAnsi" w:hAnsiTheme="majorHAnsi" w:cs="Tahoma"/>
        </w:rPr>
      </w:pPr>
      <w:r w:rsidRPr="009064DC">
        <w:rPr>
          <w:rFonts w:asciiTheme="majorHAnsi" w:hAnsiTheme="majorHAnsi" w:cs="Tahoma"/>
        </w:rPr>
        <w:t>d’autres textes spécifiques au domaine concerné par la présente Lettre-Commande.</w:t>
      </w:r>
    </w:p>
    <w:p w:rsidR="003C41EC" w:rsidRPr="009064DC" w:rsidRDefault="003C41EC" w:rsidP="003C41EC">
      <w:pPr>
        <w:tabs>
          <w:tab w:val="left" w:pos="630"/>
        </w:tabs>
        <w:ind w:left="900"/>
        <w:jc w:val="both"/>
        <w:rPr>
          <w:rFonts w:asciiTheme="majorHAnsi" w:hAnsiTheme="majorHAnsi" w:cs="Tahoma"/>
        </w:rPr>
      </w:pPr>
    </w:p>
    <w:p w:rsidR="007B3F4C" w:rsidRPr="009064DC" w:rsidRDefault="007B3F4C" w:rsidP="00BD00CB">
      <w:pPr>
        <w:numPr>
          <w:ilvl w:val="0"/>
          <w:numId w:val="7"/>
        </w:numPr>
        <w:tabs>
          <w:tab w:val="clear" w:pos="510"/>
        </w:tabs>
        <w:spacing w:before="120" w:after="120"/>
        <w:ind w:left="0" w:firstLine="0"/>
        <w:jc w:val="both"/>
        <w:rPr>
          <w:rFonts w:asciiTheme="majorHAnsi" w:hAnsiTheme="majorHAnsi" w:cs="Tahoma"/>
          <w:b/>
          <w:bCs/>
        </w:rPr>
      </w:pPr>
      <w:r w:rsidRPr="009064DC">
        <w:rPr>
          <w:rFonts w:asciiTheme="majorHAnsi" w:hAnsiTheme="majorHAnsi" w:cs="Tahoma"/>
          <w:b/>
          <w:bCs/>
        </w:rPr>
        <w:t xml:space="preserve">DEFINITIONS ET </w:t>
      </w:r>
      <w:r w:rsidR="001E2449" w:rsidRPr="009064DC">
        <w:rPr>
          <w:rFonts w:asciiTheme="majorHAnsi" w:hAnsiTheme="majorHAnsi" w:cs="Tahoma"/>
          <w:b/>
          <w:bCs/>
        </w:rPr>
        <w:t>ATTRIBUTIONS (</w:t>
      </w:r>
      <w:r w:rsidRPr="009064DC">
        <w:rPr>
          <w:rFonts w:asciiTheme="majorHAnsi" w:hAnsiTheme="majorHAnsi" w:cs="Tahoma"/>
          <w:b/>
          <w:bCs/>
        </w:rPr>
        <w:t>CCAG Article 2 complété)</w:t>
      </w:r>
    </w:p>
    <w:p w:rsidR="007B3F4C" w:rsidRPr="009064DC" w:rsidRDefault="007B3F4C" w:rsidP="007B3F4C">
      <w:pPr>
        <w:spacing w:before="120"/>
        <w:jc w:val="both"/>
        <w:rPr>
          <w:rFonts w:asciiTheme="majorHAnsi" w:hAnsiTheme="majorHAnsi" w:cs="Tahoma"/>
          <w:color w:val="000000" w:themeColor="text1"/>
        </w:rPr>
      </w:pPr>
      <w:r w:rsidRPr="009064DC">
        <w:rPr>
          <w:rFonts w:asciiTheme="majorHAnsi" w:hAnsiTheme="majorHAnsi" w:cs="Tahoma"/>
        </w:rPr>
        <w:t xml:space="preserve">Pour </w:t>
      </w:r>
      <w:r w:rsidRPr="009064DC">
        <w:rPr>
          <w:rFonts w:asciiTheme="majorHAnsi" w:hAnsiTheme="majorHAnsi" w:cs="Tahoma"/>
          <w:color w:val="000000" w:themeColor="text1"/>
        </w:rPr>
        <w:t>l’application des dispositions de la présente Lettre-</w:t>
      </w:r>
      <w:r w:rsidR="00BA2F1D" w:rsidRPr="009064DC">
        <w:rPr>
          <w:rFonts w:asciiTheme="majorHAnsi" w:hAnsiTheme="majorHAnsi" w:cs="Tahoma"/>
          <w:color w:val="000000" w:themeColor="text1"/>
        </w:rPr>
        <w:t>C</w:t>
      </w:r>
      <w:r w:rsidRPr="009064DC">
        <w:rPr>
          <w:rFonts w:asciiTheme="majorHAnsi" w:hAnsiTheme="majorHAnsi" w:cs="Tahoma"/>
          <w:color w:val="000000" w:themeColor="text1"/>
        </w:rPr>
        <w:t>ommande, il est à préciser que :</w:t>
      </w:r>
    </w:p>
    <w:p w:rsidR="007B3F4C" w:rsidRPr="009064DC" w:rsidRDefault="00576DDE" w:rsidP="00BD00CB">
      <w:pPr>
        <w:numPr>
          <w:ilvl w:val="0"/>
          <w:numId w:val="15"/>
        </w:numPr>
        <w:tabs>
          <w:tab w:val="num" w:pos="993"/>
        </w:tabs>
        <w:ind w:left="709" w:firstLine="0"/>
        <w:jc w:val="both"/>
        <w:rPr>
          <w:rFonts w:asciiTheme="majorHAnsi" w:hAnsiTheme="majorHAnsi" w:cs="Tahoma"/>
          <w:color w:val="000000" w:themeColor="text1"/>
        </w:rPr>
      </w:pPr>
      <w:r w:rsidRPr="009064DC">
        <w:rPr>
          <w:rFonts w:asciiTheme="majorHAnsi" w:hAnsiTheme="majorHAnsi" w:cs="Tahoma"/>
          <w:color w:val="000000" w:themeColor="text1"/>
        </w:rPr>
        <w:t>Le Maître</w:t>
      </w:r>
      <w:r w:rsidR="007B3F4C" w:rsidRPr="009064DC">
        <w:rPr>
          <w:rFonts w:asciiTheme="majorHAnsi" w:hAnsiTheme="majorHAnsi" w:cs="Tahoma"/>
          <w:color w:val="000000" w:themeColor="text1"/>
        </w:rPr>
        <w:t xml:space="preserve"> d’Ouvrage est le </w:t>
      </w:r>
      <w:r w:rsidR="00140883">
        <w:rPr>
          <w:rFonts w:asciiTheme="majorHAnsi" w:hAnsiTheme="majorHAnsi" w:cs="Tahoma"/>
          <w:color w:val="000000" w:themeColor="text1"/>
        </w:rPr>
        <w:t>Maire de la Commune de BELABO</w:t>
      </w:r>
      <w:r w:rsidR="007B3F4C" w:rsidRPr="009064DC">
        <w:rPr>
          <w:rFonts w:asciiTheme="majorHAnsi" w:hAnsiTheme="majorHAnsi" w:cs="Tahoma"/>
          <w:color w:val="000000" w:themeColor="text1"/>
        </w:rPr>
        <w:t>;</w:t>
      </w:r>
    </w:p>
    <w:p w:rsidR="007B3F4C" w:rsidRPr="009064DC" w:rsidRDefault="007B3F4C" w:rsidP="00BD00CB">
      <w:pPr>
        <w:numPr>
          <w:ilvl w:val="0"/>
          <w:numId w:val="15"/>
        </w:numPr>
        <w:tabs>
          <w:tab w:val="num" w:pos="993"/>
        </w:tabs>
        <w:ind w:left="709" w:firstLine="0"/>
        <w:jc w:val="both"/>
        <w:rPr>
          <w:rFonts w:asciiTheme="majorHAnsi" w:hAnsiTheme="majorHAnsi" w:cs="Tahoma"/>
          <w:color w:val="000000" w:themeColor="text1"/>
        </w:rPr>
      </w:pPr>
      <w:r w:rsidRPr="009064DC">
        <w:rPr>
          <w:rFonts w:asciiTheme="majorHAnsi" w:hAnsiTheme="majorHAnsi" w:cs="Tahoma"/>
          <w:color w:val="000000" w:themeColor="text1"/>
        </w:rPr>
        <w:t>L’Autorité Contractante e</w:t>
      </w:r>
      <w:r w:rsidR="00312D28" w:rsidRPr="009064DC">
        <w:rPr>
          <w:rFonts w:asciiTheme="majorHAnsi" w:hAnsiTheme="majorHAnsi" w:cs="Tahoma"/>
          <w:color w:val="000000" w:themeColor="text1"/>
        </w:rPr>
        <w:t>st l</w:t>
      </w:r>
      <w:r w:rsidR="004E3E3E">
        <w:rPr>
          <w:rFonts w:asciiTheme="majorHAnsi" w:hAnsiTheme="majorHAnsi" w:cs="Tahoma"/>
          <w:color w:val="000000" w:themeColor="text1"/>
        </w:rPr>
        <w:t>e Maire de la Commune de  BELABO</w:t>
      </w:r>
      <w:r w:rsidRPr="009064DC">
        <w:rPr>
          <w:rFonts w:asciiTheme="majorHAnsi" w:hAnsiTheme="majorHAnsi" w:cs="Tahoma"/>
          <w:color w:val="000000" w:themeColor="text1"/>
        </w:rPr>
        <w:t> ;</w:t>
      </w:r>
    </w:p>
    <w:p w:rsidR="007B3F4C" w:rsidRPr="009064DC" w:rsidRDefault="007B3F4C" w:rsidP="00BD00CB">
      <w:pPr>
        <w:numPr>
          <w:ilvl w:val="0"/>
          <w:numId w:val="15"/>
        </w:numPr>
        <w:tabs>
          <w:tab w:val="num" w:pos="993"/>
        </w:tabs>
        <w:ind w:left="709" w:firstLine="0"/>
        <w:jc w:val="both"/>
        <w:rPr>
          <w:rFonts w:asciiTheme="majorHAnsi" w:hAnsiTheme="majorHAnsi" w:cs="Tahoma"/>
          <w:color w:val="000000" w:themeColor="text1"/>
        </w:rPr>
      </w:pPr>
      <w:r w:rsidRPr="009064DC">
        <w:rPr>
          <w:rFonts w:asciiTheme="majorHAnsi" w:hAnsiTheme="majorHAnsi" w:cs="Tahoma"/>
          <w:color w:val="000000" w:themeColor="text1"/>
        </w:rPr>
        <w:t xml:space="preserve">La Commission de Passation des Marchés est la Commission </w:t>
      </w:r>
      <w:r w:rsidR="00312D28" w:rsidRPr="009064DC">
        <w:rPr>
          <w:rFonts w:asciiTheme="majorHAnsi" w:hAnsiTheme="majorHAnsi" w:cs="Tahoma"/>
          <w:color w:val="000000" w:themeColor="text1"/>
        </w:rPr>
        <w:t xml:space="preserve">Interne de </w:t>
      </w:r>
      <w:r w:rsidR="004E3E3E">
        <w:rPr>
          <w:rFonts w:asciiTheme="majorHAnsi" w:hAnsiTheme="majorHAnsi" w:cs="Tahoma"/>
          <w:color w:val="000000" w:themeColor="text1"/>
        </w:rPr>
        <w:t>Passation des Marchés de BELABO</w:t>
      </w:r>
      <w:r w:rsidRPr="009064DC">
        <w:rPr>
          <w:rFonts w:asciiTheme="majorHAnsi" w:hAnsiTheme="majorHAnsi" w:cs="Tahoma"/>
          <w:color w:val="000000" w:themeColor="text1"/>
        </w:rPr>
        <w:t> ;</w:t>
      </w:r>
    </w:p>
    <w:p w:rsidR="007B3F4C" w:rsidRPr="009064DC" w:rsidRDefault="007B3F4C" w:rsidP="00BD00CB">
      <w:pPr>
        <w:numPr>
          <w:ilvl w:val="0"/>
          <w:numId w:val="15"/>
        </w:numPr>
        <w:tabs>
          <w:tab w:val="num" w:pos="993"/>
        </w:tabs>
        <w:ind w:left="993" w:hanging="284"/>
        <w:jc w:val="both"/>
        <w:rPr>
          <w:rFonts w:asciiTheme="majorHAnsi" w:hAnsiTheme="majorHAnsi" w:cs="Tahoma"/>
          <w:color w:val="000000" w:themeColor="text1"/>
        </w:rPr>
      </w:pPr>
      <w:r w:rsidRPr="009064DC">
        <w:rPr>
          <w:rFonts w:asciiTheme="majorHAnsi" w:hAnsiTheme="majorHAnsi" w:cs="Tahoma"/>
          <w:color w:val="000000" w:themeColor="text1"/>
        </w:rPr>
        <w:t xml:space="preserve">Le Chef de Service du </w:t>
      </w:r>
      <w:r w:rsidR="00BA2F1D" w:rsidRPr="009064DC">
        <w:rPr>
          <w:rFonts w:asciiTheme="majorHAnsi" w:hAnsiTheme="majorHAnsi" w:cs="Tahoma"/>
          <w:color w:val="000000" w:themeColor="text1"/>
        </w:rPr>
        <w:t>Marché,</w:t>
      </w:r>
      <w:r w:rsidR="00E3529D">
        <w:rPr>
          <w:rFonts w:asciiTheme="majorHAnsi" w:hAnsiTheme="majorHAnsi" w:cs="Tahoma"/>
          <w:color w:val="000000" w:themeColor="text1"/>
        </w:rPr>
        <w:t xml:space="preserve"> </w:t>
      </w:r>
      <w:r w:rsidR="00BA2F1D" w:rsidRPr="009064DC">
        <w:rPr>
          <w:rFonts w:asciiTheme="majorHAnsi" w:hAnsiTheme="majorHAnsi" w:cs="Tahoma"/>
          <w:color w:val="000000" w:themeColor="text1"/>
        </w:rPr>
        <w:t>ci-après</w:t>
      </w:r>
      <w:r w:rsidR="00A043AB">
        <w:rPr>
          <w:rFonts w:asciiTheme="majorHAnsi" w:hAnsiTheme="majorHAnsi" w:cs="Tahoma"/>
          <w:color w:val="000000" w:themeColor="text1"/>
        </w:rPr>
        <w:t xml:space="preserve"> désigné le Chef service technique</w:t>
      </w:r>
      <w:r w:rsidR="00F94409">
        <w:rPr>
          <w:rFonts w:asciiTheme="majorHAnsi" w:hAnsiTheme="majorHAnsi" w:cs="Tahoma"/>
          <w:color w:val="000000" w:themeColor="text1"/>
        </w:rPr>
        <w:t xml:space="preserve"> </w:t>
      </w:r>
      <w:r w:rsidR="004E3E3E">
        <w:rPr>
          <w:rFonts w:asciiTheme="majorHAnsi" w:hAnsiTheme="majorHAnsi" w:cs="Tahoma"/>
          <w:color w:val="000000" w:themeColor="text1"/>
        </w:rPr>
        <w:t>de la Commune de BELABBO</w:t>
      </w:r>
      <w:r w:rsidR="00DF632F" w:rsidRPr="009064DC">
        <w:rPr>
          <w:rFonts w:asciiTheme="majorHAnsi" w:hAnsiTheme="majorHAnsi" w:cs="Tahoma"/>
          <w:color w:val="000000" w:themeColor="text1"/>
        </w:rPr>
        <w:t>.</w:t>
      </w:r>
    </w:p>
    <w:p w:rsidR="00312D28" w:rsidRPr="009064DC" w:rsidRDefault="007B3F4C" w:rsidP="00BD00CB">
      <w:pPr>
        <w:numPr>
          <w:ilvl w:val="0"/>
          <w:numId w:val="15"/>
        </w:numPr>
        <w:tabs>
          <w:tab w:val="clear" w:pos="1333"/>
          <w:tab w:val="num" w:pos="993"/>
        </w:tabs>
        <w:ind w:left="993" w:hanging="284"/>
        <w:jc w:val="both"/>
        <w:rPr>
          <w:rFonts w:asciiTheme="majorHAnsi" w:hAnsiTheme="majorHAnsi" w:cs="Tahoma"/>
        </w:rPr>
      </w:pPr>
      <w:r w:rsidRPr="009064DC">
        <w:rPr>
          <w:rFonts w:asciiTheme="majorHAnsi" w:hAnsiTheme="majorHAnsi" w:cs="Tahoma"/>
          <w:color w:val="000000" w:themeColor="text1"/>
        </w:rPr>
        <w:t xml:space="preserve">L’Ingénieur du </w:t>
      </w:r>
      <w:r w:rsidR="00312D28" w:rsidRPr="009064DC">
        <w:rPr>
          <w:rFonts w:asciiTheme="majorHAnsi" w:hAnsiTheme="majorHAnsi" w:cs="Tahoma"/>
          <w:color w:val="000000" w:themeColor="text1"/>
        </w:rPr>
        <w:t>Marché, ci-après</w:t>
      </w:r>
      <w:r w:rsidR="00C00F51" w:rsidRPr="009064DC">
        <w:rPr>
          <w:rFonts w:asciiTheme="majorHAnsi" w:hAnsiTheme="majorHAnsi" w:cs="Tahoma"/>
          <w:color w:val="000000" w:themeColor="text1"/>
        </w:rPr>
        <w:t xml:space="preserve"> désigné l’Ingénieur, </w:t>
      </w:r>
      <w:r w:rsidRPr="009064DC">
        <w:rPr>
          <w:rFonts w:asciiTheme="majorHAnsi" w:hAnsiTheme="majorHAnsi" w:cs="Tahoma"/>
          <w:color w:val="000000" w:themeColor="text1"/>
        </w:rPr>
        <w:t xml:space="preserve">est le </w:t>
      </w:r>
      <w:r w:rsidR="00312D28" w:rsidRPr="009064DC">
        <w:rPr>
          <w:rFonts w:asciiTheme="majorHAnsi" w:hAnsiTheme="majorHAnsi" w:cs="Tahoma"/>
          <w:color w:val="000000" w:themeColor="text1"/>
        </w:rPr>
        <w:t>Délégué</w:t>
      </w:r>
      <w:r w:rsidR="00DF632F" w:rsidRPr="009064DC">
        <w:rPr>
          <w:rFonts w:asciiTheme="majorHAnsi" w:hAnsiTheme="majorHAnsi" w:cs="Tahoma"/>
          <w:color w:val="000000" w:themeColor="text1"/>
        </w:rPr>
        <w:t xml:space="preserve"> Départementale des </w:t>
      </w:r>
      <w:r w:rsidRPr="009064DC">
        <w:rPr>
          <w:rFonts w:asciiTheme="majorHAnsi" w:hAnsiTheme="majorHAnsi" w:cs="Tahoma"/>
          <w:color w:val="000000" w:themeColor="text1"/>
        </w:rPr>
        <w:t xml:space="preserve"> Travaux Publics du </w:t>
      </w:r>
      <w:r w:rsidR="004E3E3E">
        <w:rPr>
          <w:rFonts w:asciiTheme="majorHAnsi" w:hAnsiTheme="majorHAnsi" w:cs="Tahoma"/>
          <w:color w:val="000000" w:themeColor="text1"/>
        </w:rPr>
        <w:t>LOM ET DJEREM</w:t>
      </w:r>
    </w:p>
    <w:p w:rsidR="007B3F4C" w:rsidRPr="009064DC" w:rsidRDefault="007B3F4C" w:rsidP="00BD00CB">
      <w:pPr>
        <w:numPr>
          <w:ilvl w:val="0"/>
          <w:numId w:val="15"/>
        </w:numPr>
        <w:tabs>
          <w:tab w:val="num" w:pos="993"/>
        </w:tabs>
        <w:ind w:left="709" w:firstLine="0"/>
        <w:jc w:val="both"/>
        <w:rPr>
          <w:rFonts w:asciiTheme="majorHAnsi" w:hAnsiTheme="majorHAnsi" w:cs="Tahoma"/>
        </w:rPr>
      </w:pPr>
      <w:r w:rsidRPr="009064DC">
        <w:rPr>
          <w:rFonts w:asciiTheme="majorHAnsi" w:hAnsiTheme="majorHAnsi" w:cs="Tahoma"/>
        </w:rPr>
        <w:t>Le mot « Entrepreneur » désigne la ou les personnes, firmes ou sociétés dont la soumission a été acceptée.</w:t>
      </w:r>
    </w:p>
    <w:p w:rsidR="007B3F4C" w:rsidRPr="009064DC" w:rsidRDefault="007B3F4C" w:rsidP="00BD00CB">
      <w:pPr>
        <w:numPr>
          <w:ilvl w:val="0"/>
          <w:numId w:val="15"/>
        </w:numPr>
        <w:tabs>
          <w:tab w:val="clear" w:pos="1333"/>
          <w:tab w:val="num" w:pos="993"/>
        </w:tabs>
        <w:ind w:left="993" w:hanging="284"/>
        <w:jc w:val="both"/>
        <w:rPr>
          <w:rFonts w:asciiTheme="majorHAnsi" w:hAnsiTheme="majorHAnsi" w:cs="Tahoma"/>
        </w:rPr>
      </w:pPr>
      <w:r w:rsidRPr="009064DC">
        <w:rPr>
          <w:rFonts w:asciiTheme="majorHAnsi" w:hAnsiTheme="majorHAnsi" w:cs="Tahoma"/>
        </w:rPr>
        <w:t xml:space="preserve">les « Travaux » désignent l’exécution des travaux </w:t>
      </w:r>
      <w:r w:rsidR="004E3E3E">
        <w:rPr>
          <w:rFonts w:asciiTheme="majorHAnsi" w:hAnsiTheme="majorHAnsi" w:cs="Tahoma"/>
        </w:rPr>
        <w:t>d’entretien de la route</w:t>
      </w:r>
      <w:r w:rsidR="00E3529D">
        <w:rPr>
          <w:rFonts w:asciiTheme="majorHAnsi" w:hAnsiTheme="majorHAnsi" w:cs="Tahoma"/>
        </w:rPr>
        <w:t xml:space="preserve"> </w:t>
      </w:r>
      <w:r w:rsidRPr="009064DC">
        <w:rPr>
          <w:rFonts w:asciiTheme="majorHAnsi" w:hAnsiTheme="majorHAnsi" w:cs="Tahoma"/>
        </w:rPr>
        <w:t>à réaliser dans le cadre de la présente Lettre-</w:t>
      </w:r>
      <w:r w:rsidR="00BA2F1D" w:rsidRPr="009064DC">
        <w:rPr>
          <w:rFonts w:asciiTheme="majorHAnsi" w:hAnsiTheme="majorHAnsi" w:cs="Tahoma"/>
        </w:rPr>
        <w:t>C</w:t>
      </w:r>
      <w:r w:rsidRPr="009064DC">
        <w:rPr>
          <w:rFonts w:asciiTheme="majorHAnsi" w:hAnsiTheme="majorHAnsi" w:cs="Tahoma"/>
        </w:rPr>
        <w:t xml:space="preserve">ommande. </w:t>
      </w:r>
    </w:p>
    <w:p w:rsidR="00591675" w:rsidRPr="009064DC" w:rsidRDefault="007B3F4C" w:rsidP="00BD00CB">
      <w:pPr>
        <w:numPr>
          <w:ilvl w:val="0"/>
          <w:numId w:val="15"/>
        </w:numPr>
        <w:tabs>
          <w:tab w:val="clear" w:pos="1333"/>
          <w:tab w:val="num" w:pos="993"/>
        </w:tabs>
        <w:ind w:left="993" w:hanging="284"/>
        <w:jc w:val="both"/>
        <w:rPr>
          <w:rFonts w:asciiTheme="majorHAnsi" w:hAnsiTheme="majorHAnsi" w:cs="Tahoma"/>
        </w:rPr>
      </w:pPr>
      <w:r w:rsidRPr="009064DC">
        <w:rPr>
          <w:rFonts w:asciiTheme="majorHAnsi" w:hAnsiTheme="majorHAnsi" w:cs="Tahoma"/>
        </w:rPr>
        <w:t xml:space="preserve">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w:t>
      </w:r>
      <w:r w:rsidR="003C41EC">
        <w:rPr>
          <w:rFonts w:asciiTheme="majorHAnsi" w:hAnsiTheme="majorHAnsi" w:cs="Tahoma"/>
        </w:rPr>
        <w:t>La Lettre-commande</w:t>
      </w:r>
      <w:r w:rsidR="00E3529D">
        <w:rPr>
          <w:rFonts w:asciiTheme="majorHAnsi" w:hAnsiTheme="majorHAnsi" w:cs="Tahoma"/>
        </w:rPr>
        <w:t xml:space="preserve"> </w:t>
      </w:r>
      <w:r w:rsidRPr="009064DC">
        <w:rPr>
          <w:rFonts w:asciiTheme="majorHAnsi" w:hAnsiTheme="majorHAnsi" w:cs="Tahoma"/>
        </w:rPr>
        <w:t>comme faisant partie intégrante du chantier.</w:t>
      </w:r>
    </w:p>
    <w:p w:rsidR="007B3F4C" w:rsidRPr="009064DC" w:rsidRDefault="007B3F4C" w:rsidP="007B3F4C">
      <w:pPr>
        <w:spacing w:before="100" w:beforeAutospacing="1"/>
        <w:rPr>
          <w:rFonts w:asciiTheme="majorHAnsi" w:hAnsiTheme="majorHAnsi" w:cs="Tahoma"/>
          <w:b/>
        </w:rPr>
      </w:pPr>
      <w:r w:rsidRPr="009064DC">
        <w:rPr>
          <w:rFonts w:asciiTheme="majorHAnsi" w:hAnsiTheme="majorHAnsi" w:cs="Tahoma"/>
          <w:b/>
          <w:u w:val="single"/>
        </w:rPr>
        <w:t>CHAPITRE II :</w:t>
      </w:r>
      <w:r w:rsidRPr="009064DC">
        <w:rPr>
          <w:rFonts w:asciiTheme="majorHAnsi" w:hAnsiTheme="majorHAnsi" w:cs="Tahoma"/>
          <w:b/>
        </w:rPr>
        <w:t xml:space="preserve"> EXECUTION DES TRAVAUX</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DELAI </w:t>
      </w:r>
      <w:r w:rsidR="001E2449" w:rsidRPr="009064DC">
        <w:rPr>
          <w:rFonts w:asciiTheme="majorHAnsi" w:hAnsiTheme="majorHAnsi" w:cs="Tahoma"/>
          <w:b/>
          <w:bCs/>
        </w:rPr>
        <w:t>D’EXECUTION (</w:t>
      </w:r>
      <w:r w:rsidRPr="009064DC">
        <w:rPr>
          <w:rFonts w:asciiTheme="majorHAnsi" w:hAnsiTheme="majorHAnsi" w:cs="Tahoma"/>
          <w:b/>
          <w:bCs/>
        </w:rPr>
        <w:t>CCAG Article 38)</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6.1. Le délai maximum d’exécution des trava</w:t>
      </w:r>
      <w:r w:rsidR="00BA2F1D" w:rsidRPr="009064DC">
        <w:rPr>
          <w:rFonts w:asciiTheme="majorHAnsi" w:hAnsiTheme="majorHAnsi" w:cs="Tahoma"/>
        </w:rPr>
        <w:t>ux objet de la présente Lettre-C</w:t>
      </w:r>
      <w:r w:rsidRPr="009064DC">
        <w:rPr>
          <w:rFonts w:asciiTheme="majorHAnsi" w:hAnsiTheme="majorHAnsi" w:cs="Tahoma"/>
        </w:rPr>
        <w:t xml:space="preserve">ommande est de </w:t>
      </w:r>
      <w:r w:rsidR="00A043AB">
        <w:rPr>
          <w:rFonts w:asciiTheme="majorHAnsi" w:hAnsiTheme="majorHAnsi" w:cs="Tahoma"/>
          <w:b/>
        </w:rPr>
        <w:t>six</w:t>
      </w:r>
      <w:r w:rsidR="00A649C0" w:rsidRPr="009064DC">
        <w:rPr>
          <w:rFonts w:asciiTheme="majorHAnsi" w:hAnsiTheme="majorHAnsi" w:cs="Tahoma"/>
          <w:b/>
        </w:rPr>
        <w:t xml:space="preserve"> (0</w:t>
      </w:r>
      <w:r w:rsidR="00A043AB">
        <w:rPr>
          <w:rFonts w:asciiTheme="majorHAnsi" w:hAnsiTheme="majorHAnsi" w:cs="Tahoma"/>
          <w:b/>
        </w:rPr>
        <w:t>6</w:t>
      </w:r>
      <w:r w:rsidR="00A649C0" w:rsidRPr="009064DC">
        <w:rPr>
          <w:rFonts w:asciiTheme="majorHAnsi" w:hAnsiTheme="majorHAnsi" w:cs="Tahoma"/>
          <w:b/>
        </w:rPr>
        <w:t xml:space="preserve">) </w:t>
      </w:r>
      <w:r w:rsidRPr="009064DC">
        <w:rPr>
          <w:rFonts w:asciiTheme="majorHAnsi" w:hAnsiTheme="majorHAnsi" w:cs="Tahoma"/>
          <w:b/>
        </w:rPr>
        <w:t>mois</w:t>
      </w:r>
      <w:r w:rsidRPr="009064DC">
        <w:rPr>
          <w:rFonts w:asciiTheme="majorHAnsi" w:hAnsiTheme="majorHAnsi" w:cs="Tahoma"/>
        </w:rPr>
        <w:t>, incluant toutes les contraintes liées à l’enclavement et aux contraintes particulières du site relatives aux conditions climatiques et aux moyens d’accès sur place.</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6.2. Ce délai court à compter de la date de</w:t>
      </w:r>
      <w:r w:rsidR="00BC0D8F" w:rsidRPr="009064DC">
        <w:rPr>
          <w:rFonts w:asciiTheme="majorHAnsi" w:hAnsiTheme="majorHAnsi" w:cs="Tahoma"/>
        </w:rPr>
        <w:t xml:space="preserve"> la </w:t>
      </w:r>
      <w:r w:rsidRPr="009064DC">
        <w:rPr>
          <w:rFonts w:asciiTheme="majorHAnsi" w:hAnsiTheme="majorHAnsi" w:cs="Tahoma"/>
        </w:rPr>
        <w:t xml:space="preserve"> notification de l’ordre de service de commencer les travaux.</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COMMUNICATION (CCAG Article 6 et 10 complétés)</w:t>
      </w:r>
    </w:p>
    <w:p w:rsidR="007B3F4C" w:rsidRPr="009064DC" w:rsidRDefault="007B3F4C" w:rsidP="007B3F4C">
      <w:pPr>
        <w:spacing w:before="120" w:after="120"/>
        <w:jc w:val="both"/>
        <w:rPr>
          <w:rFonts w:asciiTheme="majorHAnsi" w:hAnsiTheme="majorHAnsi" w:cs="Tahoma"/>
        </w:rPr>
      </w:pPr>
      <w:r w:rsidRPr="009064DC">
        <w:rPr>
          <w:rFonts w:asciiTheme="majorHAnsi" w:hAnsiTheme="majorHAnsi" w:cs="Tahoma"/>
        </w:rPr>
        <w:t>7.1. Toutes les notifications et communications écrites dans le cadre de la présente Lettre-commande devront être faites aux adresses suivantes :</w:t>
      </w:r>
    </w:p>
    <w:p w:rsidR="00576DDE" w:rsidRPr="009064DC" w:rsidRDefault="007B3F4C" w:rsidP="00BD00CB">
      <w:pPr>
        <w:numPr>
          <w:ilvl w:val="0"/>
          <w:numId w:val="15"/>
        </w:numPr>
        <w:tabs>
          <w:tab w:val="num" w:pos="993"/>
        </w:tabs>
        <w:ind w:left="709" w:firstLine="0"/>
        <w:jc w:val="both"/>
        <w:rPr>
          <w:rFonts w:asciiTheme="majorHAnsi" w:hAnsiTheme="majorHAnsi" w:cs="Tahoma"/>
        </w:rPr>
      </w:pPr>
      <w:r w:rsidRPr="009064DC">
        <w:rPr>
          <w:rFonts w:asciiTheme="majorHAnsi" w:hAnsiTheme="majorHAnsi" w:cs="Tahoma"/>
        </w:rPr>
        <w:t>Dans le cas ou l’E</w:t>
      </w:r>
      <w:r w:rsidR="00576DDE" w:rsidRPr="009064DC">
        <w:rPr>
          <w:rFonts w:asciiTheme="majorHAnsi" w:hAnsiTheme="majorHAnsi" w:cs="Tahoma"/>
        </w:rPr>
        <w:t>ntrepreneur est le destinataire :</w:t>
      </w:r>
      <w:r w:rsidR="00685EEE" w:rsidRPr="009064DC">
        <w:rPr>
          <w:rFonts w:asciiTheme="majorHAnsi" w:hAnsiTheme="majorHAnsi" w:cs="Tahoma"/>
        </w:rPr>
        <w:t>……………………………………………..</w:t>
      </w:r>
    </w:p>
    <w:p w:rsidR="007B3F4C" w:rsidRPr="009064DC" w:rsidRDefault="007B3F4C" w:rsidP="00576DDE">
      <w:pPr>
        <w:ind w:left="709"/>
        <w:jc w:val="both"/>
        <w:rPr>
          <w:rFonts w:asciiTheme="majorHAnsi" w:hAnsiTheme="majorHAnsi" w:cs="Tahoma"/>
        </w:rPr>
      </w:pPr>
      <w:r w:rsidRPr="009064DC">
        <w:rPr>
          <w:rFonts w:asciiTheme="majorHAnsi" w:hAnsiTheme="majorHAnsi" w:cs="Tahoma"/>
        </w:rPr>
        <w:t xml:space="preserve">passé le délai de quinze (15) jours fixé à l’article 6.1 du CCAG pour faire connaître au Chef de Service son domicile, et dès achèvement des travaux, les correspondances seront valablement adressées à la Mairie de la Commune où s’exécutent les travaux.  </w:t>
      </w:r>
    </w:p>
    <w:p w:rsidR="00B55CED" w:rsidRPr="009064DC" w:rsidRDefault="00B55CED" w:rsidP="00B55CED">
      <w:pPr>
        <w:jc w:val="both"/>
        <w:rPr>
          <w:rFonts w:asciiTheme="majorHAnsi" w:hAnsiTheme="majorHAnsi" w:cs="Tahoma"/>
        </w:rPr>
      </w:pPr>
    </w:p>
    <w:p w:rsidR="007B3F4C" w:rsidRPr="009064DC" w:rsidRDefault="007B3F4C" w:rsidP="00BD00CB">
      <w:pPr>
        <w:numPr>
          <w:ilvl w:val="0"/>
          <w:numId w:val="15"/>
        </w:numPr>
        <w:tabs>
          <w:tab w:val="num" w:pos="993"/>
        </w:tabs>
        <w:ind w:left="709" w:firstLine="0"/>
        <w:jc w:val="both"/>
        <w:rPr>
          <w:rFonts w:asciiTheme="majorHAnsi" w:hAnsiTheme="majorHAnsi" w:cs="Tahoma"/>
        </w:rPr>
      </w:pPr>
      <w:r w:rsidRPr="009064DC">
        <w:rPr>
          <w:rFonts w:asciiTheme="majorHAnsi" w:hAnsiTheme="majorHAnsi" w:cs="Tahoma"/>
        </w:rPr>
        <w:t xml:space="preserve"> Dans le cas où le Chef de Service est le destinataire :</w:t>
      </w:r>
    </w:p>
    <w:p w:rsidR="007B3F4C" w:rsidRPr="009064DC" w:rsidRDefault="007B3F4C" w:rsidP="00BD00CB">
      <w:pPr>
        <w:numPr>
          <w:ilvl w:val="1"/>
          <w:numId w:val="15"/>
        </w:numPr>
        <w:jc w:val="both"/>
        <w:rPr>
          <w:rFonts w:asciiTheme="majorHAnsi" w:hAnsiTheme="majorHAnsi" w:cs="Tahoma"/>
        </w:rPr>
      </w:pPr>
      <w:r w:rsidRPr="009064DC">
        <w:rPr>
          <w:rFonts w:asciiTheme="majorHAnsi" w:hAnsiTheme="majorHAnsi" w:cs="Tahoma"/>
        </w:rPr>
        <w:t>Monsieur le </w:t>
      </w:r>
      <w:r w:rsidR="001E2449" w:rsidRPr="009064DC">
        <w:rPr>
          <w:rFonts w:asciiTheme="majorHAnsi" w:hAnsiTheme="majorHAnsi" w:cs="Tahoma"/>
        </w:rPr>
        <w:t>C</w:t>
      </w:r>
      <w:r w:rsidR="00400C69" w:rsidRPr="009064DC">
        <w:rPr>
          <w:rFonts w:asciiTheme="majorHAnsi" w:hAnsiTheme="majorHAnsi" w:cs="Tahoma"/>
        </w:rPr>
        <w:t xml:space="preserve">adre Communal de Développement </w:t>
      </w:r>
      <w:r w:rsidR="004E3E3E">
        <w:rPr>
          <w:rFonts w:asciiTheme="majorHAnsi" w:hAnsiTheme="majorHAnsi" w:cs="Tahoma"/>
        </w:rPr>
        <w:t>de la Commune de BELABO</w:t>
      </w:r>
      <w:r w:rsidR="001E2449" w:rsidRPr="009064DC">
        <w:rPr>
          <w:rFonts w:asciiTheme="majorHAnsi" w:hAnsiTheme="majorHAnsi" w:cs="Tahoma"/>
        </w:rPr>
        <w:t>,</w:t>
      </w:r>
      <w:r w:rsidRPr="009064DC">
        <w:rPr>
          <w:rFonts w:asciiTheme="majorHAnsi" w:hAnsiTheme="majorHAnsi" w:cs="Tahoma"/>
        </w:rPr>
        <w:t xml:space="preserve"> avec copies adressées dans les mêmes délais, à l’Ingénieur et à l’Autorité Contractante ;</w:t>
      </w:r>
    </w:p>
    <w:p w:rsidR="00B55CED" w:rsidRPr="009064DC" w:rsidRDefault="00B55CED" w:rsidP="00B55CED">
      <w:pPr>
        <w:ind w:left="1440"/>
        <w:jc w:val="both"/>
        <w:rPr>
          <w:rFonts w:asciiTheme="majorHAnsi" w:hAnsiTheme="majorHAnsi" w:cs="Tahoma"/>
        </w:rPr>
      </w:pPr>
    </w:p>
    <w:p w:rsidR="007B3F4C" w:rsidRPr="009064DC" w:rsidRDefault="007B3F4C" w:rsidP="00BD00CB">
      <w:pPr>
        <w:numPr>
          <w:ilvl w:val="0"/>
          <w:numId w:val="15"/>
        </w:numPr>
        <w:tabs>
          <w:tab w:val="num" w:pos="993"/>
        </w:tabs>
        <w:ind w:left="709" w:firstLine="0"/>
        <w:jc w:val="both"/>
        <w:rPr>
          <w:rFonts w:asciiTheme="majorHAnsi" w:hAnsiTheme="majorHAnsi" w:cs="Tahoma"/>
        </w:rPr>
      </w:pPr>
      <w:r w:rsidRPr="009064DC">
        <w:rPr>
          <w:rFonts w:asciiTheme="majorHAnsi" w:hAnsiTheme="majorHAnsi" w:cs="Tahoma"/>
        </w:rPr>
        <w:t>Dans le cas où l’Autorité Contractante est le destinataire :</w:t>
      </w:r>
    </w:p>
    <w:p w:rsidR="007B3F4C" w:rsidRPr="009064DC" w:rsidRDefault="004E3E3E" w:rsidP="00BD00CB">
      <w:pPr>
        <w:numPr>
          <w:ilvl w:val="1"/>
          <w:numId w:val="15"/>
        </w:numPr>
        <w:jc w:val="both"/>
        <w:rPr>
          <w:rFonts w:asciiTheme="majorHAnsi" w:hAnsiTheme="majorHAnsi" w:cs="Tahoma"/>
        </w:rPr>
      </w:pPr>
      <w:r>
        <w:rPr>
          <w:rFonts w:asciiTheme="majorHAnsi" w:hAnsiTheme="majorHAnsi" w:cs="Tahoma"/>
        </w:rPr>
        <w:t xml:space="preserve">Monsieur </w:t>
      </w:r>
      <w:r w:rsidR="001E2449" w:rsidRPr="009064DC">
        <w:rPr>
          <w:rFonts w:asciiTheme="majorHAnsi" w:hAnsiTheme="majorHAnsi" w:cs="Tahoma"/>
        </w:rPr>
        <w:t xml:space="preserve"> le Maire de la Commune</w:t>
      </w:r>
      <w:r>
        <w:rPr>
          <w:rFonts w:asciiTheme="majorHAnsi" w:hAnsiTheme="majorHAnsi" w:cs="Tahoma"/>
        </w:rPr>
        <w:t xml:space="preserve"> de BELABO</w:t>
      </w:r>
      <w:r w:rsidR="00E3529D">
        <w:rPr>
          <w:rFonts w:asciiTheme="majorHAnsi" w:hAnsiTheme="majorHAnsi" w:cs="Tahoma"/>
        </w:rPr>
        <w:t xml:space="preserve"> </w:t>
      </w:r>
      <w:r w:rsidR="007B3F4C" w:rsidRPr="009064DC">
        <w:rPr>
          <w:rFonts w:asciiTheme="majorHAnsi" w:hAnsiTheme="majorHAnsi" w:cs="Tahoma"/>
        </w:rPr>
        <w:t>avec copies adressées dans les mêmes délais au Chef de Service et à l’Ingénieur.</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7.2. L’Entrepreneur adressera toutes notifications écrites ou correspondances à l’Ingénieur</w:t>
      </w:r>
      <w:r w:rsidR="00A2611B" w:rsidRPr="009064DC">
        <w:rPr>
          <w:rFonts w:asciiTheme="majorHAnsi" w:hAnsiTheme="majorHAnsi" w:cs="Tahoma"/>
        </w:rPr>
        <w:t xml:space="preserve"> du Marché</w:t>
      </w:r>
      <w:r w:rsidRPr="009064DC">
        <w:rPr>
          <w:rFonts w:asciiTheme="majorHAnsi" w:hAnsiTheme="majorHAnsi" w:cs="Tahoma"/>
        </w:rPr>
        <w:t>, avec copie au Chef  Service</w:t>
      </w:r>
      <w:r w:rsidR="00E3529D">
        <w:rPr>
          <w:rFonts w:asciiTheme="majorHAnsi" w:hAnsiTheme="majorHAnsi" w:cs="Tahoma"/>
        </w:rPr>
        <w:t xml:space="preserve"> </w:t>
      </w:r>
      <w:r w:rsidR="00A2611B" w:rsidRPr="009064DC">
        <w:rPr>
          <w:rFonts w:asciiTheme="majorHAnsi" w:hAnsiTheme="majorHAnsi" w:cs="Tahoma"/>
        </w:rPr>
        <w:t xml:space="preserve">du Marché </w:t>
      </w:r>
      <w:r w:rsidRPr="009064DC">
        <w:rPr>
          <w:rFonts w:asciiTheme="majorHAnsi" w:hAnsiTheme="majorHAnsi" w:cs="Tahoma"/>
        </w:rPr>
        <w:t>et à l’Autorité Contractante.</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ORDRE DE SERVICE (CCAG Article 8)</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 xml:space="preserve">8.1. L’Ordre de Service de commencer les travaux est signé par l’Autorité Contractante et notifié par le Chef de Service </w:t>
      </w:r>
      <w:r w:rsidR="00EB463F" w:rsidRPr="009064DC">
        <w:rPr>
          <w:rFonts w:asciiTheme="majorHAnsi" w:hAnsiTheme="majorHAnsi" w:cs="Tahoma"/>
        </w:rPr>
        <w:t>du Marchés</w:t>
      </w:r>
      <w:r w:rsidRPr="009064DC">
        <w:rPr>
          <w:rFonts w:asciiTheme="majorHAnsi" w:hAnsiTheme="majorHAnsi" w:cs="Tahoma"/>
        </w:rPr>
        <w:t>.</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 xml:space="preserve"> 8.2. Les Ordres de Services à incidence financière ou susceptibles de modifier </w:t>
      </w:r>
      <w:r w:rsidR="00BA2F1D" w:rsidRPr="009064DC">
        <w:rPr>
          <w:rFonts w:asciiTheme="majorHAnsi" w:hAnsiTheme="majorHAnsi" w:cs="Tahoma"/>
        </w:rPr>
        <w:t xml:space="preserve">les délais seront signés par </w:t>
      </w:r>
      <w:r w:rsidRPr="009064DC">
        <w:rPr>
          <w:rFonts w:asciiTheme="majorHAnsi" w:hAnsiTheme="majorHAnsi" w:cs="Tahoma"/>
        </w:rPr>
        <w:t xml:space="preserve">l’Autorité Contractante et notifié par </w:t>
      </w:r>
      <w:r w:rsidR="00BA2F1D" w:rsidRPr="009064DC">
        <w:rPr>
          <w:rFonts w:asciiTheme="majorHAnsi" w:hAnsiTheme="majorHAnsi" w:cs="Tahoma"/>
        </w:rPr>
        <w:t>le Chef de Service du Marché</w:t>
      </w:r>
      <w:r w:rsidRPr="009064DC">
        <w:rPr>
          <w:rFonts w:asciiTheme="majorHAnsi" w:hAnsiTheme="majorHAnsi" w:cs="Tahoma"/>
        </w:rPr>
        <w:t>.</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 xml:space="preserve"> 8.3. Les Ordres de Service à caractères technique liés au déroulement normal du chantier et sans incidence ni sur le montant, ni sur le délai des travaux seront signés et notifiés par l’Ingénieur du Marché.</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8.4. Les Ordres de Service valant mise en demeure seront signés par l’Autorité Contractante et notifié par le Chef de Service du Marché.</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 xml:space="preserve"> 8.5. L’Entrepreneur dispose d’un délai de quinze (15) jours pour émettre des réserves sur tout Ordre de Service reçu. Le fait d’émettre des réserves ne dispense pas l’entreprise d’exécuter les ordres de service reçus.</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lastRenderedPageBreak/>
        <w:t>ROLE ET RESPONSABILITE DU COCONTRACTANT</w:t>
      </w:r>
      <w:r w:rsidR="00E3529D">
        <w:rPr>
          <w:rFonts w:asciiTheme="majorHAnsi" w:hAnsiTheme="majorHAnsi" w:cs="Tahoma"/>
          <w:b/>
          <w:bCs/>
        </w:rPr>
        <w:t xml:space="preserve"> </w:t>
      </w:r>
      <w:r w:rsidRPr="009064DC">
        <w:rPr>
          <w:rFonts w:asciiTheme="majorHAnsi" w:hAnsiTheme="majorHAnsi" w:cs="Tahoma"/>
          <w:b/>
          <w:bCs/>
        </w:rPr>
        <w:t>(CCAG Article 40)</w:t>
      </w:r>
    </w:p>
    <w:p w:rsidR="007B3F4C" w:rsidRPr="009064DC" w:rsidRDefault="007B3F4C" w:rsidP="00BD00CB">
      <w:pPr>
        <w:pStyle w:val="CORPSCCAP"/>
        <w:numPr>
          <w:ilvl w:val="1"/>
          <w:numId w:val="55"/>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 planning détaillé et général d’avancement des travaux sera communiqué à l’Ingénieur en cinq (5) exemplaires à chaque début de mois.</w:t>
      </w:r>
    </w:p>
    <w:p w:rsidR="007B3F4C" w:rsidRPr="009064DC" w:rsidRDefault="007B3F4C" w:rsidP="00BD00CB">
      <w:pPr>
        <w:pStyle w:val="CORPSCCAP"/>
        <w:numPr>
          <w:ilvl w:val="1"/>
          <w:numId w:val="55"/>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7B3F4C" w:rsidRPr="009064DC" w:rsidRDefault="007B3F4C" w:rsidP="00BD00CB">
      <w:pPr>
        <w:pStyle w:val="CORPSCCAP"/>
        <w:numPr>
          <w:ilvl w:val="1"/>
          <w:numId w:val="55"/>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7B3F4C" w:rsidRPr="009064DC" w:rsidRDefault="007B3F4C" w:rsidP="00BD00CB">
      <w:pPr>
        <w:pStyle w:val="CORPSCCAP"/>
        <w:numPr>
          <w:ilvl w:val="1"/>
          <w:numId w:val="55"/>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Les travaux seront exécutés conformément aux plans et spécifications techniques selon les règles de l’art conformément aux techniques et pratiques en République du Cameroun.</w:t>
      </w:r>
    </w:p>
    <w:p w:rsidR="007B3F4C" w:rsidRPr="009064DC" w:rsidRDefault="007B3F4C" w:rsidP="007B3F4C">
      <w:pPr>
        <w:pStyle w:val="CORPSCCAP"/>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A cet effet, le cocontractant devra prendre toutes les mesures pour fournir tous les moyens nécessaires et engager tout le personnel spécialisé.</w:t>
      </w:r>
    </w:p>
    <w:p w:rsidR="007B3F4C" w:rsidRPr="009064DC" w:rsidRDefault="007B3F4C" w:rsidP="00BD00CB">
      <w:pPr>
        <w:pStyle w:val="CORPSCCAP"/>
        <w:numPr>
          <w:ilvl w:val="1"/>
          <w:numId w:val="55"/>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7B3F4C" w:rsidRPr="009064DC" w:rsidRDefault="007B3F4C" w:rsidP="00BD00CB">
      <w:pPr>
        <w:pStyle w:val="CORPSCCAP"/>
        <w:numPr>
          <w:ilvl w:val="1"/>
          <w:numId w:val="55"/>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L’Entrepreneur devra assurer la protection et la sécurité des ouvrages existants pendant l’exécution des travaux.</w:t>
      </w:r>
    </w:p>
    <w:p w:rsidR="007B3F4C" w:rsidRPr="009064DC" w:rsidRDefault="007B3F4C" w:rsidP="00BD00CB">
      <w:pPr>
        <w:pStyle w:val="CORPSCCAP"/>
        <w:numPr>
          <w:ilvl w:val="1"/>
          <w:numId w:val="55"/>
        </w:numPr>
        <w:tabs>
          <w:tab w:val="left" w:pos="426"/>
        </w:tabs>
        <w:spacing w:before="120" w:after="0"/>
        <w:ind w:left="0" w:firstLine="0"/>
        <w:rPr>
          <w:rFonts w:asciiTheme="majorHAnsi" w:hAnsiTheme="majorHAnsi" w:cs="Times New Roman"/>
          <w:sz w:val="20"/>
          <w:szCs w:val="20"/>
        </w:rPr>
      </w:pPr>
      <w:r w:rsidRPr="009064DC">
        <w:rPr>
          <w:rFonts w:asciiTheme="majorHAnsi" w:hAnsiTheme="majorHAnsi" w:cs="Times New Roman"/>
          <w:sz w:val="20"/>
          <w:szCs w:val="20"/>
        </w:rPr>
        <w:t>L’Entrepreneur devra tenir constamment à jour un planning d’avancement des travaux  et le communiquer régulièrement à l’Ingénieur.</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SOUS TRAITANCE (CCAG Article 54)</w:t>
      </w:r>
    </w:p>
    <w:p w:rsidR="007B3F4C" w:rsidRPr="009064DC" w:rsidRDefault="007B3F4C" w:rsidP="00BD00CB">
      <w:pPr>
        <w:numPr>
          <w:ilvl w:val="1"/>
          <w:numId w:val="56"/>
        </w:numPr>
        <w:tabs>
          <w:tab w:val="left" w:pos="567"/>
        </w:tabs>
        <w:spacing w:before="120"/>
        <w:ind w:left="0" w:firstLine="0"/>
        <w:jc w:val="both"/>
        <w:rPr>
          <w:rFonts w:asciiTheme="majorHAnsi" w:hAnsiTheme="majorHAnsi" w:cs="Tahoma"/>
        </w:rPr>
      </w:pPr>
      <w:r w:rsidRPr="009064DC">
        <w:rPr>
          <w:rFonts w:asciiTheme="majorHAnsi" w:hAnsiTheme="majorHAnsi" w:cs="Tahoma"/>
        </w:rPr>
        <w:t>La présente Lettre-</w:t>
      </w:r>
      <w:r w:rsidR="00BA2F1D" w:rsidRPr="009064DC">
        <w:rPr>
          <w:rFonts w:asciiTheme="majorHAnsi" w:hAnsiTheme="majorHAnsi" w:cs="Tahoma"/>
        </w:rPr>
        <w:t>C</w:t>
      </w:r>
      <w:r w:rsidRPr="009064DC">
        <w:rPr>
          <w:rFonts w:asciiTheme="majorHAnsi" w:hAnsiTheme="majorHAnsi" w:cs="Tahoma"/>
        </w:rPr>
        <w:t>ommande prévoit la possibilité pour l’attributaire de faire exécuter une partie des travaux par un ou des sous-traitants.</w:t>
      </w:r>
    </w:p>
    <w:p w:rsidR="007B3F4C" w:rsidRPr="009064DC" w:rsidRDefault="007B3F4C" w:rsidP="00BD00CB">
      <w:pPr>
        <w:numPr>
          <w:ilvl w:val="1"/>
          <w:numId w:val="56"/>
        </w:numPr>
        <w:tabs>
          <w:tab w:val="left" w:pos="567"/>
        </w:tabs>
        <w:spacing w:before="120"/>
        <w:ind w:left="0" w:firstLine="0"/>
        <w:jc w:val="both"/>
        <w:rPr>
          <w:rFonts w:asciiTheme="majorHAnsi" w:hAnsiTheme="majorHAnsi" w:cs="Tahoma"/>
        </w:rPr>
      </w:pPr>
      <w:r w:rsidRPr="009064DC">
        <w:rPr>
          <w:rFonts w:asciiTheme="majorHAnsi" w:hAnsiTheme="majorHAnsi" w:cs="Tahoma"/>
        </w:rPr>
        <w:t>L’attributaire ne pourra confier des travaux en sous-traitance sans l’accord préalable du Maître d’Ouvrage, représenté par le Chef de Service du Marché. Cette autorisation n’affranchit l’attributaire d’aucune de ses obligations contractuelles.</w:t>
      </w:r>
    </w:p>
    <w:p w:rsidR="007B3F4C" w:rsidRPr="009064DC" w:rsidRDefault="007B3F4C" w:rsidP="00BD00CB">
      <w:pPr>
        <w:numPr>
          <w:ilvl w:val="1"/>
          <w:numId w:val="56"/>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L’attributaire doit s’assurer que les sous-traitants sont en règle avec l’Administration Camerounaise. </w:t>
      </w:r>
    </w:p>
    <w:p w:rsidR="007B3F4C" w:rsidRPr="009064DC" w:rsidRDefault="007B3F4C" w:rsidP="00BD00CB">
      <w:pPr>
        <w:numPr>
          <w:ilvl w:val="1"/>
          <w:numId w:val="56"/>
        </w:numPr>
        <w:tabs>
          <w:tab w:val="left" w:pos="567"/>
        </w:tabs>
        <w:spacing w:before="120"/>
        <w:ind w:left="0" w:firstLine="0"/>
        <w:jc w:val="both"/>
        <w:rPr>
          <w:rFonts w:asciiTheme="majorHAnsi" w:hAnsiTheme="majorHAnsi" w:cs="Tahoma"/>
        </w:rPr>
      </w:pPr>
      <w:r w:rsidRPr="009064DC">
        <w:rPr>
          <w:rFonts w:asciiTheme="majorHAnsi" w:hAnsiTheme="majorHAnsi" w:cs="Tahoma"/>
        </w:rPr>
        <w:t>Le non-respect des dispositions ci-dessus constitue un motif de résiliation du marché.</w:t>
      </w:r>
    </w:p>
    <w:p w:rsidR="007B3F4C" w:rsidRPr="009064DC" w:rsidRDefault="007B3F4C" w:rsidP="00BD00CB">
      <w:pPr>
        <w:numPr>
          <w:ilvl w:val="1"/>
          <w:numId w:val="56"/>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En cas d’autorisation, la </w:t>
      </w:r>
      <w:r w:rsidRPr="009064DC">
        <w:rPr>
          <w:rFonts w:asciiTheme="majorHAnsi" w:hAnsiTheme="majorHAnsi"/>
        </w:rPr>
        <w:t>part sous-traitée des travaux ne doit pas excéder trente pourcent (30%) du montant de la Lettre-commande.</w:t>
      </w:r>
    </w:p>
    <w:p w:rsidR="007B3F4C" w:rsidRPr="009064DC" w:rsidRDefault="007B3F4C" w:rsidP="00BD00CB">
      <w:pPr>
        <w:numPr>
          <w:ilvl w:val="1"/>
          <w:numId w:val="56"/>
        </w:numPr>
        <w:tabs>
          <w:tab w:val="left" w:pos="567"/>
        </w:tabs>
        <w:spacing w:before="120"/>
        <w:ind w:left="0" w:firstLine="0"/>
        <w:jc w:val="both"/>
        <w:rPr>
          <w:rFonts w:asciiTheme="majorHAnsi" w:hAnsiTheme="majorHAnsi" w:cs="Tahoma"/>
        </w:rPr>
      </w:pPr>
      <w:r w:rsidRPr="009064DC">
        <w:rPr>
          <w:rFonts w:asciiTheme="majorHAnsi" w:hAnsiTheme="majorHAnsi" w:cs="Tahoma"/>
        </w:rPr>
        <w:t>Les sous-traitants devront satisfaire aux mêmes conditions techniques et financières que le titulaire du marché. Ils exécuteront les travaux sous la seule et pleine responsabilité de l’attributaire</w:t>
      </w:r>
    </w:p>
    <w:p w:rsidR="007B3F4C" w:rsidRPr="009064DC" w:rsidRDefault="007B3F4C" w:rsidP="00BD00CB">
      <w:pPr>
        <w:numPr>
          <w:ilvl w:val="1"/>
          <w:numId w:val="56"/>
        </w:numPr>
        <w:tabs>
          <w:tab w:val="left" w:pos="567"/>
        </w:tabs>
        <w:spacing w:before="120"/>
        <w:ind w:left="0" w:firstLine="0"/>
        <w:jc w:val="both"/>
        <w:rPr>
          <w:rFonts w:asciiTheme="majorHAnsi" w:hAnsiTheme="majorHAnsi" w:cs="Tahoma"/>
        </w:rPr>
      </w:pPr>
      <w:r w:rsidRPr="009064DC">
        <w:rPr>
          <w:rFonts w:asciiTheme="majorHAnsi" w:hAnsiTheme="majorHAnsi" w:cs="Tahoma"/>
        </w:rPr>
        <w:t>En tout état de cause, l’attributaire restera vis à vis du Maître d’ouvrage représenté par le Chef de Service du Marché, seul responsable de l’exécution du contrôle conformément aux obligations contractuelles.</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PROJET </w:t>
      </w:r>
      <w:r w:rsidR="001E2449" w:rsidRPr="009064DC">
        <w:rPr>
          <w:rFonts w:asciiTheme="majorHAnsi" w:hAnsiTheme="majorHAnsi" w:cs="Tahoma"/>
          <w:b/>
          <w:bCs/>
        </w:rPr>
        <w:t>D’EXECUTION (</w:t>
      </w:r>
      <w:r w:rsidRPr="009064DC">
        <w:rPr>
          <w:rFonts w:asciiTheme="majorHAnsi" w:hAnsiTheme="majorHAnsi" w:cs="Tahoma"/>
          <w:b/>
          <w:bCs/>
        </w:rPr>
        <w:t>CCAG Article 49)</w:t>
      </w:r>
    </w:p>
    <w:p w:rsidR="007B3F4C" w:rsidRPr="009064DC" w:rsidRDefault="007B3F4C" w:rsidP="00BD00CB">
      <w:pPr>
        <w:numPr>
          <w:ilvl w:val="1"/>
          <w:numId w:val="57"/>
        </w:numPr>
        <w:tabs>
          <w:tab w:val="left" w:pos="567"/>
        </w:tabs>
        <w:spacing w:before="120"/>
        <w:ind w:left="0" w:firstLine="0"/>
        <w:jc w:val="both"/>
        <w:rPr>
          <w:rFonts w:asciiTheme="majorHAnsi" w:hAnsiTheme="majorHAnsi" w:cs="Tahoma"/>
        </w:rPr>
      </w:pPr>
      <w:r w:rsidRPr="009064DC">
        <w:rPr>
          <w:rFonts w:asciiTheme="majorHAnsi" w:hAnsiTheme="majorHAnsi" w:cs="Tahoma"/>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DF6155" w:rsidRPr="009064DC" w:rsidRDefault="00BE26F4" w:rsidP="00BD00CB">
      <w:pPr>
        <w:numPr>
          <w:ilvl w:val="1"/>
          <w:numId w:val="57"/>
        </w:numPr>
        <w:tabs>
          <w:tab w:val="left" w:pos="567"/>
        </w:tabs>
        <w:spacing w:before="120"/>
        <w:ind w:left="0" w:firstLine="0"/>
        <w:jc w:val="both"/>
        <w:rPr>
          <w:rFonts w:asciiTheme="majorHAnsi" w:hAnsiTheme="majorHAnsi" w:cs="Tahoma"/>
        </w:rPr>
      </w:pPr>
      <w:r w:rsidRPr="009064DC">
        <w:rPr>
          <w:rFonts w:asciiTheme="majorHAnsi" w:hAnsiTheme="majorHAnsi" w:cs="Tahoma"/>
        </w:rPr>
        <w:t>Le projet d’exécution est soumis au visa préalable de l’Ingénieur du Marché</w:t>
      </w:r>
      <w:r w:rsidR="00DF6155" w:rsidRPr="009064DC">
        <w:rPr>
          <w:rFonts w:asciiTheme="majorHAnsi" w:hAnsiTheme="majorHAnsi" w:cs="Tahoma"/>
        </w:rPr>
        <w:t>. Il dispose</w:t>
      </w:r>
      <w:r w:rsidR="00E3529D">
        <w:rPr>
          <w:rFonts w:asciiTheme="majorHAnsi" w:hAnsiTheme="majorHAnsi" w:cs="Tahoma"/>
        </w:rPr>
        <w:t xml:space="preserve"> </w:t>
      </w:r>
      <w:r w:rsidR="00DF6155" w:rsidRPr="009064DC">
        <w:rPr>
          <w:rFonts w:asciiTheme="majorHAnsi" w:hAnsiTheme="majorHAnsi" w:cs="Tahoma"/>
        </w:rPr>
        <w:t>d’un délai maximum de 72 heures pour viser</w:t>
      </w:r>
      <w:r w:rsidR="00E3529D">
        <w:rPr>
          <w:rFonts w:asciiTheme="majorHAnsi" w:hAnsiTheme="majorHAnsi" w:cs="Tahoma"/>
        </w:rPr>
        <w:t xml:space="preserve"> </w:t>
      </w:r>
      <w:r w:rsidR="00DF6155" w:rsidRPr="009064DC">
        <w:rPr>
          <w:rFonts w:asciiTheme="majorHAnsi" w:hAnsiTheme="majorHAnsi" w:cs="Tahoma"/>
        </w:rPr>
        <w:t>ou rejeter</w:t>
      </w:r>
      <w:r w:rsidR="00EB463F" w:rsidRPr="009064DC">
        <w:rPr>
          <w:rFonts w:asciiTheme="majorHAnsi" w:hAnsiTheme="majorHAnsi" w:cs="Tahoma"/>
        </w:rPr>
        <w:t xml:space="preserve"> en motivant son rejet,</w:t>
      </w:r>
      <w:r w:rsidR="00DF6155" w:rsidRPr="009064DC">
        <w:rPr>
          <w:rFonts w:asciiTheme="majorHAnsi" w:hAnsiTheme="majorHAnsi" w:cs="Tahoma"/>
        </w:rPr>
        <w:t xml:space="preserve"> le projet d’exécution.</w:t>
      </w:r>
    </w:p>
    <w:p w:rsidR="00BF3115" w:rsidRPr="009064DC" w:rsidRDefault="00DF6155" w:rsidP="00BF3115">
      <w:pPr>
        <w:tabs>
          <w:tab w:val="left" w:pos="567"/>
        </w:tabs>
        <w:spacing w:before="120"/>
        <w:jc w:val="both"/>
        <w:rPr>
          <w:rFonts w:asciiTheme="majorHAnsi" w:hAnsiTheme="majorHAnsi" w:cs="Tahoma"/>
        </w:rPr>
      </w:pPr>
      <w:r w:rsidRPr="009064DC">
        <w:rPr>
          <w:rFonts w:asciiTheme="majorHAnsi" w:hAnsiTheme="majorHAnsi" w:cs="Tahoma"/>
        </w:rPr>
        <w:t>Après visa, le projet d’exécution</w:t>
      </w:r>
      <w:r w:rsidR="00E3529D">
        <w:rPr>
          <w:rFonts w:asciiTheme="majorHAnsi" w:hAnsiTheme="majorHAnsi" w:cs="Tahoma"/>
        </w:rPr>
        <w:t xml:space="preserve"> </w:t>
      </w:r>
      <w:r w:rsidRPr="009064DC">
        <w:rPr>
          <w:rFonts w:asciiTheme="majorHAnsi" w:hAnsiTheme="majorHAnsi" w:cs="Tahoma"/>
        </w:rPr>
        <w:t>est</w:t>
      </w:r>
      <w:r w:rsidR="00BE26F4" w:rsidRPr="009064DC">
        <w:rPr>
          <w:rFonts w:asciiTheme="majorHAnsi" w:hAnsiTheme="majorHAnsi" w:cs="Tahoma"/>
        </w:rPr>
        <w:t xml:space="preserve"> transmis au Chef de Service du Marché pour approbation.</w:t>
      </w:r>
      <w:r w:rsidRPr="009064DC">
        <w:rPr>
          <w:rFonts w:asciiTheme="majorHAnsi" w:hAnsiTheme="majorHAnsi" w:cs="Tahoma"/>
        </w:rPr>
        <w:t xml:space="preserve"> Le Chef de Service du Marché dispose</w:t>
      </w:r>
      <w:r w:rsidR="00E3529D">
        <w:rPr>
          <w:rFonts w:asciiTheme="majorHAnsi" w:hAnsiTheme="majorHAnsi" w:cs="Tahoma"/>
        </w:rPr>
        <w:t xml:space="preserve"> </w:t>
      </w:r>
      <w:r w:rsidRPr="009064DC">
        <w:rPr>
          <w:rFonts w:asciiTheme="majorHAnsi" w:hAnsiTheme="majorHAnsi" w:cs="Tahoma"/>
        </w:rPr>
        <w:t>d’un délai maximum de 72 heures pour approuver</w:t>
      </w:r>
      <w:r w:rsidR="00E3529D">
        <w:rPr>
          <w:rFonts w:asciiTheme="majorHAnsi" w:hAnsiTheme="majorHAnsi" w:cs="Tahoma"/>
        </w:rPr>
        <w:t xml:space="preserve"> </w:t>
      </w:r>
      <w:r w:rsidRPr="009064DC">
        <w:rPr>
          <w:rFonts w:asciiTheme="majorHAnsi" w:hAnsiTheme="majorHAnsi" w:cs="Tahoma"/>
        </w:rPr>
        <w:t>ou rejeter le projet d’exécution</w:t>
      </w:r>
    </w:p>
    <w:p w:rsidR="00BE26F4" w:rsidRPr="009064DC" w:rsidRDefault="00BF3115" w:rsidP="00BF3115">
      <w:pPr>
        <w:tabs>
          <w:tab w:val="left" w:pos="567"/>
        </w:tabs>
        <w:spacing w:before="120"/>
        <w:jc w:val="both"/>
        <w:rPr>
          <w:rFonts w:asciiTheme="majorHAnsi" w:hAnsiTheme="majorHAnsi" w:cs="Tahoma"/>
        </w:rPr>
      </w:pPr>
      <w:r w:rsidRPr="009064DC">
        <w:rPr>
          <w:rFonts w:asciiTheme="majorHAnsi" w:hAnsiTheme="majorHAnsi" w:cs="Tahoma"/>
        </w:rPr>
        <w:t xml:space="preserve">Après approbation, </w:t>
      </w:r>
      <w:r w:rsidR="00DF6155" w:rsidRPr="009064DC">
        <w:rPr>
          <w:rFonts w:asciiTheme="majorHAnsi" w:hAnsiTheme="majorHAnsi" w:cs="Tahoma"/>
        </w:rPr>
        <w:t>le projet d’exécution</w:t>
      </w:r>
      <w:r w:rsidR="00E3529D">
        <w:rPr>
          <w:rFonts w:asciiTheme="majorHAnsi" w:hAnsiTheme="majorHAnsi" w:cs="Tahoma"/>
        </w:rPr>
        <w:t xml:space="preserve"> </w:t>
      </w:r>
      <w:r w:rsidRPr="009064DC">
        <w:rPr>
          <w:rFonts w:asciiTheme="majorHAnsi" w:hAnsiTheme="majorHAnsi" w:cs="Tahoma"/>
        </w:rPr>
        <w:t xml:space="preserve">est transmis </w:t>
      </w:r>
      <w:r w:rsidR="00DF6155" w:rsidRPr="009064DC">
        <w:rPr>
          <w:rFonts w:asciiTheme="majorHAnsi" w:hAnsiTheme="majorHAnsi" w:cs="Tahoma"/>
        </w:rPr>
        <w:t xml:space="preserve">à l’Autorité Contractante pour validation. </w:t>
      </w:r>
      <w:r w:rsidRPr="009064DC">
        <w:rPr>
          <w:rFonts w:asciiTheme="majorHAnsi" w:hAnsiTheme="majorHAnsi" w:cs="Tahoma"/>
        </w:rPr>
        <w:t>L</w:t>
      </w:r>
      <w:r w:rsidR="00DF6155" w:rsidRPr="009064DC">
        <w:rPr>
          <w:rFonts w:asciiTheme="majorHAnsi" w:hAnsiTheme="majorHAnsi" w:cs="Tahoma"/>
        </w:rPr>
        <w:t>’Autorité Contractante</w:t>
      </w:r>
      <w:r w:rsidR="00E3529D">
        <w:rPr>
          <w:rFonts w:asciiTheme="majorHAnsi" w:hAnsiTheme="majorHAnsi" w:cs="Tahoma"/>
        </w:rPr>
        <w:t xml:space="preserve"> </w:t>
      </w:r>
      <w:r w:rsidRPr="009064DC">
        <w:rPr>
          <w:rFonts w:asciiTheme="majorHAnsi" w:hAnsiTheme="majorHAnsi" w:cs="Tahoma"/>
        </w:rPr>
        <w:t xml:space="preserve">dispose </w:t>
      </w:r>
      <w:r w:rsidR="00BE26F4" w:rsidRPr="009064DC">
        <w:rPr>
          <w:rFonts w:asciiTheme="majorHAnsi" w:hAnsiTheme="majorHAnsi" w:cs="Tahoma"/>
        </w:rPr>
        <w:t>d’un délai maximum de 72 heur</w:t>
      </w:r>
      <w:r w:rsidR="00DF6155" w:rsidRPr="009064DC">
        <w:rPr>
          <w:rFonts w:asciiTheme="majorHAnsi" w:hAnsiTheme="majorHAnsi" w:cs="Tahoma"/>
        </w:rPr>
        <w:t>es pour valider</w:t>
      </w:r>
      <w:r w:rsidRPr="009064DC">
        <w:rPr>
          <w:rFonts w:asciiTheme="majorHAnsi" w:hAnsiTheme="majorHAnsi" w:cs="Tahoma"/>
        </w:rPr>
        <w:t xml:space="preserve"> ou rejeter</w:t>
      </w:r>
      <w:r w:rsidR="00DF6155" w:rsidRPr="009064DC">
        <w:rPr>
          <w:rFonts w:asciiTheme="majorHAnsi" w:hAnsiTheme="majorHAnsi" w:cs="Tahoma"/>
        </w:rPr>
        <w:t xml:space="preserve"> le projet d’exécution.</w:t>
      </w:r>
    </w:p>
    <w:p w:rsidR="00BE26F4" w:rsidRPr="009064DC" w:rsidRDefault="00BE26F4" w:rsidP="00BD00CB">
      <w:pPr>
        <w:numPr>
          <w:ilvl w:val="1"/>
          <w:numId w:val="57"/>
        </w:numPr>
        <w:tabs>
          <w:tab w:val="left" w:pos="567"/>
        </w:tabs>
        <w:spacing w:before="120"/>
        <w:ind w:left="0" w:firstLine="0"/>
        <w:jc w:val="both"/>
        <w:rPr>
          <w:rFonts w:asciiTheme="majorHAnsi" w:hAnsiTheme="majorHAnsi" w:cs="Tahoma"/>
        </w:rPr>
      </w:pPr>
      <w:r w:rsidRPr="009064DC">
        <w:rPr>
          <w:rFonts w:asciiTheme="majorHAnsi" w:hAnsiTheme="majorHAnsi" w:cs="Tahoma"/>
        </w:rPr>
        <w:t>Le v</w:t>
      </w:r>
      <w:r w:rsidR="00BF3115" w:rsidRPr="009064DC">
        <w:rPr>
          <w:rFonts w:asciiTheme="majorHAnsi" w:hAnsiTheme="majorHAnsi" w:cs="Tahoma"/>
        </w:rPr>
        <w:t xml:space="preserve">isa de l’Ingénieur du Marché, </w:t>
      </w:r>
      <w:r w:rsidRPr="009064DC">
        <w:rPr>
          <w:rFonts w:asciiTheme="majorHAnsi" w:hAnsiTheme="majorHAnsi" w:cs="Tahoma"/>
        </w:rPr>
        <w:t xml:space="preserve">l’approbation du Chef de Service du Marché </w:t>
      </w:r>
      <w:r w:rsidR="00BF3115" w:rsidRPr="009064DC">
        <w:rPr>
          <w:rFonts w:asciiTheme="majorHAnsi" w:hAnsiTheme="majorHAnsi" w:cs="Tahoma"/>
        </w:rPr>
        <w:t xml:space="preserve">et la validation de l’Autorité Contractante </w:t>
      </w:r>
      <w:r w:rsidRPr="009064DC">
        <w:rPr>
          <w:rFonts w:asciiTheme="majorHAnsi" w:hAnsiTheme="majorHAnsi" w:cs="Tahoma"/>
        </w:rPr>
        <w:t>n’atténuent en rien la responsabilité du Cocontractant pour la conception des ouvrages et l’exécution des travaux correspondants.</w:t>
      </w:r>
    </w:p>
    <w:p w:rsidR="007B3F4C" w:rsidRDefault="007B3F4C" w:rsidP="00BD00CB">
      <w:pPr>
        <w:numPr>
          <w:ilvl w:val="1"/>
          <w:numId w:val="57"/>
        </w:numPr>
        <w:tabs>
          <w:tab w:val="left" w:pos="567"/>
        </w:tabs>
        <w:spacing w:before="120"/>
        <w:ind w:left="0" w:firstLine="0"/>
        <w:jc w:val="both"/>
        <w:rPr>
          <w:rFonts w:asciiTheme="majorHAnsi" w:hAnsiTheme="majorHAnsi" w:cs="Tahoma"/>
        </w:rPr>
      </w:pPr>
      <w:r w:rsidRPr="009064DC">
        <w:rPr>
          <w:rFonts w:asciiTheme="majorHAnsi" w:hAnsiTheme="majorHAnsi" w:cs="Tahoma"/>
        </w:rPr>
        <w:lastRenderedPageBreak/>
        <w:t xml:space="preserve">Avant la réception provisoire, le Cocontractant remet </w:t>
      </w:r>
      <w:r w:rsidR="00BE26F4" w:rsidRPr="009064DC">
        <w:rPr>
          <w:rFonts w:asciiTheme="majorHAnsi" w:hAnsiTheme="majorHAnsi" w:cs="Tahoma"/>
        </w:rPr>
        <w:t>à l’</w:t>
      </w:r>
      <w:proofErr w:type="spellStart"/>
      <w:r w:rsidR="00BE26F4" w:rsidRPr="009064DC">
        <w:rPr>
          <w:rFonts w:asciiTheme="majorHAnsi" w:hAnsiTheme="majorHAnsi" w:cs="Tahoma"/>
        </w:rPr>
        <w:t>Ingénieur</w:t>
      </w:r>
      <w:r w:rsidRPr="009064DC">
        <w:rPr>
          <w:rFonts w:asciiTheme="majorHAnsi" w:hAnsiTheme="majorHAnsi" w:cs="Tahoma"/>
          <w:b/>
        </w:rPr>
        <w:t>quatre</w:t>
      </w:r>
      <w:proofErr w:type="spellEnd"/>
      <w:r w:rsidRPr="009064DC">
        <w:rPr>
          <w:rFonts w:asciiTheme="majorHAnsi" w:hAnsiTheme="majorHAnsi" w:cs="Tahoma"/>
          <w:b/>
        </w:rPr>
        <w:t xml:space="preserve"> (04) exemplaires</w:t>
      </w:r>
      <w:r w:rsidRPr="009064DC">
        <w:rPr>
          <w:rFonts w:asciiTheme="majorHAnsi" w:hAnsiTheme="majorHAnsi" w:cs="Tahoma"/>
        </w:rPr>
        <w:t xml:space="preserve"> des plans de récolement des ouvrages réalisés, dont un original reproductible.</w:t>
      </w:r>
    </w:p>
    <w:p w:rsidR="003C41EC" w:rsidRPr="009064DC" w:rsidRDefault="003C41EC" w:rsidP="003C41EC">
      <w:pPr>
        <w:tabs>
          <w:tab w:val="left" w:pos="567"/>
        </w:tabs>
        <w:spacing w:before="120"/>
        <w:jc w:val="both"/>
        <w:rPr>
          <w:rFonts w:asciiTheme="majorHAnsi" w:hAnsiTheme="majorHAnsi" w:cs="Tahoma"/>
        </w:rPr>
      </w:pP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MATERIEL ET PERSONNEL A METTRE EN </w:t>
      </w:r>
      <w:r w:rsidR="001E2449" w:rsidRPr="009064DC">
        <w:rPr>
          <w:rFonts w:asciiTheme="majorHAnsi" w:hAnsiTheme="majorHAnsi" w:cs="Tahoma"/>
          <w:b/>
          <w:bCs/>
        </w:rPr>
        <w:t>PLACE (</w:t>
      </w:r>
      <w:r w:rsidRPr="009064DC">
        <w:rPr>
          <w:rFonts w:asciiTheme="majorHAnsi" w:hAnsiTheme="majorHAnsi" w:cs="Tahoma"/>
          <w:b/>
          <w:bCs/>
        </w:rPr>
        <w:t>CCAG Article 15 complété)</w:t>
      </w:r>
    </w:p>
    <w:p w:rsidR="007B3F4C" w:rsidRPr="009064DC" w:rsidRDefault="007B3F4C" w:rsidP="00BD00CB">
      <w:pPr>
        <w:numPr>
          <w:ilvl w:val="1"/>
          <w:numId w:val="58"/>
        </w:numPr>
        <w:tabs>
          <w:tab w:val="left" w:pos="567"/>
        </w:tabs>
        <w:spacing w:before="120"/>
        <w:ind w:left="0" w:firstLine="0"/>
        <w:jc w:val="both"/>
        <w:rPr>
          <w:rFonts w:asciiTheme="majorHAnsi" w:hAnsiTheme="majorHAnsi" w:cs="Tahoma"/>
        </w:rPr>
      </w:pPr>
      <w:r w:rsidRPr="009064DC">
        <w:rPr>
          <w:rFonts w:asciiTheme="majorHAnsi" w:hAnsiTheme="majorHAnsi" w:cs="Tahoma"/>
        </w:rPr>
        <w:t>Le Cocontractant s’engage à mobiliser toutes les ressources humaines et matérielles nécessaires à la bonne exécution des travaux suivant les règles de l’art et conformément aux stipulations du CCTP contenu dans le Dossier d’Appel d’Offres.</w:t>
      </w:r>
    </w:p>
    <w:p w:rsidR="007B3F4C" w:rsidRPr="009064DC" w:rsidRDefault="003C41EC" w:rsidP="00BD00CB">
      <w:pPr>
        <w:numPr>
          <w:ilvl w:val="1"/>
          <w:numId w:val="58"/>
        </w:numPr>
        <w:tabs>
          <w:tab w:val="left" w:pos="567"/>
        </w:tabs>
        <w:spacing w:before="120"/>
        <w:ind w:left="0" w:firstLine="0"/>
        <w:jc w:val="both"/>
        <w:rPr>
          <w:rFonts w:asciiTheme="majorHAnsi" w:hAnsiTheme="majorHAnsi" w:cs="Tahoma"/>
        </w:rPr>
      </w:pPr>
      <w:r>
        <w:rPr>
          <w:rFonts w:asciiTheme="majorHAnsi" w:hAnsiTheme="majorHAnsi" w:cs="Tahoma"/>
        </w:rPr>
        <w:t xml:space="preserve">La Lettre-commande </w:t>
      </w:r>
      <w:r w:rsidR="007B3F4C" w:rsidRPr="009064DC">
        <w:rPr>
          <w:rFonts w:asciiTheme="majorHAnsi" w:hAnsiTheme="majorHAnsi" w:cs="Tahoma"/>
        </w:rPr>
        <w:t>est exécuté</w:t>
      </w:r>
      <w:r>
        <w:rPr>
          <w:rFonts w:asciiTheme="majorHAnsi" w:hAnsiTheme="majorHAnsi" w:cs="Tahoma"/>
        </w:rPr>
        <w:t>e</w:t>
      </w:r>
      <w:r w:rsidR="007B3F4C" w:rsidRPr="009064DC">
        <w:rPr>
          <w:rFonts w:asciiTheme="majorHAnsi" w:hAnsiTheme="majorHAnsi" w:cs="Tahoma"/>
        </w:rPr>
        <w:t xml:space="preserve"> dans le respect du contenu de l’offre technique, financière et en personnel qualifié, fournie par le Cocontractant et à l’origine de l’adjudication.</w:t>
      </w:r>
    </w:p>
    <w:p w:rsidR="007B3F4C" w:rsidRPr="009064DC" w:rsidRDefault="007B3F4C" w:rsidP="00BD00CB">
      <w:pPr>
        <w:numPr>
          <w:ilvl w:val="1"/>
          <w:numId w:val="58"/>
        </w:numPr>
        <w:tabs>
          <w:tab w:val="left" w:pos="567"/>
        </w:tabs>
        <w:ind w:left="0" w:firstLine="0"/>
        <w:jc w:val="both"/>
        <w:rPr>
          <w:rFonts w:asciiTheme="majorHAnsi" w:hAnsiTheme="majorHAnsi" w:cs="Tahoma"/>
        </w:rPr>
      </w:pPr>
      <w:r w:rsidRPr="009064DC">
        <w:rPr>
          <w:rFonts w:asciiTheme="majorHAnsi" w:hAnsiTheme="majorHAnsi" w:cs="Tahoma"/>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7B3F4C" w:rsidRPr="009064DC" w:rsidRDefault="007B3F4C" w:rsidP="00BD00CB">
      <w:pPr>
        <w:numPr>
          <w:ilvl w:val="1"/>
          <w:numId w:val="58"/>
        </w:numPr>
        <w:tabs>
          <w:tab w:val="left" w:pos="567"/>
        </w:tabs>
        <w:spacing w:before="120"/>
        <w:ind w:left="0" w:firstLine="0"/>
        <w:jc w:val="both"/>
        <w:rPr>
          <w:rFonts w:asciiTheme="majorHAnsi" w:hAnsiTheme="majorHAnsi" w:cs="Tahoma"/>
        </w:rPr>
      </w:pPr>
      <w:r w:rsidRPr="009064DC">
        <w:rPr>
          <w:rFonts w:asciiTheme="majorHAnsi" w:hAnsiTheme="majorHAnsi" w:cs="Tahoma"/>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LEGISLATION CONCERNANT LA MAIN D’ŒUVRE (CCAG Article 14)</w:t>
      </w:r>
    </w:p>
    <w:p w:rsidR="003E4947" w:rsidRPr="009064DC" w:rsidRDefault="007B3F4C" w:rsidP="007B3F4C">
      <w:pPr>
        <w:jc w:val="both"/>
        <w:rPr>
          <w:rFonts w:asciiTheme="majorHAnsi" w:hAnsiTheme="majorHAnsi" w:cs="Tahoma"/>
        </w:rPr>
      </w:pPr>
      <w:r w:rsidRPr="009064DC">
        <w:rPr>
          <w:rFonts w:asciiTheme="majorHAnsi" w:hAnsiTheme="majorHAnsi" w:cs="Tahoma"/>
        </w:rPr>
        <w:t>Le Cocontractant est tenu de se conformer à la législation en vigueur au Cameroun concernant l’emploi de la main d’œuvre.  Il recrute en priorité le personnel local à qualification équivalente.</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REMPLACEMENT DU PERSONNEL D’ENCADREMENT</w:t>
      </w:r>
    </w:p>
    <w:p w:rsidR="007B3F4C" w:rsidRPr="009064DC" w:rsidRDefault="007B3F4C" w:rsidP="00BD00CB">
      <w:pPr>
        <w:numPr>
          <w:ilvl w:val="1"/>
          <w:numId w:val="59"/>
        </w:numPr>
        <w:tabs>
          <w:tab w:val="left" w:pos="567"/>
        </w:tabs>
        <w:spacing w:before="120"/>
        <w:ind w:left="0" w:firstLine="0"/>
        <w:jc w:val="both"/>
        <w:rPr>
          <w:rFonts w:asciiTheme="majorHAnsi" w:hAnsiTheme="majorHAnsi" w:cs="Tahoma"/>
        </w:rPr>
      </w:pPr>
      <w:r w:rsidRPr="009064DC">
        <w:rPr>
          <w:rFonts w:asciiTheme="majorHAnsi" w:hAnsiTheme="majorHAnsi" w:cs="Tahoma"/>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9064DC">
        <w:rPr>
          <w:rFonts w:asciiTheme="majorHAnsi" w:hAnsiTheme="majorHAnsi" w:cs="Tahoma"/>
          <w:vertAlign w:val="superscript"/>
        </w:rPr>
        <w:t>ème</w:t>
      </w:r>
      <w:r w:rsidRPr="009064DC">
        <w:rPr>
          <w:rFonts w:asciiTheme="majorHAnsi" w:hAnsiTheme="majorHAnsi" w:cs="Tahoma"/>
        </w:rPr>
        <w:t xml:space="preserve">du montant </w:t>
      </w:r>
      <w:r w:rsidR="003E4947" w:rsidRPr="009064DC">
        <w:rPr>
          <w:rFonts w:asciiTheme="majorHAnsi" w:hAnsiTheme="majorHAnsi" w:cs="Tahoma"/>
        </w:rPr>
        <w:t>de la Lettre-Commande</w:t>
      </w:r>
      <w:r w:rsidRPr="009064DC">
        <w:rPr>
          <w:rFonts w:asciiTheme="majorHAnsi" w:hAnsiTheme="majorHAnsi" w:cs="Tahoma"/>
        </w:rPr>
        <w:t>.</w:t>
      </w:r>
    </w:p>
    <w:p w:rsidR="007B3F4C" w:rsidRPr="009064DC" w:rsidRDefault="007B3F4C" w:rsidP="00BD00CB">
      <w:pPr>
        <w:numPr>
          <w:ilvl w:val="1"/>
          <w:numId w:val="59"/>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En tout état de cause et sauf cas de force majeure, le Cocontractant ne peut remplacer plus de 50% de son personnel sans s’exposer à la résiliation </w:t>
      </w:r>
      <w:r w:rsidR="00D51ED8" w:rsidRPr="009064DC">
        <w:rPr>
          <w:rFonts w:asciiTheme="majorHAnsi" w:hAnsiTheme="majorHAnsi" w:cs="Tahoma"/>
        </w:rPr>
        <w:t>de la Lettre-Commande</w:t>
      </w:r>
      <w:r w:rsidRPr="009064DC">
        <w:rPr>
          <w:rFonts w:asciiTheme="majorHAnsi" w:hAnsiTheme="majorHAnsi" w:cs="Tahoma"/>
        </w:rPr>
        <w:t>.</w:t>
      </w:r>
    </w:p>
    <w:p w:rsidR="007B3F4C" w:rsidRPr="009064DC" w:rsidRDefault="007B3F4C" w:rsidP="00BD00CB">
      <w:pPr>
        <w:numPr>
          <w:ilvl w:val="1"/>
          <w:numId w:val="59"/>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Si </w:t>
      </w:r>
      <w:r w:rsidR="00BE26F4" w:rsidRPr="009064DC">
        <w:rPr>
          <w:rFonts w:asciiTheme="majorHAnsi" w:hAnsiTheme="majorHAnsi" w:cs="Tahoma"/>
        </w:rPr>
        <w:t>l’Ingénieur</w:t>
      </w:r>
      <w:r w:rsidRPr="009064DC">
        <w:rPr>
          <w:rFonts w:asciiTheme="majorHAnsi" w:hAnsiTheme="majorHAnsi" w:cs="Tahoma"/>
        </w:rPr>
        <w:t xml:space="preserve"> exige le remplacement d’un personnel du Cocontractant, suite à une faute grave dûment constatée sur le chantier par les deux parties, le Cocontractant, doit pourvoir à son remplacement immédiat et à ses propres frais.</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MODIFICATION DES OUVRAGES</w:t>
      </w:r>
    </w:p>
    <w:p w:rsidR="007B3F4C" w:rsidRPr="009064DC" w:rsidRDefault="00BE26F4" w:rsidP="007B3F4C">
      <w:pPr>
        <w:spacing w:before="120"/>
        <w:jc w:val="both"/>
        <w:rPr>
          <w:rFonts w:asciiTheme="majorHAnsi" w:hAnsiTheme="majorHAnsi" w:cs="Tahoma"/>
        </w:rPr>
      </w:pPr>
      <w:r w:rsidRPr="009064DC">
        <w:rPr>
          <w:rFonts w:asciiTheme="majorHAnsi" w:hAnsiTheme="majorHAnsi" w:cs="Tahoma"/>
        </w:rPr>
        <w:t>Le Maître d’Ouvrage</w:t>
      </w:r>
      <w:r w:rsidR="007B3F4C" w:rsidRPr="009064DC">
        <w:rPr>
          <w:rFonts w:asciiTheme="majorHAnsi" w:hAnsiTheme="majorHAnsi" w:cs="Tahoma"/>
        </w:rPr>
        <w:t xml:space="preserv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MATERIAUX (CCAG Article 53)</w:t>
      </w:r>
    </w:p>
    <w:p w:rsidR="007B3F4C" w:rsidRPr="009064DC" w:rsidRDefault="007B3F4C" w:rsidP="00BD00CB">
      <w:pPr>
        <w:numPr>
          <w:ilvl w:val="1"/>
          <w:numId w:val="60"/>
        </w:numPr>
        <w:tabs>
          <w:tab w:val="left" w:pos="567"/>
        </w:tabs>
        <w:spacing w:before="120"/>
        <w:ind w:left="0" w:firstLine="0"/>
        <w:jc w:val="both"/>
        <w:rPr>
          <w:rFonts w:asciiTheme="majorHAnsi" w:hAnsiTheme="majorHAnsi" w:cs="Tahoma"/>
        </w:rPr>
      </w:pPr>
      <w:r w:rsidRPr="009064DC">
        <w:rPr>
          <w:rFonts w:asciiTheme="majorHAnsi" w:hAnsiTheme="majorHAnsi" w:cs="Tahoma"/>
        </w:rPr>
        <w:t>Le Cocontractant recherche à ses frais les lieux d’extraction des matériaux nécessaires à la réalisation des travaux.</w:t>
      </w:r>
    </w:p>
    <w:p w:rsidR="007B3F4C" w:rsidRPr="009064DC" w:rsidRDefault="007B3F4C" w:rsidP="00BD00CB">
      <w:pPr>
        <w:numPr>
          <w:ilvl w:val="1"/>
          <w:numId w:val="60"/>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Les matériaux doivent être conformes aux spécifications du CCTP. Ils sont soumis aux essais ou épreuves que </w:t>
      </w:r>
      <w:r w:rsidR="00E95754" w:rsidRPr="009064DC">
        <w:rPr>
          <w:rFonts w:asciiTheme="majorHAnsi" w:hAnsiTheme="majorHAnsi" w:cs="Tahoma"/>
        </w:rPr>
        <w:t xml:space="preserve">l’Ingénieur </w:t>
      </w:r>
      <w:r w:rsidRPr="009064DC">
        <w:rPr>
          <w:rFonts w:asciiTheme="majorHAnsi" w:hAnsiTheme="majorHAnsi" w:cs="Tahoma"/>
        </w:rPr>
        <w:t xml:space="preserve">juge utiles de prescrire suivant les spécifications </w:t>
      </w:r>
      <w:r w:rsidR="00E95754" w:rsidRPr="009064DC">
        <w:rPr>
          <w:rFonts w:asciiTheme="majorHAnsi" w:hAnsiTheme="majorHAnsi" w:cs="Tahoma"/>
        </w:rPr>
        <w:t>de la Lettre-Commande</w:t>
      </w:r>
      <w:r w:rsidRPr="009064DC">
        <w:rPr>
          <w:rFonts w:asciiTheme="majorHAnsi" w:hAnsiTheme="majorHAnsi" w:cs="Tahoma"/>
        </w:rPr>
        <w:t xml:space="preserve">. </w:t>
      </w:r>
    </w:p>
    <w:p w:rsidR="007B3F4C" w:rsidRPr="009064DC" w:rsidRDefault="007B3F4C" w:rsidP="00BD00CB">
      <w:pPr>
        <w:numPr>
          <w:ilvl w:val="1"/>
          <w:numId w:val="60"/>
        </w:numPr>
        <w:tabs>
          <w:tab w:val="left" w:pos="567"/>
        </w:tabs>
        <w:spacing w:before="120"/>
        <w:ind w:left="0" w:firstLine="0"/>
        <w:jc w:val="both"/>
        <w:rPr>
          <w:rFonts w:asciiTheme="majorHAnsi" w:hAnsiTheme="majorHAnsi" w:cs="Tahoma"/>
        </w:rPr>
      </w:pPr>
      <w:r w:rsidRPr="009064DC">
        <w:rPr>
          <w:rFonts w:asciiTheme="majorHAnsi" w:hAnsiTheme="majorHAnsi" w:cs="Tahoma"/>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DEMOLITION DES OUVRAGES DEFECTUEUX ET ENLEVEMENT DES MATERIAUX REFUSES</w:t>
      </w:r>
    </w:p>
    <w:p w:rsidR="007B3F4C" w:rsidRPr="009064DC" w:rsidRDefault="007B3F4C" w:rsidP="00BD00CB">
      <w:pPr>
        <w:numPr>
          <w:ilvl w:val="1"/>
          <w:numId w:val="61"/>
        </w:numPr>
        <w:tabs>
          <w:tab w:val="left" w:pos="567"/>
        </w:tabs>
        <w:spacing w:before="120"/>
        <w:ind w:left="0" w:firstLine="0"/>
        <w:jc w:val="both"/>
        <w:rPr>
          <w:rFonts w:asciiTheme="majorHAnsi" w:hAnsiTheme="majorHAnsi" w:cs="Tahoma"/>
        </w:rPr>
      </w:pPr>
      <w:r w:rsidRPr="009064DC">
        <w:rPr>
          <w:rFonts w:asciiTheme="majorHAnsi" w:hAnsiTheme="majorHAnsi" w:cs="Tahoma"/>
        </w:rPr>
        <w:t>L’Ingénieur du Marché a le pouvoir d’ordonner par écrit :</w:t>
      </w:r>
    </w:p>
    <w:p w:rsidR="007B3F4C" w:rsidRPr="009064DC" w:rsidRDefault="007B3F4C" w:rsidP="00BD00CB">
      <w:pPr>
        <w:numPr>
          <w:ilvl w:val="0"/>
          <w:numId w:val="16"/>
        </w:numPr>
        <w:jc w:val="both"/>
        <w:rPr>
          <w:rFonts w:asciiTheme="majorHAnsi" w:hAnsiTheme="majorHAnsi" w:cs="Tahoma"/>
        </w:rPr>
      </w:pPr>
      <w:r w:rsidRPr="009064DC">
        <w:rPr>
          <w:rFonts w:asciiTheme="majorHAnsi" w:hAnsiTheme="majorHAnsi" w:cs="Tahoma"/>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7B3F4C" w:rsidRPr="009064DC" w:rsidRDefault="007B3F4C" w:rsidP="00BD00CB">
      <w:pPr>
        <w:numPr>
          <w:ilvl w:val="0"/>
          <w:numId w:val="16"/>
        </w:numPr>
        <w:jc w:val="both"/>
        <w:rPr>
          <w:rFonts w:asciiTheme="majorHAnsi" w:hAnsiTheme="majorHAnsi" w:cs="Tahoma"/>
        </w:rPr>
      </w:pPr>
      <w:r w:rsidRPr="009064DC">
        <w:rPr>
          <w:rFonts w:asciiTheme="majorHAnsi" w:hAnsiTheme="majorHAnsi" w:cs="Tahoma"/>
        </w:rPr>
        <w:t>La démolition et la reconstruction conformément aux stipulations du marché, de tout ouvrage ou partie d’ouvrage non conforme aux exigences du marché, tant en ce qui concerne le mode d’exécution que les matériaux utilisés ;</w:t>
      </w:r>
    </w:p>
    <w:p w:rsidR="007B3F4C" w:rsidRPr="009064DC" w:rsidRDefault="007B3F4C" w:rsidP="00BD00CB">
      <w:pPr>
        <w:numPr>
          <w:ilvl w:val="1"/>
          <w:numId w:val="61"/>
        </w:numPr>
        <w:tabs>
          <w:tab w:val="left" w:pos="567"/>
        </w:tabs>
        <w:spacing w:before="120"/>
        <w:ind w:left="0" w:firstLine="0"/>
        <w:jc w:val="both"/>
        <w:rPr>
          <w:rFonts w:asciiTheme="majorHAnsi" w:hAnsiTheme="majorHAnsi" w:cs="Tahoma"/>
        </w:rPr>
      </w:pPr>
      <w:r w:rsidRPr="009064DC">
        <w:rPr>
          <w:rFonts w:asciiTheme="majorHAnsi" w:hAnsiTheme="majorHAnsi" w:cs="Tahoma"/>
        </w:rPr>
        <w:t>En cas de non-conformité, les dépenses sont entièrement à la charge du Cocontractant.</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BREVET D’INVENTION</w:t>
      </w:r>
    </w:p>
    <w:p w:rsidR="007B3F4C" w:rsidRDefault="007B3F4C" w:rsidP="007B3F4C">
      <w:pPr>
        <w:spacing w:before="120"/>
        <w:jc w:val="both"/>
        <w:rPr>
          <w:rFonts w:asciiTheme="majorHAnsi" w:hAnsiTheme="majorHAnsi" w:cs="Tahoma"/>
        </w:rPr>
      </w:pPr>
      <w:r w:rsidRPr="009064DC">
        <w:rPr>
          <w:rFonts w:asciiTheme="majorHAnsi" w:hAnsiTheme="majorHAnsi" w:cs="Tahoma"/>
        </w:rPr>
        <w:lastRenderedPageBreak/>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3C41EC" w:rsidRPr="009064DC" w:rsidRDefault="003C41EC" w:rsidP="007B3F4C">
      <w:pPr>
        <w:spacing w:before="120"/>
        <w:jc w:val="both"/>
        <w:rPr>
          <w:rFonts w:asciiTheme="majorHAnsi" w:hAnsiTheme="majorHAnsi" w:cs="Tahoma"/>
        </w:rPr>
      </w:pP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PHASAGE DES TRAVAUX</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Le Cocontractant doit respecter le séquençage des différentes phases des travaux décrites dans sa soumission, de façon à faciliter le contrôle des ouvrages et le respect des délais impartis prévus dans le chronogramme des travaux.</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ACCES AU </w:t>
      </w:r>
      <w:r w:rsidR="001E2449" w:rsidRPr="009064DC">
        <w:rPr>
          <w:rFonts w:asciiTheme="majorHAnsi" w:hAnsiTheme="majorHAnsi" w:cs="Tahoma"/>
          <w:b/>
          <w:bCs/>
        </w:rPr>
        <w:t>CHANTIER (</w:t>
      </w:r>
      <w:r w:rsidRPr="009064DC">
        <w:rPr>
          <w:rFonts w:asciiTheme="majorHAnsi" w:hAnsiTheme="majorHAnsi" w:cs="Tahoma"/>
          <w:b/>
          <w:bCs/>
        </w:rPr>
        <w:t>CCAG Article 44 complété)</w:t>
      </w:r>
    </w:p>
    <w:p w:rsidR="007B3F4C" w:rsidRPr="009064DC" w:rsidRDefault="00BE26F4" w:rsidP="00BD00CB">
      <w:pPr>
        <w:numPr>
          <w:ilvl w:val="1"/>
          <w:numId w:val="62"/>
        </w:numPr>
        <w:tabs>
          <w:tab w:val="left" w:pos="567"/>
        </w:tabs>
        <w:spacing w:before="120"/>
        <w:ind w:left="0" w:firstLine="0"/>
        <w:jc w:val="both"/>
        <w:rPr>
          <w:rFonts w:asciiTheme="majorHAnsi" w:hAnsiTheme="majorHAnsi" w:cs="Tahoma"/>
        </w:rPr>
      </w:pPr>
      <w:r w:rsidRPr="009064DC">
        <w:rPr>
          <w:rFonts w:asciiTheme="majorHAnsi" w:hAnsiTheme="majorHAnsi" w:cs="Tahoma"/>
        </w:rPr>
        <w:t>Le Maître d’Ouvrage, l</w:t>
      </w:r>
      <w:r w:rsidR="007B3F4C" w:rsidRPr="009064DC">
        <w:rPr>
          <w:rFonts w:asciiTheme="majorHAnsi" w:hAnsiTheme="majorHAnsi" w:cs="Tahoma"/>
        </w:rPr>
        <w:t>’Autorité Contr</w:t>
      </w:r>
      <w:r w:rsidRPr="009064DC">
        <w:rPr>
          <w:rFonts w:asciiTheme="majorHAnsi" w:hAnsiTheme="majorHAnsi" w:cs="Tahoma"/>
        </w:rPr>
        <w:t xml:space="preserve">actante, l’Ingénieur du Marché </w:t>
      </w:r>
      <w:r w:rsidR="007B3F4C" w:rsidRPr="009064DC">
        <w:rPr>
          <w:rFonts w:asciiTheme="majorHAnsi" w:hAnsiTheme="majorHAnsi" w:cs="Tahoma"/>
        </w:rPr>
        <w:t xml:space="preserve">et toute personne dûment autorisée par </w:t>
      </w:r>
      <w:r w:rsidRPr="009064DC">
        <w:rPr>
          <w:rFonts w:asciiTheme="majorHAnsi" w:hAnsiTheme="majorHAnsi" w:cs="Tahoma"/>
        </w:rPr>
        <w:t>ces derniers</w:t>
      </w:r>
      <w:r w:rsidR="007B3F4C" w:rsidRPr="009064DC">
        <w:rPr>
          <w:rFonts w:asciiTheme="majorHAnsi" w:hAnsiTheme="majorHAnsi" w:cs="Tahoma"/>
        </w:rPr>
        <w:t>, peuvent à tout moment accéder au chantier et aux lieux d’extraction des matériaux, de fabrication ou d’approvisionnement des produits manufacturés et outillages utilisés pour les travaux.</w:t>
      </w:r>
    </w:p>
    <w:p w:rsidR="007B3F4C" w:rsidRPr="009064DC" w:rsidRDefault="00DF632F" w:rsidP="00BD00CB">
      <w:pPr>
        <w:numPr>
          <w:ilvl w:val="1"/>
          <w:numId w:val="62"/>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La Délégation Départementale des Marchés Publics du </w:t>
      </w:r>
      <w:r w:rsidR="001E2449" w:rsidRPr="009064DC">
        <w:rPr>
          <w:rFonts w:asciiTheme="majorHAnsi" w:hAnsiTheme="majorHAnsi" w:cs="Tahoma"/>
        </w:rPr>
        <w:t>Haut Nyong,</w:t>
      </w:r>
      <w:r w:rsidRPr="009064DC">
        <w:rPr>
          <w:rFonts w:asciiTheme="majorHAnsi" w:hAnsiTheme="majorHAnsi" w:cs="Tahoma"/>
        </w:rPr>
        <w:t xml:space="preserve">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DF632F" w:rsidRPr="009064DC" w:rsidRDefault="00DF632F" w:rsidP="00DF632F">
      <w:pPr>
        <w:tabs>
          <w:tab w:val="left" w:pos="567"/>
        </w:tabs>
        <w:jc w:val="both"/>
        <w:rPr>
          <w:rFonts w:asciiTheme="majorHAnsi" w:hAnsiTheme="majorHAnsi" w:cs="Tahoma"/>
        </w:rPr>
      </w:pPr>
    </w:p>
    <w:p w:rsidR="007B3F4C" w:rsidRPr="009064DC" w:rsidRDefault="007B3F4C" w:rsidP="00BD00CB">
      <w:pPr>
        <w:numPr>
          <w:ilvl w:val="0"/>
          <w:numId w:val="7"/>
        </w:numPr>
        <w:ind w:left="0" w:firstLine="0"/>
        <w:jc w:val="both"/>
        <w:rPr>
          <w:rFonts w:asciiTheme="majorHAnsi" w:hAnsiTheme="majorHAnsi" w:cs="Tahoma"/>
          <w:b/>
          <w:bCs/>
        </w:rPr>
      </w:pPr>
      <w:r w:rsidRPr="009064DC">
        <w:rPr>
          <w:rFonts w:asciiTheme="majorHAnsi" w:hAnsiTheme="majorHAnsi" w:cs="Tahoma"/>
          <w:b/>
          <w:bCs/>
        </w:rPr>
        <w:t xml:space="preserve">ATTRIBUTIONS DE L’INGENIEUR </w:t>
      </w:r>
    </w:p>
    <w:p w:rsidR="007B3F4C" w:rsidRPr="009064DC" w:rsidRDefault="007B3F4C" w:rsidP="00BD00CB">
      <w:pPr>
        <w:numPr>
          <w:ilvl w:val="1"/>
          <w:numId w:val="63"/>
        </w:numPr>
        <w:tabs>
          <w:tab w:val="left" w:pos="567"/>
        </w:tabs>
        <w:spacing w:before="120"/>
        <w:ind w:left="0" w:firstLine="0"/>
        <w:jc w:val="both"/>
        <w:rPr>
          <w:rFonts w:asciiTheme="majorHAnsi" w:hAnsiTheme="majorHAnsi" w:cs="Tahoma"/>
        </w:rPr>
      </w:pPr>
      <w:r w:rsidRPr="009064DC">
        <w:rPr>
          <w:rFonts w:asciiTheme="majorHAnsi" w:hAnsiTheme="majorHAnsi" w:cs="Tahoma"/>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7B3F4C" w:rsidRPr="009064DC" w:rsidRDefault="007B3F4C" w:rsidP="00BD00CB">
      <w:pPr>
        <w:numPr>
          <w:ilvl w:val="1"/>
          <w:numId w:val="63"/>
        </w:numPr>
        <w:tabs>
          <w:tab w:val="left" w:pos="567"/>
        </w:tabs>
        <w:spacing w:before="60"/>
        <w:ind w:left="0" w:firstLine="0"/>
        <w:jc w:val="both"/>
        <w:rPr>
          <w:rFonts w:asciiTheme="majorHAnsi" w:hAnsiTheme="majorHAnsi" w:cs="Tahoma"/>
        </w:rPr>
      </w:pPr>
      <w:r w:rsidRPr="009064DC">
        <w:rPr>
          <w:rFonts w:asciiTheme="majorHAnsi" w:hAnsiTheme="majorHAnsi" w:cs="Tahoma"/>
        </w:rPr>
        <w:t>L’Ingénieur exerce les fonctions suivantes :</w:t>
      </w:r>
    </w:p>
    <w:p w:rsidR="007B3F4C" w:rsidRPr="009064DC" w:rsidRDefault="007B3F4C" w:rsidP="00BD00CB">
      <w:pPr>
        <w:numPr>
          <w:ilvl w:val="0"/>
          <w:numId w:val="17"/>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la vérification du projet d’exécution, notamment des pièces graphiques et des notes de calcul et la transmission motivée au Chef de Service du Marché;</w:t>
      </w:r>
    </w:p>
    <w:p w:rsidR="007B3F4C" w:rsidRPr="009064DC" w:rsidRDefault="007B3F4C" w:rsidP="00BD00CB">
      <w:pPr>
        <w:numPr>
          <w:ilvl w:val="0"/>
          <w:numId w:val="17"/>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le contrôle et l’approbation de l’implantation des ouvrages ;</w:t>
      </w:r>
    </w:p>
    <w:p w:rsidR="007B3F4C" w:rsidRPr="009064DC" w:rsidRDefault="007B3F4C" w:rsidP="00BD00CB">
      <w:pPr>
        <w:numPr>
          <w:ilvl w:val="0"/>
          <w:numId w:val="17"/>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le contrôle et l’approbation des matériaux, matériels et équipements du bâtiment utilisés dans la mise en œuvre des ouvrages ;</w:t>
      </w:r>
    </w:p>
    <w:p w:rsidR="007B3F4C" w:rsidRPr="009064DC" w:rsidRDefault="007B3F4C" w:rsidP="00BD00CB">
      <w:pPr>
        <w:numPr>
          <w:ilvl w:val="0"/>
          <w:numId w:val="17"/>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le contrôle de la qualité de la mise en œuvre des ouvrages effectuée par le Cocontractant ;</w:t>
      </w:r>
    </w:p>
    <w:p w:rsidR="007B3F4C" w:rsidRPr="009064DC" w:rsidRDefault="007B3F4C" w:rsidP="00BD00CB">
      <w:pPr>
        <w:numPr>
          <w:ilvl w:val="0"/>
          <w:numId w:val="17"/>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la prise en attachement des travaux et des approvisionnements présentés par le Cocontractant ;</w:t>
      </w:r>
    </w:p>
    <w:p w:rsidR="007B3F4C" w:rsidRPr="009064DC" w:rsidRDefault="007B3F4C" w:rsidP="00BD00CB">
      <w:pPr>
        <w:numPr>
          <w:ilvl w:val="0"/>
          <w:numId w:val="17"/>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 xml:space="preserve">la préparation des opérations de réception provisoire ou définitive à la demande du Cocontractant ; </w:t>
      </w:r>
    </w:p>
    <w:p w:rsidR="007B3F4C" w:rsidRPr="009064DC" w:rsidRDefault="007B3F4C" w:rsidP="00BD00CB">
      <w:pPr>
        <w:numPr>
          <w:ilvl w:val="0"/>
          <w:numId w:val="17"/>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la préparation des décomptes et des situations mensuelles provisoires des travaux et leur transmission au Chef de Service du Marché ;</w:t>
      </w:r>
    </w:p>
    <w:p w:rsidR="007B3F4C" w:rsidRPr="009064DC" w:rsidRDefault="007B3F4C" w:rsidP="00BD00CB">
      <w:pPr>
        <w:numPr>
          <w:ilvl w:val="0"/>
          <w:numId w:val="17"/>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 xml:space="preserve">l’identification et la formulation de solution techniques relatives à la résolution des problèmes techniques rencontrés par le Cocontractant dans la mise en œuvre des ouvrages ; </w:t>
      </w:r>
    </w:p>
    <w:p w:rsidR="007B3F4C" w:rsidRPr="009064DC" w:rsidRDefault="007B3F4C" w:rsidP="00BD00CB">
      <w:pPr>
        <w:numPr>
          <w:ilvl w:val="0"/>
          <w:numId w:val="17"/>
        </w:numPr>
        <w:tabs>
          <w:tab w:val="clear" w:pos="1020"/>
          <w:tab w:val="num" w:pos="567"/>
        </w:tabs>
        <w:spacing w:before="60" w:line="276" w:lineRule="auto"/>
        <w:ind w:left="567" w:hanging="283"/>
        <w:jc w:val="both"/>
        <w:rPr>
          <w:rFonts w:asciiTheme="majorHAnsi" w:hAnsiTheme="majorHAnsi" w:cs="Tahoma"/>
        </w:rPr>
      </w:pPr>
      <w:r w:rsidRPr="009064DC">
        <w:rPr>
          <w:rFonts w:asciiTheme="majorHAnsi" w:hAnsiTheme="majorHAnsi" w:cs="Tahoma"/>
        </w:rPr>
        <w:t>le contrôle des délais de réalisation conformément au chronogramme contractuel d’exécution des travaux.</w:t>
      </w:r>
    </w:p>
    <w:p w:rsidR="007B3F4C" w:rsidRPr="009064DC" w:rsidRDefault="007B3F4C" w:rsidP="00BD00CB">
      <w:pPr>
        <w:numPr>
          <w:ilvl w:val="1"/>
          <w:numId w:val="63"/>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Chaque opération relative au constat des prestations réalisées fait l’objet d’un procès-verbal signé contradictoirement par </w:t>
      </w:r>
      <w:r w:rsidR="00560BAD" w:rsidRPr="009064DC">
        <w:rPr>
          <w:rFonts w:asciiTheme="majorHAnsi" w:hAnsiTheme="majorHAnsi" w:cs="Tahoma"/>
        </w:rPr>
        <w:t>l’Ingénieur et</w:t>
      </w:r>
      <w:r w:rsidRPr="009064DC">
        <w:rPr>
          <w:rFonts w:asciiTheme="majorHAnsi" w:hAnsiTheme="majorHAnsi" w:cs="Tahoma"/>
        </w:rPr>
        <w:t xml:space="preserve"> le Cocontractant ou son représentant lors des réunions de chantier et transmis à l’Autorité Contractante à la diligence de l’Ingénieur.</w:t>
      </w:r>
    </w:p>
    <w:p w:rsidR="007B3F4C" w:rsidRPr="009064DC" w:rsidRDefault="007B3F4C" w:rsidP="00BD00CB">
      <w:pPr>
        <w:numPr>
          <w:ilvl w:val="1"/>
          <w:numId w:val="63"/>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A la demande de l’Autorité Contractante ou de l’Ingénieur, des constats contradictoires peuvent être effectués en présence du Cocontractant pour évaluer ou réévaluer les quantités réelles de certains ouvrages sur la base </w:t>
      </w:r>
      <w:r w:rsidR="000E73FA" w:rsidRPr="009064DC">
        <w:rPr>
          <w:rFonts w:asciiTheme="majorHAnsi" w:hAnsiTheme="majorHAnsi" w:cs="Tahoma"/>
        </w:rPr>
        <w:t>de la Lettre-Commande</w:t>
      </w:r>
      <w:r w:rsidRPr="009064DC">
        <w:rPr>
          <w:rFonts w:asciiTheme="majorHAnsi" w:hAnsiTheme="majorHAnsi" w:cs="Tahoma"/>
        </w:rPr>
        <w:t>.</w:t>
      </w:r>
    </w:p>
    <w:p w:rsidR="00DF632F" w:rsidRPr="009064DC" w:rsidRDefault="00DF632F" w:rsidP="00DF632F">
      <w:pPr>
        <w:tabs>
          <w:tab w:val="left" w:pos="567"/>
        </w:tabs>
        <w:jc w:val="both"/>
        <w:rPr>
          <w:rFonts w:asciiTheme="majorHAnsi" w:hAnsiTheme="majorHAnsi" w:cs="Tahoma"/>
        </w:rPr>
      </w:pPr>
    </w:p>
    <w:p w:rsidR="007B3F4C" w:rsidRPr="009064DC" w:rsidRDefault="007B3F4C" w:rsidP="00BD00CB">
      <w:pPr>
        <w:numPr>
          <w:ilvl w:val="0"/>
          <w:numId w:val="7"/>
        </w:numPr>
        <w:spacing w:after="120"/>
        <w:ind w:left="0" w:firstLine="0"/>
        <w:jc w:val="both"/>
        <w:rPr>
          <w:rFonts w:asciiTheme="majorHAnsi" w:hAnsiTheme="majorHAnsi" w:cs="Tahoma"/>
          <w:b/>
          <w:bCs/>
        </w:rPr>
      </w:pPr>
      <w:r w:rsidRPr="009064DC">
        <w:rPr>
          <w:rFonts w:asciiTheme="majorHAnsi" w:hAnsiTheme="majorHAnsi" w:cs="Tahoma"/>
          <w:b/>
          <w:bCs/>
        </w:rPr>
        <w:t xml:space="preserve">REUNIONS DE </w:t>
      </w:r>
      <w:r w:rsidR="008C0785" w:rsidRPr="009064DC">
        <w:rPr>
          <w:rFonts w:asciiTheme="majorHAnsi" w:hAnsiTheme="majorHAnsi" w:cs="Tahoma"/>
          <w:b/>
          <w:bCs/>
        </w:rPr>
        <w:t>CHANTIER (</w:t>
      </w:r>
      <w:r w:rsidRPr="009064DC">
        <w:rPr>
          <w:rFonts w:asciiTheme="majorHAnsi" w:hAnsiTheme="majorHAnsi" w:cs="Tahoma"/>
          <w:b/>
          <w:bCs/>
        </w:rPr>
        <w:t>CCAG Article 57)</w:t>
      </w:r>
    </w:p>
    <w:p w:rsidR="007B3F4C" w:rsidRPr="009064DC" w:rsidRDefault="007B3F4C" w:rsidP="00BD00CB">
      <w:pPr>
        <w:numPr>
          <w:ilvl w:val="1"/>
          <w:numId w:val="64"/>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Les réunions de chantier sont programmées de façon hebdomadaire à l’initiative </w:t>
      </w:r>
      <w:r w:rsidR="00BE26F4" w:rsidRPr="009064DC">
        <w:rPr>
          <w:rFonts w:asciiTheme="majorHAnsi" w:hAnsiTheme="majorHAnsi" w:cs="Tahoma"/>
        </w:rPr>
        <w:t>de l’Ingénieur</w:t>
      </w:r>
      <w:r w:rsidRPr="009064DC">
        <w:rPr>
          <w:rFonts w:asciiTheme="majorHAnsi" w:hAnsiTheme="majorHAnsi" w:cs="Tahoma"/>
        </w:rPr>
        <w:t>.</w:t>
      </w:r>
    </w:p>
    <w:p w:rsidR="007B3F4C" w:rsidRPr="009064DC" w:rsidRDefault="007B3F4C" w:rsidP="00BD00CB">
      <w:pPr>
        <w:numPr>
          <w:ilvl w:val="1"/>
          <w:numId w:val="64"/>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La participation de l’Ingénieur et du Cocontractant aux réunions de chantier est obligatoire. </w:t>
      </w:r>
    </w:p>
    <w:p w:rsidR="007B3F4C" w:rsidRPr="009064DC" w:rsidRDefault="007B3F4C" w:rsidP="00BD00CB">
      <w:pPr>
        <w:numPr>
          <w:ilvl w:val="1"/>
          <w:numId w:val="64"/>
        </w:numPr>
        <w:tabs>
          <w:tab w:val="left" w:pos="567"/>
        </w:tabs>
        <w:spacing w:before="120"/>
        <w:ind w:left="0" w:firstLine="0"/>
        <w:jc w:val="both"/>
        <w:rPr>
          <w:rFonts w:asciiTheme="majorHAnsi" w:hAnsiTheme="majorHAnsi" w:cs="Tahoma"/>
        </w:rPr>
      </w:pPr>
      <w:r w:rsidRPr="009064DC">
        <w:rPr>
          <w:rFonts w:asciiTheme="majorHAnsi" w:hAnsiTheme="majorHAnsi" w:cs="Tahoma"/>
        </w:rPr>
        <w:t>Chaque réunion de chantier fait l’objet d’un procès-verbal signé par les participants et transmis à l’Autorité Contractante à la diligence de l’Ingénieur du Marché.</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JOURNAL DE </w:t>
      </w:r>
      <w:r w:rsidR="008C0785" w:rsidRPr="009064DC">
        <w:rPr>
          <w:rFonts w:asciiTheme="majorHAnsi" w:hAnsiTheme="majorHAnsi" w:cs="Tahoma"/>
          <w:b/>
          <w:bCs/>
        </w:rPr>
        <w:t>CHANTIER (</w:t>
      </w:r>
      <w:r w:rsidRPr="009064DC">
        <w:rPr>
          <w:rFonts w:asciiTheme="majorHAnsi" w:hAnsiTheme="majorHAnsi" w:cs="Tahoma"/>
          <w:b/>
          <w:bCs/>
        </w:rPr>
        <w:t>CCAG Article 56 complété)</w:t>
      </w:r>
    </w:p>
    <w:p w:rsidR="007B3F4C" w:rsidRPr="009064DC" w:rsidRDefault="007B3F4C" w:rsidP="00BD00CB">
      <w:pPr>
        <w:numPr>
          <w:ilvl w:val="1"/>
          <w:numId w:val="65"/>
        </w:numPr>
        <w:tabs>
          <w:tab w:val="left" w:pos="567"/>
        </w:tabs>
        <w:spacing w:before="120"/>
        <w:ind w:left="0" w:firstLine="0"/>
        <w:jc w:val="both"/>
        <w:rPr>
          <w:rFonts w:asciiTheme="majorHAnsi" w:hAnsiTheme="majorHAnsi" w:cs="Tahoma"/>
        </w:rPr>
      </w:pPr>
      <w:r w:rsidRPr="009064DC">
        <w:rPr>
          <w:rFonts w:asciiTheme="majorHAnsi" w:hAnsiTheme="majorHAnsi" w:cs="Tahoma"/>
        </w:rPr>
        <w:lastRenderedPageBreak/>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les conditions atmosphériques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 xml:space="preserve">l’avancement des travaux ;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le personnel présent sur le chantier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les réceptions de matériaux et agréments de toutes sortes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les travaux exécutés dans la journée, les quantités mises en œuvre et le matériel employé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 xml:space="preserve">les prestations réalisées par les sous-traitants ;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les incidents dans la mise en œuvre des ouvrages et les solutions techniques mises en œuvre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les prescriptions, les non conformités et les incidents relevés par l’Ingénieur, ainsi que les observations susceptibles de donner lieu à réclamations de sa part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les observations de toute nature relevées par l’Ingénieur ou le Cocontractant, et relatives à la qualité de la mise en œuvre, aux matériaux fournis, au personnel employé ou au chronogramme des travaux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les opérations administratives relatives à l’exécution et au règlement du marché (notifications, résultats d’essais, attachements)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les visites officielles.</w:t>
      </w:r>
    </w:p>
    <w:p w:rsidR="007B3F4C" w:rsidRPr="009064DC" w:rsidRDefault="007B3F4C" w:rsidP="00BD00CB">
      <w:pPr>
        <w:numPr>
          <w:ilvl w:val="1"/>
          <w:numId w:val="65"/>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 journal est signé contradictoirement par l’Ingénieur et le responsable des travaux représentant le Cocontractant, à chaque visite du chantier ; il est visé systématiquement lors des réunions de chantiers. </w:t>
      </w:r>
    </w:p>
    <w:p w:rsidR="007B3F4C" w:rsidRPr="009064DC" w:rsidRDefault="007B3F4C" w:rsidP="00BD00CB">
      <w:pPr>
        <w:numPr>
          <w:ilvl w:val="1"/>
          <w:numId w:val="65"/>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En cas de réclamation du Cocontractant, il ne peut être fait état que des évènements ou documents mentionnés en temps utiles dans le journal de chantier. </w:t>
      </w:r>
    </w:p>
    <w:p w:rsidR="004C7439" w:rsidRPr="009064DC" w:rsidRDefault="007B3F4C" w:rsidP="00BD00CB">
      <w:pPr>
        <w:numPr>
          <w:ilvl w:val="1"/>
          <w:numId w:val="65"/>
        </w:numPr>
        <w:tabs>
          <w:tab w:val="left" w:pos="567"/>
        </w:tabs>
        <w:spacing w:before="120"/>
        <w:ind w:left="0" w:firstLine="0"/>
        <w:jc w:val="both"/>
        <w:rPr>
          <w:rFonts w:asciiTheme="majorHAnsi" w:hAnsiTheme="majorHAnsi" w:cs="Tahoma"/>
        </w:rPr>
      </w:pPr>
      <w:r w:rsidRPr="009064DC">
        <w:rPr>
          <w:rFonts w:asciiTheme="majorHAnsi" w:hAnsiTheme="majorHAnsi" w:cs="Tahoma"/>
        </w:rPr>
        <w:t>Tout refus de présentation du journal de chantier à l’Autorité Contractante ou à l’Ingénieur, et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MISE A DISPOSITION DES </w:t>
      </w:r>
      <w:r w:rsidR="0090719E" w:rsidRPr="009064DC">
        <w:rPr>
          <w:rFonts w:asciiTheme="majorHAnsi" w:hAnsiTheme="majorHAnsi" w:cs="Tahoma"/>
          <w:b/>
          <w:bCs/>
        </w:rPr>
        <w:t>LIEUX (</w:t>
      </w:r>
      <w:r w:rsidRPr="009064DC">
        <w:rPr>
          <w:rFonts w:asciiTheme="majorHAnsi" w:hAnsiTheme="majorHAnsi" w:cs="Tahoma"/>
          <w:b/>
          <w:bCs/>
        </w:rPr>
        <w:t>CCAG Article 42 complété)</w:t>
      </w:r>
    </w:p>
    <w:p w:rsidR="007B3F4C" w:rsidRPr="009064DC" w:rsidRDefault="007B3F4C" w:rsidP="00BD00CB">
      <w:pPr>
        <w:numPr>
          <w:ilvl w:val="1"/>
          <w:numId w:val="66"/>
        </w:numPr>
        <w:tabs>
          <w:tab w:val="left" w:pos="567"/>
        </w:tabs>
        <w:ind w:left="0" w:firstLine="0"/>
        <w:jc w:val="both"/>
        <w:rPr>
          <w:rFonts w:asciiTheme="majorHAnsi" w:hAnsiTheme="majorHAnsi" w:cs="Tahoma"/>
        </w:rPr>
      </w:pPr>
      <w:r w:rsidRPr="009064DC">
        <w:rPr>
          <w:rFonts w:asciiTheme="majorHAnsi" w:hAnsiTheme="majorHAnsi" w:cs="Tahoma"/>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7B3F4C" w:rsidRPr="009064DC" w:rsidRDefault="007B3F4C" w:rsidP="00BD00CB">
      <w:pPr>
        <w:numPr>
          <w:ilvl w:val="1"/>
          <w:numId w:val="66"/>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7B3F4C" w:rsidRPr="009064DC" w:rsidRDefault="007B3F4C" w:rsidP="00BD00CB">
      <w:pPr>
        <w:numPr>
          <w:ilvl w:val="0"/>
          <w:numId w:val="7"/>
        </w:numPr>
        <w:spacing w:after="120"/>
        <w:ind w:left="0" w:firstLine="0"/>
        <w:jc w:val="both"/>
        <w:rPr>
          <w:rFonts w:asciiTheme="majorHAnsi" w:hAnsiTheme="majorHAnsi" w:cs="Tahoma"/>
          <w:b/>
          <w:bCs/>
        </w:rPr>
      </w:pPr>
      <w:r w:rsidRPr="009064DC">
        <w:rPr>
          <w:rFonts w:asciiTheme="majorHAnsi" w:hAnsiTheme="majorHAnsi" w:cs="Tahoma"/>
          <w:b/>
          <w:bCs/>
        </w:rPr>
        <w:t>MESURES DE SECURITE (CCAG Article 48)</w:t>
      </w:r>
    </w:p>
    <w:p w:rsidR="007B3F4C" w:rsidRPr="009064DC" w:rsidRDefault="007B3F4C" w:rsidP="00BD00CB">
      <w:pPr>
        <w:numPr>
          <w:ilvl w:val="1"/>
          <w:numId w:val="67"/>
        </w:numPr>
        <w:tabs>
          <w:tab w:val="left" w:pos="567"/>
        </w:tabs>
        <w:ind w:left="0" w:firstLine="0"/>
        <w:jc w:val="both"/>
        <w:rPr>
          <w:rFonts w:asciiTheme="majorHAnsi" w:hAnsiTheme="majorHAnsi" w:cs="Tahoma"/>
        </w:rPr>
      </w:pPr>
      <w:r w:rsidRPr="009064DC">
        <w:rPr>
          <w:rFonts w:asciiTheme="majorHAnsi" w:hAnsiTheme="majorHAnsi" w:cs="Tahoma"/>
        </w:rPr>
        <w:t xml:space="preserve">Le Cocontractant prend toutes les dispositions nécessaires pour assurer la protection du personnel employé et des visiteurs sur le chantier, conformément à la réglementation en vigueur. </w:t>
      </w:r>
    </w:p>
    <w:p w:rsidR="007B3F4C" w:rsidRPr="009064DC" w:rsidRDefault="007B3F4C" w:rsidP="00BD00CB">
      <w:pPr>
        <w:numPr>
          <w:ilvl w:val="1"/>
          <w:numId w:val="67"/>
        </w:numPr>
        <w:tabs>
          <w:tab w:val="left" w:pos="567"/>
        </w:tabs>
        <w:spacing w:before="120"/>
        <w:ind w:left="0" w:firstLine="0"/>
        <w:jc w:val="both"/>
        <w:rPr>
          <w:rFonts w:asciiTheme="majorHAnsi" w:hAnsiTheme="majorHAnsi" w:cs="Tahoma"/>
        </w:rPr>
      </w:pPr>
      <w:r w:rsidRPr="009064DC">
        <w:rPr>
          <w:rFonts w:asciiTheme="majorHAnsi" w:hAnsiTheme="majorHAnsi" w:cs="Tahoma"/>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PROTECTION DE L’ENVIRONNEMENT(CCAG Article 16)</w:t>
      </w:r>
    </w:p>
    <w:p w:rsidR="007B3F4C" w:rsidRPr="009064DC" w:rsidRDefault="007B3F4C" w:rsidP="00BD00CB">
      <w:pPr>
        <w:numPr>
          <w:ilvl w:val="1"/>
          <w:numId w:val="68"/>
        </w:numPr>
        <w:tabs>
          <w:tab w:val="left" w:pos="567"/>
        </w:tabs>
        <w:spacing w:before="120"/>
        <w:ind w:left="0" w:firstLine="0"/>
        <w:jc w:val="both"/>
        <w:rPr>
          <w:rFonts w:asciiTheme="majorHAnsi" w:hAnsiTheme="majorHAnsi" w:cs="Tahoma"/>
        </w:rPr>
      </w:pPr>
      <w:r w:rsidRPr="009064DC">
        <w:rPr>
          <w:rFonts w:asciiTheme="majorHAnsi" w:hAnsiTheme="majorHAnsi" w:cs="Tahoma"/>
        </w:rPr>
        <w:t>Le Cocontractant est tenu de se conformer aux textes régissant la protection de l’environnement en vigueur au Cameroun et notamment la loi cadre n°096/12 du 03 août 1996 sur la gestion de l’environnement.</w:t>
      </w:r>
    </w:p>
    <w:p w:rsidR="007B3F4C" w:rsidRPr="009064DC" w:rsidRDefault="007B3F4C" w:rsidP="00BD00CB">
      <w:pPr>
        <w:numPr>
          <w:ilvl w:val="1"/>
          <w:numId w:val="68"/>
        </w:numPr>
        <w:tabs>
          <w:tab w:val="left" w:pos="567"/>
        </w:tabs>
        <w:spacing w:before="120"/>
        <w:ind w:left="0" w:firstLine="0"/>
        <w:jc w:val="both"/>
        <w:rPr>
          <w:rFonts w:asciiTheme="majorHAnsi" w:hAnsiTheme="majorHAnsi" w:cs="Tahoma"/>
        </w:rPr>
      </w:pPr>
      <w:r w:rsidRPr="009064DC">
        <w:rPr>
          <w:rFonts w:asciiTheme="majorHAnsi" w:hAnsiTheme="majorHAnsi" w:cs="Tahoma"/>
        </w:rPr>
        <w:t>Il doit se conformer aux prescriptions du CCTP en la matière.</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REMISE EN ETAT DES </w:t>
      </w:r>
      <w:r w:rsidR="008C0785" w:rsidRPr="009064DC">
        <w:rPr>
          <w:rFonts w:asciiTheme="majorHAnsi" w:hAnsiTheme="majorHAnsi" w:cs="Tahoma"/>
          <w:b/>
          <w:bCs/>
        </w:rPr>
        <w:t>LIEUX</w:t>
      </w:r>
      <w:r w:rsidR="008C0785" w:rsidRPr="009064DC">
        <w:rPr>
          <w:rFonts w:asciiTheme="majorHAnsi" w:hAnsiTheme="majorHAnsi"/>
          <w:b/>
        </w:rPr>
        <w:t xml:space="preserve"> (</w:t>
      </w:r>
      <w:r w:rsidRPr="009064DC">
        <w:rPr>
          <w:rFonts w:asciiTheme="majorHAnsi" w:hAnsiTheme="majorHAnsi"/>
          <w:b/>
        </w:rPr>
        <w:t>CCAG Article 69)</w:t>
      </w:r>
    </w:p>
    <w:p w:rsidR="007B3F4C" w:rsidRPr="009064DC" w:rsidRDefault="007B3F4C" w:rsidP="007B3F4C">
      <w:pPr>
        <w:spacing w:before="120"/>
        <w:jc w:val="both"/>
        <w:rPr>
          <w:rFonts w:asciiTheme="majorHAnsi" w:hAnsiTheme="majorHAnsi" w:cs="Tahoma"/>
        </w:rPr>
      </w:pPr>
      <w:r w:rsidRPr="009064DC">
        <w:rPr>
          <w:rFonts w:asciiTheme="majorHAnsi" w:hAnsiTheme="majorHAnsi" w:cs="Tahoma"/>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7B3F4C" w:rsidRPr="009064DC" w:rsidRDefault="007B3F4C" w:rsidP="007B3F4C">
      <w:pPr>
        <w:spacing w:before="240" w:after="120"/>
        <w:jc w:val="both"/>
        <w:rPr>
          <w:rFonts w:asciiTheme="majorHAnsi" w:hAnsiTheme="majorHAnsi" w:cs="Tahoma"/>
          <w:b/>
          <w:bCs/>
        </w:rPr>
      </w:pPr>
      <w:r w:rsidRPr="009064DC">
        <w:rPr>
          <w:rFonts w:asciiTheme="majorHAnsi" w:hAnsiTheme="majorHAnsi" w:cs="Tahoma"/>
          <w:b/>
          <w:bCs/>
          <w:u w:val="single"/>
        </w:rPr>
        <w:t>CHAPITRE III</w:t>
      </w:r>
      <w:r w:rsidRPr="009064DC">
        <w:rPr>
          <w:rFonts w:asciiTheme="majorHAnsi" w:hAnsiTheme="majorHAnsi" w:cs="Tahoma"/>
          <w:b/>
          <w:bCs/>
        </w:rPr>
        <w:t> : RECEPTION DES TRAVAUX</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RECEPTION </w:t>
      </w:r>
      <w:r w:rsidR="005410FD" w:rsidRPr="009064DC">
        <w:rPr>
          <w:rFonts w:asciiTheme="majorHAnsi" w:hAnsiTheme="majorHAnsi" w:cs="Tahoma"/>
          <w:b/>
          <w:bCs/>
        </w:rPr>
        <w:t>PROVISOIRE</w:t>
      </w:r>
      <w:r w:rsidR="005410FD" w:rsidRPr="009064DC">
        <w:rPr>
          <w:rFonts w:asciiTheme="majorHAnsi" w:hAnsiTheme="majorHAnsi"/>
          <w:b/>
        </w:rPr>
        <w:t xml:space="preserve"> (</w:t>
      </w:r>
      <w:r w:rsidRPr="009064DC">
        <w:rPr>
          <w:rFonts w:asciiTheme="majorHAnsi" w:hAnsiTheme="majorHAnsi"/>
          <w:b/>
        </w:rPr>
        <w:t>CCAG Article 67)</w:t>
      </w:r>
    </w:p>
    <w:p w:rsidR="007B3F4C" w:rsidRPr="009064DC" w:rsidRDefault="007B3F4C" w:rsidP="00BD00CB">
      <w:pPr>
        <w:numPr>
          <w:ilvl w:val="1"/>
          <w:numId w:val="69"/>
        </w:numPr>
        <w:tabs>
          <w:tab w:val="left" w:pos="567"/>
        </w:tabs>
        <w:spacing w:before="120"/>
        <w:ind w:left="0" w:firstLine="0"/>
        <w:jc w:val="both"/>
        <w:rPr>
          <w:rFonts w:asciiTheme="majorHAnsi" w:hAnsiTheme="majorHAnsi" w:cs="Tahoma"/>
        </w:rPr>
      </w:pPr>
      <w:r w:rsidRPr="009064DC">
        <w:rPr>
          <w:rFonts w:asciiTheme="majorHAnsi" w:hAnsiTheme="majorHAnsi" w:cs="Tahoma"/>
        </w:rPr>
        <w:t>Avant la réception provisoire, l’entrepreneur demande par écrit au Chef de service avec copie à l’Autorité Contractante et l’Ingénieur, l’organisation d’une visite technique préalable à la réception.</w:t>
      </w:r>
    </w:p>
    <w:p w:rsidR="00A649C0" w:rsidRPr="009064DC" w:rsidRDefault="00A649C0" w:rsidP="00BD00CB">
      <w:pPr>
        <w:numPr>
          <w:ilvl w:val="1"/>
          <w:numId w:val="69"/>
        </w:numPr>
        <w:tabs>
          <w:tab w:val="left" w:pos="567"/>
        </w:tabs>
        <w:spacing w:before="120"/>
        <w:ind w:left="0" w:firstLine="0"/>
        <w:jc w:val="both"/>
        <w:rPr>
          <w:rFonts w:asciiTheme="majorHAnsi" w:hAnsiTheme="majorHAnsi" w:cs="Tahoma"/>
          <w:sz w:val="21"/>
          <w:szCs w:val="21"/>
        </w:rPr>
      </w:pPr>
      <w:r w:rsidRPr="009064DC">
        <w:rPr>
          <w:rFonts w:asciiTheme="majorHAnsi" w:hAnsiTheme="majorHAnsi" w:cs="Tahoma"/>
          <w:sz w:val="21"/>
          <w:szCs w:val="21"/>
        </w:rPr>
        <w:lastRenderedPageBreak/>
        <w:t>Cette visite technique préalable à la réception effectuée contradictoirement par l’Ingénieur du Marché ou son représentant, le représentant de l’Autorité Contractante et le cocontractant  porte sur :</w:t>
      </w:r>
    </w:p>
    <w:p w:rsidR="007B3F4C" w:rsidRPr="009064DC"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la reconnaissance qualitative et quantitative des ouvrages exécutés ;</w:t>
      </w:r>
    </w:p>
    <w:p w:rsidR="007B3F4C" w:rsidRPr="009064DC"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la constatation des quantités effectivement réalisés ;</w:t>
      </w:r>
    </w:p>
    <w:p w:rsidR="007B3F4C" w:rsidRPr="009064DC"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 xml:space="preserve">la constatation de l’achèvement des travaux conformément aux termes du marché, ou de la non-exécution ou du non-respect partiel ou total des prestations prévues dans </w:t>
      </w:r>
      <w:r w:rsidR="00CF6C98" w:rsidRPr="009064DC">
        <w:rPr>
          <w:rFonts w:asciiTheme="majorHAnsi" w:hAnsiTheme="majorHAnsi" w:cs="Tahoma"/>
        </w:rPr>
        <w:t>la Lettre-Commande</w:t>
      </w:r>
      <w:r w:rsidRPr="009064DC">
        <w:rPr>
          <w:rFonts w:asciiTheme="majorHAnsi" w:hAnsiTheme="majorHAnsi" w:cs="Tahoma"/>
        </w:rPr>
        <w:t> ;</w:t>
      </w:r>
    </w:p>
    <w:p w:rsidR="007B3F4C" w:rsidRPr="009064DC"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La notification des réserves éventuelles et des délais de mise en conformité ;</w:t>
      </w:r>
    </w:p>
    <w:p w:rsidR="007B3F4C" w:rsidRPr="009064DC"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la constatation du repli des installations de chantier et de la remise en état des lieux.</w:t>
      </w:r>
    </w:p>
    <w:p w:rsidR="007B3F4C" w:rsidRPr="009064DC" w:rsidRDefault="007B3F4C" w:rsidP="00BD00CB">
      <w:pPr>
        <w:numPr>
          <w:ilvl w:val="1"/>
          <w:numId w:val="69"/>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Ces opérations font l’objet d’un procès-verbal dressé sur le champ et signé contradictoirement par </w:t>
      </w:r>
      <w:r w:rsidR="00CF6C98" w:rsidRPr="009064DC">
        <w:rPr>
          <w:rFonts w:asciiTheme="majorHAnsi" w:hAnsiTheme="majorHAnsi" w:cs="Tahoma"/>
        </w:rPr>
        <w:t xml:space="preserve">L’Ingénieur du </w:t>
      </w:r>
      <w:r w:rsidR="005410FD" w:rsidRPr="009064DC">
        <w:rPr>
          <w:rFonts w:asciiTheme="majorHAnsi" w:hAnsiTheme="majorHAnsi" w:cs="Tahoma"/>
        </w:rPr>
        <w:t>Marché,</w:t>
      </w:r>
      <w:r w:rsidRPr="009064DC">
        <w:rPr>
          <w:rFonts w:asciiTheme="majorHAnsi" w:hAnsiTheme="majorHAnsi" w:cs="Tahoma"/>
        </w:rPr>
        <w:t xml:space="preserve"> le Cocontractant, et </w:t>
      </w:r>
      <w:r w:rsidR="00EB463F" w:rsidRPr="009064DC">
        <w:rPr>
          <w:rFonts w:asciiTheme="majorHAnsi" w:hAnsiTheme="majorHAnsi" w:cs="Tahoma"/>
        </w:rPr>
        <w:t xml:space="preserve">le représentant de </w:t>
      </w:r>
      <w:r w:rsidRPr="009064DC">
        <w:rPr>
          <w:rFonts w:asciiTheme="majorHAnsi" w:hAnsiTheme="majorHAnsi" w:cs="Tahoma"/>
        </w:rPr>
        <w:t>l’Autorité Contractante. Les délais de levée des réserves au plus tard avant la réception provisoire des travaux, sont fixés de commun accord avec le Cocontractant.</w:t>
      </w:r>
    </w:p>
    <w:p w:rsidR="007B3F4C" w:rsidRPr="009064DC" w:rsidRDefault="007B3F4C" w:rsidP="00BD00CB">
      <w:pPr>
        <w:numPr>
          <w:ilvl w:val="1"/>
          <w:numId w:val="69"/>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La réception provisoire est effectuée à la demande du Cocontractant en cas d’exécution satisfaisante des prestations prévues dans le marché, exécution constatée par un procès-verbal de levée des réserves contenues dans le procès-verbal de la Commission de </w:t>
      </w:r>
      <w:r w:rsidR="006A0E65" w:rsidRPr="009064DC">
        <w:rPr>
          <w:rFonts w:asciiTheme="majorHAnsi" w:hAnsiTheme="majorHAnsi" w:cs="Tahoma"/>
        </w:rPr>
        <w:t>pré réception t</w:t>
      </w:r>
      <w:r w:rsidRPr="009064DC">
        <w:rPr>
          <w:rFonts w:asciiTheme="majorHAnsi" w:hAnsiTheme="majorHAnsi" w:cs="Tahoma"/>
        </w:rPr>
        <w:t>echnique.</w:t>
      </w:r>
    </w:p>
    <w:p w:rsidR="007B3F4C" w:rsidRPr="009064DC" w:rsidRDefault="007B3F4C" w:rsidP="00BD00CB">
      <w:pPr>
        <w:numPr>
          <w:ilvl w:val="1"/>
          <w:numId w:val="69"/>
        </w:numPr>
        <w:tabs>
          <w:tab w:val="left" w:pos="567"/>
        </w:tabs>
        <w:spacing w:before="120"/>
        <w:ind w:left="0" w:firstLine="0"/>
        <w:jc w:val="both"/>
        <w:rPr>
          <w:rFonts w:asciiTheme="majorHAnsi" w:hAnsiTheme="majorHAnsi" w:cs="Tahoma"/>
        </w:rPr>
      </w:pPr>
      <w:r w:rsidRPr="009064DC">
        <w:rPr>
          <w:rFonts w:asciiTheme="majorHAnsi" w:hAnsiTheme="majorHAnsi" w:cs="Tahoma"/>
        </w:rPr>
        <w:t>Le Cocontractant est convoqué à la réception par courrier au moins cinq (5) jours avant la date de la réception. Il est tenu d’y assister (ou de s’y faire représenter).</w:t>
      </w:r>
    </w:p>
    <w:p w:rsidR="007B3F4C" w:rsidRPr="009064DC" w:rsidRDefault="007B3F4C" w:rsidP="00BD00CB">
      <w:pPr>
        <w:numPr>
          <w:ilvl w:val="1"/>
          <w:numId w:val="69"/>
        </w:numPr>
        <w:tabs>
          <w:tab w:val="left" w:pos="567"/>
        </w:tabs>
        <w:spacing w:before="120"/>
        <w:ind w:left="0" w:firstLine="0"/>
        <w:jc w:val="both"/>
        <w:rPr>
          <w:rFonts w:asciiTheme="majorHAnsi" w:hAnsiTheme="majorHAnsi" w:cs="Tahoma"/>
        </w:rPr>
      </w:pPr>
      <w:r w:rsidRPr="009064DC">
        <w:rPr>
          <w:rFonts w:asciiTheme="majorHAnsi" w:hAnsiTheme="majorHAnsi" w:cs="Tahoma"/>
        </w:rPr>
        <w:t>Il prend part à la réception. Son absence équivaut à l’acceptation sans réserve des conclusions de la Commission de réception.</w:t>
      </w:r>
    </w:p>
    <w:p w:rsidR="007B3F4C" w:rsidRPr="009064DC" w:rsidRDefault="007B3F4C" w:rsidP="00BD00CB">
      <w:pPr>
        <w:numPr>
          <w:ilvl w:val="1"/>
          <w:numId w:val="69"/>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Après la visite du chantier, la Commission examine le procès-verbal de la Commission de </w:t>
      </w:r>
      <w:r w:rsidR="006A0E65" w:rsidRPr="009064DC">
        <w:rPr>
          <w:rFonts w:asciiTheme="majorHAnsi" w:hAnsiTheme="majorHAnsi" w:cs="Tahoma"/>
        </w:rPr>
        <w:t xml:space="preserve">pré réception technique </w:t>
      </w:r>
      <w:r w:rsidRPr="009064DC">
        <w:rPr>
          <w:rFonts w:asciiTheme="majorHAnsi" w:hAnsiTheme="majorHAnsi" w:cs="Tahoma"/>
        </w:rPr>
        <w:t>et procède à la réception provisoire des travaux s’il y a lieu.</w:t>
      </w:r>
    </w:p>
    <w:p w:rsidR="007B3F4C" w:rsidRPr="009064DC" w:rsidRDefault="007B3F4C" w:rsidP="00BD00CB">
      <w:pPr>
        <w:numPr>
          <w:ilvl w:val="1"/>
          <w:numId w:val="69"/>
        </w:numPr>
        <w:tabs>
          <w:tab w:val="left" w:pos="567"/>
        </w:tabs>
        <w:spacing w:before="120"/>
        <w:ind w:left="0" w:firstLine="0"/>
        <w:jc w:val="both"/>
        <w:rPr>
          <w:rFonts w:asciiTheme="majorHAnsi" w:hAnsiTheme="majorHAnsi" w:cs="Tahoma"/>
        </w:rPr>
      </w:pPr>
      <w:r w:rsidRPr="009064DC">
        <w:rPr>
          <w:rFonts w:asciiTheme="majorHAnsi" w:hAnsiTheme="majorHAnsi" w:cs="Tahoma"/>
        </w:rPr>
        <w:t>Le procès-verbal signé séance tenante par tous les membres de la commission, prononce soit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la réception provisoire des travaux sans réserve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le refus de réceptionner les travaux.</w:t>
      </w:r>
    </w:p>
    <w:p w:rsidR="005F4EF0" w:rsidRPr="009064DC" w:rsidRDefault="007B3F4C" w:rsidP="00BD00CB">
      <w:pPr>
        <w:numPr>
          <w:ilvl w:val="1"/>
          <w:numId w:val="69"/>
        </w:numPr>
        <w:tabs>
          <w:tab w:val="left" w:pos="567"/>
        </w:tabs>
        <w:spacing w:before="120"/>
        <w:ind w:left="0" w:firstLine="0"/>
        <w:jc w:val="both"/>
        <w:rPr>
          <w:rFonts w:asciiTheme="majorHAnsi" w:hAnsiTheme="majorHAnsi" w:cs="Tahoma"/>
        </w:rPr>
      </w:pPr>
      <w:r w:rsidRPr="009064DC">
        <w:rPr>
          <w:rFonts w:asciiTheme="majorHAnsi" w:hAnsiTheme="majorHAnsi" w:cs="Tahoma"/>
        </w:rPr>
        <w:t>Le procès-verbal de réception provisoire précise ou fixe la date d’achèvement des travaux.</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DELAI DE GARANTIE </w:t>
      </w:r>
      <w:r w:rsidRPr="009064DC">
        <w:rPr>
          <w:rFonts w:asciiTheme="majorHAnsi" w:hAnsiTheme="majorHAnsi"/>
          <w:b/>
        </w:rPr>
        <w:t>(CCAG Article 70)</w:t>
      </w:r>
    </w:p>
    <w:p w:rsidR="007B3F4C" w:rsidRPr="009064DC" w:rsidRDefault="007B3F4C" w:rsidP="00BD00CB">
      <w:pPr>
        <w:numPr>
          <w:ilvl w:val="1"/>
          <w:numId w:val="70"/>
        </w:numPr>
        <w:tabs>
          <w:tab w:val="left" w:pos="567"/>
        </w:tabs>
        <w:spacing w:before="120"/>
        <w:ind w:left="0" w:firstLine="0"/>
        <w:jc w:val="both"/>
        <w:rPr>
          <w:rFonts w:asciiTheme="majorHAnsi" w:hAnsiTheme="majorHAnsi" w:cs="Tahoma"/>
        </w:rPr>
      </w:pPr>
      <w:r w:rsidRPr="009064DC">
        <w:rPr>
          <w:rFonts w:asciiTheme="majorHAnsi" w:hAnsiTheme="majorHAnsi" w:cs="Tahoma"/>
        </w:rPr>
        <w:t>Le délai de garantie c</w:t>
      </w:r>
      <w:r w:rsidR="00E132D4" w:rsidRPr="009064DC">
        <w:rPr>
          <w:rFonts w:asciiTheme="majorHAnsi" w:hAnsiTheme="majorHAnsi" w:cs="Tahoma"/>
        </w:rPr>
        <w:t xml:space="preserve">oncerne les travaux relatifs  aux  </w:t>
      </w:r>
      <w:r w:rsidRPr="009064DC">
        <w:rPr>
          <w:rFonts w:asciiTheme="majorHAnsi" w:hAnsiTheme="majorHAnsi" w:cs="Tahoma"/>
        </w:rPr>
        <w:t>ouvrage</w:t>
      </w:r>
      <w:r w:rsidR="00E132D4" w:rsidRPr="009064DC">
        <w:rPr>
          <w:rFonts w:asciiTheme="majorHAnsi" w:hAnsiTheme="majorHAnsi" w:cs="Tahoma"/>
        </w:rPr>
        <w:t>s d’assainissement construits pendant l’exécution des travaux</w:t>
      </w:r>
      <w:r w:rsidRPr="009064DC">
        <w:rPr>
          <w:rFonts w:asciiTheme="majorHAnsi" w:hAnsiTheme="majorHAnsi" w:cs="Tahoma"/>
        </w:rPr>
        <w:t>.</w:t>
      </w:r>
    </w:p>
    <w:p w:rsidR="00CF6C98" w:rsidRPr="009064DC" w:rsidRDefault="007B3F4C" w:rsidP="00BD00CB">
      <w:pPr>
        <w:numPr>
          <w:ilvl w:val="1"/>
          <w:numId w:val="70"/>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Ce délai est fixé à </w:t>
      </w:r>
      <w:r w:rsidR="006A0E65" w:rsidRPr="009064DC">
        <w:rPr>
          <w:rFonts w:asciiTheme="majorHAnsi" w:hAnsiTheme="majorHAnsi" w:cs="Tahoma"/>
          <w:b/>
        </w:rPr>
        <w:t>un (01</w:t>
      </w:r>
      <w:r w:rsidRPr="009064DC">
        <w:rPr>
          <w:rFonts w:asciiTheme="majorHAnsi" w:hAnsiTheme="majorHAnsi" w:cs="Tahoma"/>
          <w:b/>
        </w:rPr>
        <w:t xml:space="preserve">) </w:t>
      </w:r>
      <w:r w:rsidR="006A0E65" w:rsidRPr="009064DC">
        <w:rPr>
          <w:rFonts w:asciiTheme="majorHAnsi" w:hAnsiTheme="majorHAnsi" w:cs="Tahoma"/>
          <w:b/>
        </w:rPr>
        <w:t>an</w:t>
      </w:r>
      <w:r w:rsidRPr="009064DC">
        <w:rPr>
          <w:rFonts w:asciiTheme="majorHAnsi" w:hAnsiTheme="majorHAnsi" w:cs="Tahoma"/>
        </w:rPr>
        <w:t xml:space="preserve"> et court à compter de la date de réception provisoire des travaux.</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ENTRETIEN PENDANT LA PERIODE  DE </w:t>
      </w:r>
      <w:r w:rsidR="0090719E" w:rsidRPr="009064DC">
        <w:rPr>
          <w:rFonts w:asciiTheme="majorHAnsi" w:hAnsiTheme="majorHAnsi" w:cs="Tahoma"/>
          <w:b/>
          <w:bCs/>
        </w:rPr>
        <w:t>GARANTIE (</w:t>
      </w:r>
      <w:r w:rsidRPr="009064DC">
        <w:rPr>
          <w:rFonts w:asciiTheme="majorHAnsi" w:hAnsiTheme="majorHAnsi" w:cs="Tahoma"/>
          <w:b/>
          <w:bCs/>
        </w:rPr>
        <w:t>CCAG Article 71)</w:t>
      </w:r>
    </w:p>
    <w:p w:rsidR="007B3F4C" w:rsidRPr="009064DC" w:rsidRDefault="007B3F4C" w:rsidP="00BD00CB">
      <w:pPr>
        <w:numPr>
          <w:ilvl w:val="1"/>
          <w:numId w:val="71"/>
        </w:numPr>
        <w:tabs>
          <w:tab w:val="left" w:pos="567"/>
        </w:tabs>
        <w:spacing w:before="120"/>
        <w:ind w:left="0" w:firstLine="0"/>
        <w:jc w:val="both"/>
        <w:rPr>
          <w:rFonts w:asciiTheme="majorHAnsi" w:hAnsiTheme="majorHAnsi" w:cs="Tahoma"/>
        </w:rPr>
      </w:pPr>
      <w:r w:rsidRPr="009064DC">
        <w:rPr>
          <w:rFonts w:asciiTheme="majorHAnsi" w:hAnsiTheme="majorHAnsi" w:cs="Tahoma"/>
        </w:rPr>
        <w:t>Pendant la période de garantie, le Cocontractant exécute à ses frais et en temps utile, tous les travaux nécessaires pour remédier aux désordres qui peuvent apparaître sur les ouvrages et qui relèvent de malfaçons.</w:t>
      </w:r>
    </w:p>
    <w:p w:rsidR="007B3F4C" w:rsidRPr="009064DC" w:rsidRDefault="007B3F4C" w:rsidP="00BD00CB">
      <w:pPr>
        <w:numPr>
          <w:ilvl w:val="1"/>
          <w:numId w:val="71"/>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w:t>
      </w:r>
      <w:r w:rsidR="00EB463F" w:rsidRPr="009064DC">
        <w:rPr>
          <w:rFonts w:asciiTheme="majorHAnsi" w:hAnsiTheme="majorHAnsi" w:cs="Tahoma"/>
        </w:rPr>
        <w:t>le Maître d’Ouvrage</w:t>
      </w:r>
      <w:r w:rsidRPr="009064DC">
        <w:rPr>
          <w:rFonts w:asciiTheme="majorHAnsi" w:hAnsiTheme="majorHAnsi" w:cs="Tahoma"/>
        </w:rPr>
        <w:t xml:space="preserve"> a la possibilité de faire exécuter les travaux aux frais du Cocontractant.</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RECEPTION DEFINITIVE (CCAG Article 72)</w:t>
      </w:r>
    </w:p>
    <w:p w:rsidR="007B3F4C" w:rsidRPr="009064DC" w:rsidRDefault="007B3F4C" w:rsidP="00BD00CB">
      <w:pPr>
        <w:numPr>
          <w:ilvl w:val="1"/>
          <w:numId w:val="72"/>
        </w:numPr>
        <w:tabs>
          <w:tab w:val="left" w:pos="567"/>
        </w:tabs>
        <w:ind w:left="0" w:firstLine="0"/>
        <w:jc w:val="both"/>
        <w:rPr>
          <w:rFonts w:asciiTheme="majorHAnsi" w:hAnsiTheme="majorHAnsi" w:cs="Tahoma"/>
        </w:rPr>
      </w:pPr>
      <w:r w:rsidRPr="009064DC">
        <w:rPr>
          <w:rFonts w:asciiTheme="majorHAnsi" w:hAnsiTheme="majorHAnsi" w:cs="Tahoma"/>
        </w:rPr>
        <w:t xml:space="preserve">Après la visite des ouvrages, la Commission de réception, examine le procès-verbal de réception provisoire et vérifie la levée effective d’éventuelles réserves. Elle procède à la réception définitive des travaux s’il y a lieu. </w:t>
      </w:r>
    </w:p>
    <w:p w:rsidR="007B3F4C" w:rsidRPr="009064DC" w:rsidRDefault="007B3F4C" w:rsidP="00BD00CB">
      <w:pPr>
        <w:numPr>
          <w:ilvl w:val="1"/>
          <w:numId w:val="72"/>
        </w:numPr>
        <w:tabs>
          <w:tab w:val="left" w:pos="567"/>
        </w:tabs>
        <w:spacing w:before="120"/>
        <w:ind w:left="0" w:firstLine="0"/>
        <w:jc w:val="both"/>
        <w:rPr>
          <w:rFonts w:asciiTheme="majorHAnsi" w:hAnsiTheme="majorHAnsi" w:cs="Tahoma"/>
        </w:rPr>
      </w:pPr>
      <w:r w:rsidRPr="009064DC">
        <w:rPr>
          <w:rFonts w:asciiTheme="majorHAnsi" w:hAnsiTheme="majorHAnsi" w:cs="Tahoma"/>
        </w:rPr>
        <w:t>Le procès-verbal signé séance tenante par tous les membres de la commission, prononce soit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la réception définitive des travaux sans réserve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la nécessité de lever les réserves dans un délai imparti, préalablement à la fixation d’une nouvelle date de réception définitive des travaux.</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Tous les frais inhérents aux réceptions partielle, provisoire ou définitive des ouvrages sont à la charge du Cocontractant, y compris les travaux relatifs à la levée des réserves.</w:t>
      </w:r>
    </w:p>
    <w:p w:rsidR="00B04BB2" w:rsidRPr="009064DC" w:rsidRDefault="00B04BB2" w:rsidP="00B04BB2">
      <w:pPr>
        <w:ind w:left="1020"/>
        <w:jc w:val="both"/>
        <w:rPr>
          <w:rFonts w:asciiTheme="majorHAnsi" w:hAnsiTheme="majorHAnsi" w:cs="Tahoma"/>
        </w:rPr>
      </w:pPr>
    </w:p>
    <w:p w:rsidR="007B3F4C" w:rsidRPr="009064DC" w:rsidRDefault="007B3F4C" w:rsidP="00BD00CB">
      <w:pPr>
        <w:numPr>
          <w:ilvl w:val="0"/>
          <w:numId w:val="7"/>
        </w:numPr>
        <w:spacing w:after="120"/>
        <w:ind w:left="0" w:firstLine="0"/>
        <w:jc w:val="both"/>
        <w:rPr>
          <w:rFonts w:asciiTheme="majorHAnsi" w:hAnsiTheme="majorHAnsi" w:cs="Tahoma"/>
          <w:b/>
          <w:bCs/>
        </w:rPr>
      </w:pPr>
      <w:r w:rsidRPr="009064DC">
        <w:rPr>
          <w:rFonts w:asciiTheme="majorHAnsi" w:hAnsiTheme="majorHAnsi" w:cs="Tahoma"/>
          <w:b/>
          <w:bCs/>
        </w:rPr>
        <w:t>COMMISSION DE RECEPTION</w:t>
      </w:r>
    </w:p>
    <w:p w:rsidR="007B3F4C" w:rsidRPr="009064DC" w:rsidRDefault="007B3F4C" w:rsidP="00BD00CB">
      <w:pPr>
        <w:numPr>
          <w:ilvl w:val="1"/>
          <w:numId w:val="73"/>
        </w:numPr>
        <w:tabs>
          <w:tab w:val="left" w:pos="567"/>
        </w:tabs>
        <w:ind w:left="0" w:firstLine="0"/>
        <w:jc w:val="both"/>
        <w:rPr>
          <w:rFonts w:asciiTheme="majorHAnsi" w:hAnsiTheme="majorHAnsi" w:cs="Tahoma"/>
        </w:rPr>
      </w:pPr>
      <w:r w:rsidRPr="009064DC">
        <w:rPr>
          <w:rFonts w:asciiTheme="majorHAnsi" w:hAnsiTheme="majorHAnsi" w:cs="Tahoma"/>
        </w:rPr>
        <w:t>La commission de réception est composée ainsi qu’il suit :</w:t>
      </w:r>
    </w:p>
    <w:p w:rsidR="007B3F4C" w:rsidRPr="009064DC" w:rsidRDefault="007B3F4C" w:rsidP="005F4EF0">
      <w:pPr>
        <w:numPr>
          <w:ilvl w:val="0"/>
          <w:numId w:val="2"/>
        </w:numPr>
        <w:tabs>
          <w:tab w:val="num" w:pos="900"/>
          <w:tab w:val="num" w:pos="1080"/>
        </w:tabs>
        <w:ind w:left="567" w:firstLine="0"/>
        <w:jc w:val="both"/>
        <w:rPr>
          <w:rFonts w:asciiTheme="majorHAnsi" w:hAnsiTheme="majorHAnsi" w:cs="Tahoma"/>
          <w:bCs/>
        </w:rPr>
      </w:pPr>
      <w:r w:rsidRPr="009064DC">
        <w:rPr>
          <w:rFonts w:asciiTheme="majorHAnsi" w:hAnsiTheme="majorHAnsi" w:cs="Tahoma"/>
          <w:u w:val="single"/>
        </w:rPr>
        <w:t>Président</w:t>
      </w:r>
      <w:r w:rsidRPr="009064DC">
        <w:rPr>
          <w:rFonts w:asciiTheme="majorHAnsi" w:hAnsiTheme="majorHAnsi" w:cs="Tahoma"/>
        </w:rPr>
        <w:t xml:space="preserve"> : </w:t>
      </w:r>
    </w:p>
    <w:p w:rsidR="00DE1D3B" w:rsidRPr="009064DC" w:rsidRDefault="00DE1D3B" w:rsidP="00DE1D3B">
      <w:pPr>
        <w:ind w:left="567"/>
        <w:jc w:val="both"/>
        <w:rPr>
          <w:rFonts w:asciiTheme="majorHAnsi" w:hAnsiTheme="majorHAnsi" w:cs="Tahoma"/>
          <w:bCs/>
        </w:rPr>
      </w:pPr>
    </w:p>
    <w:p w:rsidR="007B3F4C" w:rsidRPr="009064DC" w:rsidRDefault="006A0E65" w:rsidP="00BD00CB">
      <w:pPr>
        <w:numPr>
          <w:ilvl w:val="0"/>
          <w:numId w:val="17"/>
        </w:numPr>
        <w:tabs>
          <w:tab w:val="clear" w:pos="1020"/>
          <w:tab w:val="num" w:pos="1276"/>
        </w:tabs>
        <w:ind w:hanging="27"/>
        <w:jc w:val="both"/>
        <w:rPr>
          <w:rFonts w:asciiTheme="majorHAnsi" w:hAnsiTheme="majorHAnsi" w:cs="Tahoma"/>
        </w:rPr>
      </w:pPr>
      <w:r w:rsidRPr="009064DC">
        <w:rPr>
          <w:rFonts w:asciiTheme="majorHAnsi" w:hAnsiTheme="majorHAnsi" w:cs="Tahoma"/>
        </w:rPr>
        <w:t xml:space="preserve">Le </w:t>
      </w:r>
      <w:r w:rsidR="00DE1D3B" w:rsidRPr="009064DC">
        <w:rPr>
          <w:rFonts w:asciiTheme="majorHAnsi" w:hAnsiTheme="majorHAnsi" w:cs="Tahoma"/>
        </w:rPr>
        <w:t xml:space="preserve">Maitre d’Ouvrage </w:t>
      </w:r>
      <w:r w:rsidRPr="009064DC">
        <w:rPr>
          <w:rFonts w:asciiTheme="majorHAnsi" w:hAnsiTheme="majorHAnsi" w:cs="Tahoma"/>
        </w:rPr>
        <w:t xml:space="preserve"> ou son Représentant ;</w:t>
      </w:r>
    </w:p>
    <w:p w:rsidR="007B3F4C" w:rsidRPr="009064DC" w:rsidRDefault="007B3F4C" w:rsidP="005F4EF0">
      <w:pPr>
        <w:numPr>
          <w:ilvl w:val="0"/>
          <w:numId w:val="2"/>
        </w:numPr>
        <w:tabs>
          <w:tab w:val="num" w:pos="900"/>
          <w:tab w:val="num" w:pos="1080"/>
        </w:tabs>
        <w:ind w:left="567" w:firstLine="0"/>
        <w:jc w:val="both"/>
        <w:rPr>
          <w:rFonts w:asciiTheme="majorHAnsi" w:hAnsiTheme="majorHAnsi" w:cs="Tahoma"/>
        </w:rPr>
      </w:pPr>
      <w:r w:rsidRPr="009064DC">
        <w:rPr>
          <w:rFonts w:asciiTheme="majorHAnsi" w:hAnsiTheme="majorHAnsi" w:cs="Tahoma"/>
          <w:u w:val="single"/>
        </w:rPr>
        <w:t>Membre</w:t>
      </w:r>
      <w:r w:rsidRPr="009064DC">
        <w:rPr>
          <w:rFonts w:asciiTheme="majorHAnsi" w:hAnsiTheme="majorHAnsi" w:cs="Tahoma"/>
        </w:rPr>
        <w:t> :</w:t>
      </w:r>
    </w:p>
    <w:p w:rsidR="007B3F4C" w:rsidRDefault="00DE1D3B" w:rsidP="00BD00CB">
      <w:pPr>
        <w:numPr>
          <w:ilvl w:val="0"/>
          <w:numId w:val="17"/>
        </w:numPr>
        <w:tabs>
          <w:tab w:val="clear" w:pos="1020"/>
          <w:tab w:val="num" w:pos="1276"/>
        </w:tabs>
        <w:ind w:hanging="27"/>
        <w:jc w:val="both"/>
        <w:rPr>
          <w:rFonts w:asciiTheme="majorHAnsi" w:hAnsiTheme="majorHAnsi" w:cs="Tahoma"/>
        </w:rPr>
      </w:pPr>
      <w:r w:rsidRPr="009064DC">
        <w:rPr>
          <w:rFonts w:asciiTheme="majorHAnsi" w:hAnsiTheme="majorHAnsi" w:cs="Tahoma"/>
        </w:rPr>
        <w:t>Le Chef Service du Marché ou son Représentant ;</w:t>
      </w:r>
    </w:p>
    <w:p w:rsidR="003C41EC" w:rsidRPr="009064DC" w:rsidRDefault="003C41EC" w:rsidP="00BD00CB">
      <w:pPr>
        <w:numPr>
          <w:ilvl w:val="0"/>
          <w:numId w:val="17"/>
        </w:numPr>
        <w:tabs>
          <w:tab w:val="clear" w:pos="1020"/>
          <w:tab w:val="num" w:pos="1276"/>
        </w:tabs>
        <w:ind w:hanging="27"/>
        <w:jc w:val="both"/>
        <w:rPr>
          <w:rFonts w:asciiTheme="majorHAnsi" w:hAnsiTheme="majorHAnsi" w:cs="Tahoma"/>
        </w:rPr>
      </w:pPr>
      <w:r>
        <w:rPr>
          <w:rFonts w:asciiTheme="majorHAnsi" w:hAnsiTheme="majorHAnsi" w:cs="Tahoma"/>
        </w:rPr>
        <w:t>Le comptable Matières</w:t>
      </w:r>
    </w:p>
    <w:p w:rsidR="007B3F4C" w:rsidRPr="009064DC" w:rsidRDefault="007B3F4C" w:rsidP="005F4EF0">
      <w:pPr>
        <w:numPr>
          <w:ilvl w:val="0"/>
          <w:numId w:val="2"/>
        </w:numPr>
        <w:tabs>
          <w:tab w:val="num" w:pos="901"/>
          <w:tab w:val="num" w:pos="1080"/>
        </w:tabs>
        <w:ind w:left="567" w:firstLine="0"/>
        <w:jc w:val="both"/>
        <w:rPr>
          <w:rFonts w:asciiTheme="majorHAnsi" w:hAnsiTheme="majorHAnsi" w:cs="Tahoma"/>
        </w:rPr>
      </w:pPr>
      <w:r w:rsidRPr="009064DC">
        <w:rPr>
          <w:rFonts w:asciiTheme="majorHAnsi" w:hAnsiTheme="majorHAnsi" w:cs="Tahoma"/>
          <w:u w:val="single"/>
        </w:rPr>
        <w:lastRenderedPageBreak/>
        <w:t>Rapporteur</w:t>
      </w:r>
      <w:r w:rsidRPr="009064DC">
        <w:rPr>
          <w:rFonts w:asciiTheme="majorHAnsi" w:hAnsiTheme="majorHAnsi" w:cs="Tahoma"/>
        </w:rPr>
        <w:t xml:space="preserve"> : </w:t>
      </w:r>
    </w:p>
    <w:p w:rsidR="007B3F4C" w:rsidRPr="009064DC" w:rsidRDefault="007B3F4C" w:rsidP="00BD00CB">
      <w:pPr>
        <w:numPr>
          <w:ilvl w:val="0"/>
          <w:numId w:val="17"/>
        </w:numPr>
        <w:tabs>
          <w:tab w:val="clear" w:pos="1020"/>
          <w:tab w:val="num" w:pos="1276"/>
        </w:tabs>
        <w:ind w:hanging="27"/>
        <w:jc w:val="both"/>
        <w:rPr>
          <w:rFonts w:asciiTheme="majorHAnsi" w:hAnsiTheme="majorHAnsi" w:cs="Tahoma"/>
        </w:rPr>
      </w:pPr>
      <w:r w:rsidRPr="009064DC">
        <w:rPr>
          <w:rFonts w:asciiTheme="majorHAnsi" w:hAnsiTheme="majorHAnsi" w:cs="Tahoma"/>
        </w:rPr>
        <w:t>L’Ingénie</w:t>
      </w:r>
      <w:r w:rsidR="005D4045">
        <w:rPr>
          <w:rFonts w:asciiTheme="majorHAnsi" w:hAnsiTheme="majorHAnsi" w:cs="Tahoma"/>
        </w:rPr>
        <w:t>ur du Marché</w:t>
      </w:r>
      <w:r w:rsidRPr="009064DC">
        <w:rPr>
          <w:rFonts w:asciiTheme="majorHAnsi" w:hAnsiTheme="majorHAnsi" w:cs="Tahoma"/>
        </w:rPr>
        <w:t>.</w:t>
      </w:r>
      <w:r w:rsidR="00ED43F8" w:rsidRPr="009064DC">
        <w:rPr>
          <w:rFonts w:asciiTheme="majorHAnsi" w:hAnsiTheme="majorHAnsi" w:cs="Tahoma"/>
        </w:rPr>
        <w:t> ;</w:t>
      </w:r>
    </w:p>
    <w:p w:rsidR="00ED43F8" w:rsidRPr="009064DC" w:rsidRDefault="00ED43F8" w:rsidP="00ED43F8">
      <w:pPr>
        <w:numPr>
          <w:ilvl w:val="0"/>
          <w:numId w:val="2"/>
        </w:numPr>
        <w:tabs>
          <w:tab w:val="num" w:pos="901"/>
          <w:tab w:val="num" w:pos="1080"/>
        </w:tabs>
        <w:ind w:left="567" w:firstLine="0"/>
        <w:jc w:val="both"/>
        <w:rPr>
          <w:rFonts w:asciiTheme="majorHAnsi" w:hAnsiTheme="majorHAnsi" w:cs="Tahoma"/>
        </w:rPr>
      </w:pPr>
      <w:r w:rsidRPr="009064DC">
        <w:rPr>
          <w:rFonts w:asciiTheme="majorHAnsi" w:hAnsiTheme="majorHAnsi" w:cs="Tahoma"/>
          <w:u w:val="single"/>
        </w:rPr>
        <w:t>Observateur</w:t>
      </w:r>
      <w:r w:rsidR="00815EE7" w:rsidRPr="009064DC">
        <w:rPr>
          <w:rFonts w:asciiTheme="majorHAnsi" w:hAnsiTheme="majorHAnsi" w:cs="Tahoma"/>
          <w:u w:val="single"/>
        </w:rPr>
        <w:t>s</w:t>
      </w:r>
      <w:r w:rsidRPr="009064DC">
        <w:rPr>
          <w:rFonts w:asciiTheme="majorHAnsi" w:hAnsiTheme="majorHAnsi" w:cs="Tahoma"/>
        </w:rPr>
        <w:t xml:space="preserve"> : </w:t>
      </w:r>
    </w:p>
    <w:p w:rsidR="00ED43F8" w:rsidRPr="009064DC" w:rsidRDefault="00ED43F8" w:rsidP="00BD00CB">
      <w:pPr>
        <w:numPr>
          <w:ilvl w:val="0"/>
          <w:numId w:val="17"/>
        </w:numPr>
        <w:tabs>
          <w:tab w:val="clear" w:pos="1020"/>
          <w:tab w:val="num" w:pos="1276"/>
        </w:tabs>
        <w:ind w:hanging="27"/>
        <w:jc w:val="both"/>
        <w:rPr>
          <w:rFonts w:asciiTheme="majorHAnsi" w:hAnsiTheme="majorHAnsi" w:cs="Tahoma"/>
        </w:rPr>
      </w:pPr>
      <w:r w:rsidRPr="009064DC">
        <w:rPr>
          <w:rFonts w:asciiTheme="majorHAnsi" w:hAnsiTheme="majorHAnsi" w:cs="Tahoma"/>
        </w:rPr>
        <w:t>Le Délégué Départemental des Marchés Publics du</w:t>
      </w:r>
      <w:r w:rsidR="004E3E3E">
        <w:rPr>
          <w:rFonts w:asciiTheme="majorHAnsi" w:hAnsiTheme="majorHAnsi" w:cs="Tahoma"/>
        </w:rPr>
        <w:t xml:space="preserve"> LOM ET DJEREM</w:t>
      </w:r>
      <w:r w:rsidR="0090719E">
        <w:rPr>
          <w:rFonts w:asciiTheme="majorHAnsi" w:hAnsiTheme="majorHAnsi" w:cs="Tahoma"/>
        </w:rPr>
        <w:t xml:space="preserve"> ou son représentant ;</w:t>
      </w:r>
    </w:p>
    <w:p w:rsidR="00815EE7" w:rsidRPr="009064DC" w:rsidRDefault="00815EE7" w:rsidP="00BD00CB">
      <w:pPr>
        <w:numPr>
          <w:ilvl w:val="0"/>
          <w:numId w:val="17"/>
        </w:numPr>
        <w:tabs>
          <w:tab w:val="clear" w:pos="1020"/>
          <w:tab w:val="num" w:pos="1276"/>
        </w:tabs>
        <w:ind w:hanging="27"/>
        <w:jc w:val="both"/>
        <w:rPr>
          <w:rFonts w:asciiTheme="majorHAnsi" w:hAnsiTheme="majorHAnsi" w:cs="Tahoma"/>
        </w:rPr>
      </w:pPr>
      <w:r w:rsidRPr="009064DC">
        <w:rPr>
          <w:rFonts w:asciiTheme="majorHAnsi" w:hAnsiTheme="majorHAnsi" w:cs="Tahoma"/>
        </w:rPr>
        <w:t>Le Cocontractant ou so</w:t>
      </w:r>
      <w:r w:rsidR="0090719E">
        <w:rPr>
          <w:rFonts w:asciiTheme="majorHAnsi" w:hAnsiTheme="majorHAnsi" w:cs="Tahoma"/>
        </w:rPr>
        <w:t>n représentant.</w:t>
      </w:r>
    </w:p>
    <w:p w:rsidR="007B3F4C" w:rsidRPr="009064DC" w:rsidRDefault="007B3F4C" w:rsidP="00BD00CB">
      <w:pPr>
        <w:numPr>
          <w:ilvl w:val="1"/>
          <w:numId w:val="73"/>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 Cocontractant saisit le </w:t>
      </w:r>
      <w:r w:rsidR="00B04BB2" w:rsidRPr="009064DC">
        <w:rPr>
          <w:rFonts w:asciiTheme="majorHAnsi" w:hAnsiTheme="majorHAnsi" w:cs="Tahoma"/>
        </w:rPr>
        <w:t>Chef Service du Marché</w:t>
      </w:r>
      <w:r w:rsidRPr="009064DC">
        <w:rPr>
          <w:rFonts w:asciiTheme="majorHAnsi" w:hAnsiTheme="majorHAnsi" w:cs="Tahoma"/>
        </w:rPr>
        <w:t xml:space="preserve"> afin de lui proposer une date de réception. Une fois la date approuvée, celui-ci convoque les membres de </w:t>
      </w:r>
      <w:r w:rsidR="00560BAD" w:rsidRPr="009064DC">
        <w:rPr>
          <w:rFonts w:asciiTheme="majorHAnsi" w:hAnsiTheme="majorHAnsi" w:cs="Tahoma"/>
        </w:rPr>
        <w:t>la Commission</w:t>
      </w:r>
      <w:r w:rsidRPr="009064DC">
        <w:rPr>
          <w:rFonts w:asciiTheme="majorHAnsi" w:hAnsiTheme="majorHAnsi" w:cs="Tahoma"/>
        </w:rPr>
        <w:t xml:space="preserve"> de réception, aux fins de procéder à la réception.</w:t>
      </w:r>
    </w:p>
    <w:p w:rsidR="007B3F4C" w:rsidRPr="009064DC" w:rsidRDefault="007B3F4C" w:rsidP="007B3F4C">
      <w:pPr>
        <w:spacing w:before="240"/>
        <w:rPr>
          <w:rFonts w:asciiTheme="majorHAnsi" w:hAnsiTheme="majorHAnsi" w:cs="Tahoma"/>
          <w:b/>
        </w:rPr>
      </w:pPr>
      <w:r w:rsidRPr="009064DC">
        <w:rPr>
          <w:rFonts w:asciiTheme="majorHAnsi" w:hAnsiTheme="majorHAnsi" w:cs="Tahoma"/>
          <w:b/>
          <w:u w:val="single"/>
        </w:rPr>
        <w:t>CHAPITRE IV</w:t>
      </w:r>
      <w:r w:rsidRPr="009064DC">
        <w:rPr>
          <w:rFonts w:asciiTheme="majorHAnsi" w:hAnsiTheme="majorHAnsi" w:cs="Tahoma"/>
          <w:b/>
        </w:rPr>
        <w:t> : DISPOSITIONS FINANCIERES</w:t>
      </w:r>
    </w:p>
    <w:p w:rsidR="007B3F4C" w:rsidRPr="009064DC" w:rsidRDefault="00CF6C98"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MONTANT DE LA LETTRE-</w:t>
      </w:r>
      <w:r w:rsidR="007B3F4C" w:rsidRPr="009064DC">
        <w:rPr>
          <w:rFonts w:asciiTheme="majorHAnsi" w:hAnsiTheme="majorHAnsi" w:cs="Tahoma"/>
          <w:b/>
          <w:bCs/>
        </w:rPr>
        <w:t>COMMANDE</w:t>
      </w:r>
      <w:r w:rsidR="00E819FC">
        <w:rPr>
          <w:rFonts w:asciiTheme="majorHAnsi" w:hAnsiTheme="majorHAnsi" w:cs="Tahoma"/>
          <w:b/>
          <w:bCs/>
        </w:rPr>
        <w:t xml:space="preserve"> </w:t>
      </w:r>
      <w:r w:rsidR="007B3F4C" w:rsidRPr="009064DC">
        <w:rPr>
          <w:rFonts w:asciiTheme="majorHAnsi" w:hAnsiTheme="majorHAnsi"/>
          <w:b/>
        </w:rPr>
        <w:t>(CCAG Article 18 et 19 complétés)</w:t>
      </w:r>
    </w:p>
    <w:p w:rsidR="007B3F4C" w:rsidRPr="009064DC" w:rsidRDefault="007B3F4C" w:rsidP="00BD00CB">
      <w:pPr>
        <w:numPr>
          <w:ilvl w:val="1"/>
          <w:numId w:val="74"/>
        </w:numPr>
        <w:tabs>
          <w:tab w:val="left" w:pos="567"/>
        </w:tabs>
        <w:ind w:left="0" w:firstLine="0"/>
        <w:jc w:val="both"/>
        <w:rPr>
          <w:rFonts w:asciiTheme="majorHAnsi" w:hAnsiTheme="majorHAnsi" w:cs="Tahoma"/>
        </w:rPr>
      </w:pPr>
      <w:r w:rsidRPr="009064DC">
        <w:rPr>
          <w:rFonts w:asciiTheme="majorHAnsi" w:hAnsiTheme="majorHAnsi" w:cs="Tahoma"/>
        </w:rPr>
        <w:t>Le montant de la présente Lettre-</w:t>
      </w:r>
      <w:r w:rsidR="004C7439" w:rsidRPr="009064DC">
        <w:rPr>
          <w:rFonts w:asciiTheme="majorHAnsi" w:hAnsiTheme="majorHAnsi" w:cs="Tahoma"/>
        </w:rPr>
        <w:t>C</w:t>
      </w:r>
      <w:r w:rsidRPr="009064DC">
        <w:rPr>
          <w:rFonts w:asciiTheme="majorHAnsi" w:hAnsiTheme="majorHAnsi" w:cs="Tahoma"/>
        </w:rPr>
        <w:t>ommande, tel qu’il ressort du devis estimatif ci-joint, est de ________ (en chiffres) _______ (en lettres) francs CFA Toutes taxes comprises (TTC) ; soit :</w:t>
      </w:r>
    </w:p>
    <w:p w:rsidR="007B3F4C" w:rsidRPr="009064DC" w:rsidRDefault="007B3F4C" w:rsidP="00BD00CB">
      <w:pPr>
        <w:numPr>
          <w:ilvl w:val="0"/>
          <w:numId w:val="17"/>
        </w:numPr>
        <w:spacing w:before="120"/>
        <w:jc w:val="both"/>
        <w:rPr>
          <w:rFonts w:asciiTheme="majorHAnsi" w:hAnsiTheme="majorHAnsi" w:cs="Tahoma"/>
        </w:rPr>
      </w:pPr>
      <w:r w:rsidRPr="009064DC">
        <w:rPr>
          <w:rFonts w:asciiTheme="majorHAnsi" w:hAnsiTheme="majorHAnsi" w:cs="Tahoma"/>
        </w:rPr>
        <w:t>Montant HTVA : _______ (______) francs CFA</w:t>
      </w:r>
    </w:p>
    <w:p w:rsidR="007B3F4C" w:rsidRPr="009064DC" w:rsidRDefault="007B3F4C" w:rsidP="00BD00CB">
      <w:pPr>
        <w:numPr>
          <w:ilvl w:val="0"/>
          <w:numId w:val="17"/>
        </w:numPr>
        <w:spacing w:before="120"/>
        <w:jc w:val="both"/>
        <w:rPr>
          <w:rFonts w:asciiTheme="majorHAnsi" w:hAnsiTheme="majorHAnsi" w:cs="Tahoma"/>
        </w:rPr>
      </w:pPr>
      <w:r w:rsidRPr="009064DC">
        <w:rPr>
          <w:rFonts w:asciiTheme="majorHAnsi" w:hAnsiTheme="majorHAnsi" w:cs="Tahoma"/>
        </w:rPr>
        <w:t>Montant de la TVA : __________ (_______) francs CFA</w:t>
      </w:r>
    </w:p>
    <w:p w:rsidR="007B3F4C" w:rsidRPr="009064DC" w:rsidRDefault="007B3F4C" w:rsidP="00BD00CB">
      <w:pPr>
        <w:numPr>
          <w:ilvl w:val="1"/>
          <w:numId w:val="74"/>
        </w:numPr>
        <w:tabs>
          <w:tab w:val="left" w:pos="567"/>
        </w:tabs>
        <w:spacing w:before="120"/>
        <w:ind w:left="0" w:firstLine="0"/>
        <w:jc w:val="both"/>
        <w:rPr>
          <w:rFonts w:asciiTheme="majorHAnsi" w:hAnsiTheme="majorHAnsi" w:cs="Tahoma"/>
        </w:rPr>
      </w:pPr>
      <w:r w:rsidRPr="009064DC">
        <w:rPr>
          <w:rFonts w:asciiTheme="majorHAnsi" w:hAnsiTheme="majorHAnsi" w:cs="Tahoma"/>
        </w:rPr>
        <w:t>Le montant de la Lettre-</w:t>
      </w:r>
      <w:r w:rsidR="004C7439" w:rsidRPr="009064DC">
        <w:rPr>
          <w:rFonts w:asciiTheme="majorHAnsi" w:hAnsiTheme="majorHAnsi" w:cs="Tahoma"/>
        </w:rPr>
        <w:t>C</w:t>
      </w:r>
      <w:r w:rsidRPr="009064DC">
        <w:rPr>
          <w:rFonts w:asciiTheme="majorHAnsi" w:hAnsiTheme="majorHAnsi" w:cs="Tahoma"/>
        </w:rPr>
        <w:t>ommande calculé dans les conditions prévues à l’article 19 du CCAG, résulte de l’application au montant hors TVA, du taux de la taxe sur la valeur ajoutée (TVA) et du rabais éventuellement consenti par l’Entrepreneur.</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CONSISTANCE DES TRAVAUX</w:t>
      </w:r>
    </w:p>
    <w:p w:rsidR="007B3F4C" w:rsidRPr="009064DC" w:rsidRDefault="007B3F4C" w:rsidP="00BD00CB">
      <w:pPr>
        <w:numPr>
          <w:ilvl w:val="1"/>
          <w:numId w:val="75"/>
        </w:numPr>
        <w:tabs>
          <w:tab w:val="left" w:pos="567"/>
        </w:tabs>
        <w:ind w:left="0" w:firstLine="0"/>
        <w:jc w:val="both"/>
        <w:rPr>
          <w:rFonts w:asciiTheme="majorHAnsi" w:hAnsiTheme="majorHAnsi" w:cs="Tahoma"/>
        </w:rPr>
      </w:pPr>
      <w:r w:rsidRPr="009064DC">
        <w:rPr>
          <w:rFonts w:asciiTheme="majorHAnsi" w:hAnsiTheme="majorHAnsi" w:cs="Tahoma"/>
        </w:rPr>
        <w:t>Les prix figurant au bordereau des prix unitaires sont réputés établis sur la base des conditions économiques en vigueur en République du Cameroun au mois précédant celui de la soumission.</w:t>
      </w:r>
    </w:p>
    <w:p w:rsidR="007B3F4C" w:rsidRPr="009064DC" w:rsidRDefault="007B3F4C" w:rsidP="00BD00CB">
      <w:pPr>
        <w:numPr>
          <w:ilvl w:val="1"/>
          <w:numId w:val="75"/>
        </w:numPr>
        <w:tabs>
          <w:tab w:val="left" w:pos="567"/>
        </w:tabs>
        <w:spacing w:before="120"/>
        <w:ind w:left="0" w:firstLine="0"/>
        <w:jc w:val="both"/>
        <w:rPr>
          <w:rFonts w:asciiTheme="majorHAnsi" w:hAnsiTheme="majorHAnsi" w:cs="Tahoma"/>
        </w:rPr>
      </w:pPr>
      <w:r w:rsidRPr="009064DC">
        <w:rPr>
          <w:rFonts w:asciiTheme="majorHAnsi" w:hAnsiTheme="majorHAnsi" w:cs="Tahoma"/>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7B3F4C" w:rsidRPr="009064DC"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les conditions de transport et d’accès au chantier à toute époque de l’année ;</w:t>
      </w:r>
    </w:p>
    <w:p w:rsidR="007B3F4C" w:rsidRPr="009064DC"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la présence éventuelle de risques naturels, notamment les risques d’inondation liés au régime des pluies et des eaux dans la région ;</w:t>
      </w:r>
    </w:p>
    <w:p w:rsidR="007B3F4C" w:rsidRPr="009064DC"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les sujétions liées à la situation géographique des travaux ;</w:t>
      </w:r>
    </w:p>
    <w:p w:rsidR="007B3F4C" w:rsidRPr="009064DC"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les contraintes liées à la nature et à la qualité des terrains et des sols ;</w:t>
      </w:r>
    </w:p>
    <w:p w:rsidR="005F4EF0" w:rsidRPr="006720CE"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les prises de contacts avec les principaux acteurs locaux (autorités administratives et traditionnelles, organisations professionnelles, etc.)</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SOUS-DETAIL DES PRIX</w:t>
      </w:r>
    </w:p>
    <w:p w:rsidR="007B3F4C" w:rsidRPr="009064DC" w:rsidRDefault="007B3F4C" w:rsidP="00BD00CB">
      <w:pPr>
        <w:numPr>
          <w:ilvl w:val="1"/>
          <w:numId w:val="76"/>
        </w:numPr>
        <w:tabs>
          <w:tab w:val="left" w:pos="567"/>
        </w:tabs>
        <w:ind w:left="0" w:firstLine="0"/>
        <w:jc w:val="both"/>
        <w:rPr>
          <w:rFonts w:asciiTheme="majorHAnsi" w:hAnsiTheme="majorHAnsi" w:cs="Tahoma"/>
        </w:rPr>
      </w:pPr>
      <w:r w:rsidRPr="009064DC">
        <w:rPr>
          <w:rFonts w:asciiTheme="majorHAnsi" w:hAnsiTheme="majorHAnsi" w:cs="Tahoma"/>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7B3F4C" w:rsidRPr="009064DC" w:rsidRDefault="007B3F4C" w:rsidP="00BD00CB">
      <w:pPr>
        <w:numPr>
          <w:ilvl w:val="1"/>
          <w:numId w:val="76"/>
        </w:numPr>
        <w:tabs>
          <w:tab w:val="left" w:pos="567"/>
        </w:tabs>
        <w:spacing w:before="120"/>
        <w:ind w:left="0" w:firstLine="0"/>
        <w:jc w:val="both"/>
        <w:rPr>
          <w:rFonts w:asciiTheme="majorHAnsi" w:hAnsiTheme="majorHAnsi" w:cs="Tahoma"/>
        </w:rPr>
      </w:pPr>
      <w:r w:rsidRPr="009064DC">
        <w:rPr>
          <w:rFonts w:asciiTheme="majorHAnsi" w:hAnsiTheme="majorHAnsi" w:cs="Tahoma"/>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Amenée, montage, entretien, démontage et repli de toutes les installations y compris bureaux, laboratoires, matériel de carrière éventuels, ateliers, habitation etc.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Amenée, fourniture, stockage et transport de tous les matériaux, ingrédient, carburant, lubrifiant, etc.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Entretien des ouvrages existants utilisés pour la réalisation du présent marché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 xml:space="preserve">Prospection des gîtes d’emprunt, extraction, stockage et mise en œuvre des matériaux drainage des gisements ;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Des mesures d’atténuation des impacts directs environnementaux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Entretien des ouvrages pendant le délai de garantie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Assurance y compris responsabilité civile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Assurance de chantier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Frais financier et frais généraux du chantier ;</w:t>
      </w:r>
    </w:p>
    <w:p w:rsidR="007B3F4C" w:rsidRPr="009064DC" w:rsidRDefault="00560BAD" w:rsidP="00BD00CB">
      <w:pPr>
        <w:numPr>
          <w:ilvl w:val="0"/>
          <w:numId w:val="17"/>
        </w:numPr>
        <w:jc w:val="both"/>
        <w:rPr>
          <w:rFonts w:asciiTheme="majorHAnsi" w:hAnsiTheme="majorHAnsi" w:cs="Tahoma"/>
        </w:rPr>
      </w:pPr>
      <w:r w:rsidRPr="009064DC">
        <w:rPr>
          <w:rFonts w:asciiTheme="majorHAnsi" w:hAnsiTheme="majorHAnsi" w:cs="Tahoma"/>
        </w:rPr>
        <w:t>Rémunération pour</w:t>
      </w:r>
      <w:r w:rsidR="007B3F4C" w:rsidRPr="009064DC">
        <w:rPr>
          <w:rFonts w:asciiTheme="majorHAnsi" w:hAnsiTheme="majorHAnsi" w:cs="Tahoma"/>
        </w:rPr>
        <w:t xml:space="preserve"> bénéfice et aléas.</w:t>
      </w:r>
    </w:p>
    <w:p w:rsidR="007B3F4C" w:rsidRPr="009064DC" w:rsidRDefault="007B3F4C" w:rsidP="00BD00CB">
      <w:pPr>
        <w:numPr>
          <w:ilvl w:val="1"/>
          <w:numId w:val="76"/>
        </w:numPr>
        <w:tabs>
          <w:tab w:val="left" w:pos="567"/>
        </w:tabs>
        <w:spacing w:before="60"/>
        <w:ind w:left="0" w:firstLine="0"/>
        <w:jc w:val="both"/>
        <w:rPr>
          <w:rFonts w:asciiTheme="majorHAnsi" w:hAnsiTheme="majorHAnsi" w:cs="Tahoma"/>
        </w:rPr>
      </w:pPr>
      <w:r w:rsidRPr="009064DC">
        <w:rPr>
          <w:rFonts w:asciiTheme="majorHAnsi" w:hAnsiTheme="majorHAnsi" w:cs="Tahoma"/>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7B3F4C" w:rsidRPr="009064DC" w:rsidRDefault="007B3F4C" w:rsidP="00BD00CB">
      <w:pPr>
        <w:numPr>
          <w:ilvl w:val="0"/>
          <w:numId w:val="7"/>
        </w:numPr>
        <w:tabs>
          <w:tab w:val="clear" w:pos="510"/>
          <w:tab w:val="num" w:pos="1418"/>
        </w:tabs>
        <w:spacing w:before="120" w:after="120"/>
        <w:ind w:left="1418" w:hanging="1418"/>
        <w:jc w:val="both"/>
        <w:rPr>
          <w:rFonts w:asciiTheme="majorHAnsi" w:hAnsiTheme="majorHAnsi" w:cs="Tahoma"/>
          <w:b/>
          <w:bCs/>
        </w:rPr>
      </w:pPr>
      <w:r w:rsidRPr="009064DC">
        <w:rPr>
          <w:rFonts w:asciiTheme="majorHAnsi" w:hAnsiTheme="majorHAnsi" w:cs="Tahoma"/>
          <w:b/>
          <w:bCs/>
        </w:rPr>
        <w:lastRenderedPageBreak/>
        <w:t xml:space="preserve">TRAVAUX SUPPLEMENTAIRES - VARIATION DANS LA MASSE DES TRAVAUX ET LA NATURE DES TRAVAUX </w:t>
      </w:r>
    </w:p>
    <w:p w:rsidR="007B3F4C" w:rsidRPr="009064DC" w:rsidRDefault="007B3F4C" w:rsidP="00BD00CB">
      <w:pPr>
        <w:numPr>
          <w:ilvl w:val="1"/>
          <w:numId w:val="77"/>
        </w:numPr>
        <w:tabs>
          <w:tab w:val="left" w:pos="567"/>
        </w:tabs>
        <w:ind w:left="0" w:firstLine="0"/>
        <w:jc w:val="both"/>
        <w:rPr>
          <w:rFonts w:asciiTheme="majorHAnsi" w:hAnsiTheme="majorHAnsi" w:cs="Tahoma"/>
        </w:rPr>
      </w:pPr>
      <w:r w:rsidRPr="009064DC">
        <w:rPr>
          <w:rFonts w:asciiTheme="majorHAnsi" w:hAnsiTheme="majorHAnsi" w:cs="Tahoma"/>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7B3F4C" w:rsidRPr="009064DC" w:rsidRDefault="007B3F4C" w:rsidP="00BD00CB">
      <w:pPr>
        <w:numPr>
          <w:ilvl w:val="1"/>
          <w:numId w:val="77"/>
        </w:numPr>
        <w:tabs>
          <w:tab w:val="left" w:pos="567"/>
        </w:tabs>
        <w:spacing w:before="120"/>
        <w:ind w:left="0" w:firstLine="0"/>
        <w:jc w:val="both"/>
        <w:rPr>
          <w:rFonts w:asciiTheme="majorHAnsi" w:hAnsiTheme="majorHAnsi" w:cs="Tahoma"/>
        </w:rPr>
      </w:pPr>
      <w:r w:rsidRPr="009064DC">
        <w:rPr>
          <w:rFonts w:asciiTheme="majorHAnsi" w:hAnsiTheme="majorHAnsi" w:cs="Tahoma"/>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PREPARATION DES DECOMPTES</w:t>
      </w:r>
    </w:p>
    <w:p w:rsidR="007B3F4C" w:rsidRPr="009064DC" w:rsidRDefault="007B3F4C" w:rsidP="00BD00CB">
      <w:pPr>
        <w:numPr>
          <w:ilvl w:val="1"/>
          <w:numId w:val="78"/>
        </w:numPr>
        <w:tabs>
          <w:tab w:val="left" w:pos="567"/>
        </w:tabs>
        <w:spacing w:before="60"/>
        <w:ind w:left="0" w:firstLine="0"/>
        <w:jc w:val="both"/>
        <w:rPr>
          <w:rFonts w:asciiTheme="majorHAnsi" w:hAnsiTheme="majorHAnsi" w:cs="Tahoma"/>
        </w:rPr>
      </w:pPr>
      <w:r w:rsidRPr="009064DC">
        <w:rPr>
          <w:rFonts w:asciiTheme="majorHAnsi" w:hAnsiTheme="majorHAnsi" w:cs="Tahoma"/>
        </w:rPr>
        <w:t>Le Cocontractant est rémunéré par décomptes établis en appliquant des prix du bordereau des prix unitaires aux prestations réellement exécutées.</w:t>
      </w:r>
    </w:p>
    <w:p w:rsidR="007B3F4C" w:rsidRPr="009064DC" w:rsidRDefault="007B3F4C" w:rsidP="00BD00CB">
      <w:pPr>
        <w:numPr>
          <w:ilvl w:val="1"/>
          <w:numId w:val="78"/>
        </w:numPr>
        <w:tabs>
          <w:tab w:val="left" w:pos="567"/>
        </w:tabs>
        <w:spacing w:before="60"/>
        <w:ind w:left="0" w:firstLine="0"/>
        <w:jc w:val="both"/>
        <w:rPr>
          <w:rFonts w:asciiTheme="majorHAnsi" w:hAnsiTheme="majorHAnsi" w:cs="Tahoma"/>
        </w:rPr>
      </w:pPr>
      <w:r w:rsidRPr="009064DC">
        <w:rPr>
          <w:rFonts w:asciiTheme="majorHAnsi" w:hAnsiTheme="majorHAnsi" w:cs="Tahoma"/>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7B3F4C" w:rsidRPr="009064DC" w:rsidRDefault="007B3F4C" w:rsidP="00BD00CB">
      <w:pPr>
        <w:numPr>
          <w:ilvl w:val="1"/>
          <w:numId w:val="78"/>
        </w:numPr>
        <w:tabs>
          <w:tab w:val="left" w:pos="567"/>
        </w:tabs>
        <w:spacing w:before="60"/>
        <w:ind w:left="0" w:firstLine="0"/>
        <w:jc w:val="both"/>
        <w:rPr>
          <w:rFonts w:asciiTheme="majorHAnsi" w:hAnsiTheme="majorHAnsi" w:cs="Tahoma"/>
        </w:rPr>
      </w:pPr>
      <w:r w:rsidRPr="009064DC">
        <w:rPr>
          <w:rFonts w:asciiTheme="majorHAnsi" w:hAnsiTheme="majorHAnsi" w:cs="Tahoma"/>
        </w:rPr>
        <w:t>Les projets de décompte provisoire des travaux effectivement réalisés en sept (07) exemplaires, sont transmis à l’Ingénieur du Marché.</w:t>
      </w:r>
    </w:p>
    <w:p w:rsidR="007B3F4C" w:rsidRPr="009064DC" w:rsidRDefault="007B3F4C" w:rsidP="00BD00CB">
      <w:pPr>
        <w:numPr>
          <w:ilvl w:val="1"/>
          <w:numId w:val="78"/>
        </w:numPr>
        <w:tabs>
          <w:tab w:val="left" w:pos="567"/>
        </w:tabs>
        <w:spacing w:before="60"/>
        <w:ind w:left="0" w:firstLine="0"/>
        <w:jc w:val="both"/>
        <w:rPr>
          <w:rFonts w:asciiTheme="majorHAnsi" w:hAnsiTheme="majorHAnsi" w:cs="Tahoma"/>
        </w:rPr>
      </w:pPr>
      <w:r w:rsidRPr="009064DC">
        <w:rPr>
          <w:rFonts w:asciiTheme="majorHAnsi" w:hAnsiTheme="majorHAnsi" w:cs="Tahoma"/>
        </w:rPr>
        <w:t>L’Ingénieur du Marché après vérification</w:t>
      </w:r>
      <w:r w:rsidR="00EB463F" w:rsidRPr="009064DC">
        <w:rPr>
          <w:rFonts w:asciiTheme="majorHAnsi" w:hAnsiTheme="majorHAnsi" w:cs="Tahoma"/>
        </w:rPr>
        <w:t>s sous 72 heures, rejette ou</w:t>
      </w:r>
      <w:r w:rsidRPr="009064DC">
        <w:rPr>
          <w:rFonts w:asciiTheme="majorHAnsi" w:hAnsiTheme="majorHAnsi" w:cs="Tahoma"/>
        </w:rPr>
        <w:t xml:space="preserve"> signe le projet de décompte et le transmet au </w:t>
      </w:r>
      <w:r w:rsidR="00EB463F" w:rsidRPr="009064DC">
        <w:rPr>
          <w:rFonts w:asciiTheme="majorHAnsi" w:hAnsiTheme="majorHAnsi" w:cs="Tahoma"/>
        </w:rPr>
        <w:t>Maître d’Ouvrage</w:t>
      </w:r>
      <w:r w:rsidRPr="009064DC">
        <w:rPr>
          <w:rFonts w:asciiTheme="majorHAnsi" w:hAnsiTheme="majorHAnsi" w:cs="Tahoma"/>
        </w:rPr>
        <w:t xml:space="preserve"> pour liquidation et transmission au Délégué Départemental des Marchés Publics, accompagné du dossier de paiement.</w:t>
      </w:r>
    </w:p>
    <w:p w:rsidR="007B3F4C" w:rsidRPr="009064DC" w:rsidRDefault="007B3F4C" w:rsidP="00BD00CB">
      <w:pPr>
        <w:numPr>
          <w:ilvl w:val="1"/>
          <w:numId w:val="78"/>
        </w:numPr>
        <w:tabs>
          <w:tab w:val="left" w:pos="567"/>
        </w:tabs>
        <w:spacing w:before="60"/>
        <w:ind w:left="0" w:firstLine="0"/>
        <w:jc w:val="both"/>
        <w:rPr>
          <w:rFonts w:asciiTheme="majorHAnsi" w:hAnsiTheme="majorHAnsi" w:cs="Tahoma"/>
        </w:rPr>
      </w:pPr>
      <w:r w:rsidRPr="009064DC">
        <w:rPr>
          <w:rFonts w:asciiTheme="majorHAnsi" w:hAnsiTheme="majorHAnsi" w:cs="Tahoma"/>
        </w:rPr>
        <w:t xml:space="preserve">Le Délégué Départemental des Marchés Publics, dans un délai de trois (03) jours soit appose le visa de conformité et transmet le dossier de paiement au Contrôleur Financier Départemental, soit retourne le dossier au </w:t>
      </w:r>
      <w:r w:rsidR="00EB463F" w:rsidRPr="009064DC">
        <w:rPr>
          <w:rFonts w:asciiTheme="majorHAnsi" w:hAnsiTheme="majorHAnsi" w:cs="Tahoma"/>
        </w:rPr>
        <w:t>Maître d’</w:t>
      </w:r>
      <w:proofErr w:type="spellStart"/>
      <w:r w:rsidR="00EB463F" w:rsidRPr="009064DC">
        <w:rPr>
          <w:rFonts w:asciiTheme="majorHAnsi" w:hAnsiTheme="majorHAnsi" w:cs="Tahoma"/>
        </w:rPr>
        <w:t>Ouvrage</w:t>
      </w:r>
      <w:r w:rsidRPr="009064DC">
        <w:rPr>
          <w:rFonts w:asciiTheme="majorHAnsi" w:hAnsiTheme="majorHAnsi" w:cs="Tahoma"/>
        </w:rPr>
        <w:t>en</w:t>
      </w:r>
      <w:proofErr w:type="spellEnd"/>
      <w:r w:rsidRPr="009064DC">
        <w:rPr>
          <w:rFonts w:asciiTheme="majorHAnsi" w:hAnsiTheme="majorHAnsi" w:cs="Tahoma"/>
        </w:rPr>
        <w:t xml:space="preserve"> motivant les raisons du rejet.</w:t>
      </w:r>
    </w:p>
    <w:p w:rsidR="007B3F4C" w:rsidRPr="009064DC" w:rsidRDefault="007B3F4C" w:rsidP="00BD00CB">
      <w:pPr>
        <w:numPr>
          <w:ilvl w:val="1"/>
          <w:numId w:val="78"/>
        </w:numPr>
        <w:tabs>
          <w:tab w:val="left" w:pos="567"/>
        </w:tabs>
        <w:spacing w:before="60"/>
        <w:ind w:left="0" w:firstLine="0"/>
        <w:jc w:val="both"/>
        <w:rPr>
          <w:rFonts w:asciiTheme="majorHAnsi" w:hAnsiTheme="majorHAnsi" w:cs="Tahoma"/>
        </w:rPr>
      </w:pPr>
      <w:r w:rsidRPr="009064DC">
        <w:rPr>
          <w:rFonts w:asciiTheme="majorHAnsi" w:hAnsiTheme="majorHAnsi" w:cs="Tahoma"/>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7B3F4C" w:rsidRPr="009064DC" w:rsidRDefault="007B3F4C" w:rsidP="00BD00CB">
      <w:pPr>
        <w:numPr>
          <w:ilvl w:val="1"/>
          <w:numId w:val="78"/>
        </w:numPr>
        <w:tabs>
          <w:tab w:val="left" w:pos="567"/>
        </w:tabs>
        <w:spacing w:before="60"/>
        <w:ind w:left="0" w:firstLine="0"/>
        <w:jc w:val="both"/>
        <w:rPr>
          <w:rFonts w:asciiTheme="majorHAnsi" w:hAnsiTheme="majorHAnsi" w:cs="Tahoma"/>
        </w:rPr>
      </w:pPr>
      <w:r w:rsidRPr="009064DC">
        <w:rPr>
          <w:rFonts w:asciiTheme="majorHAnsi" w:hAnsiTheme="majorHAnsi" w:cs="Tahoma"/>
        </w:rPr>
        <w:t xml:space="preserve">A la fin de la période de garantie qui donne lieu à la réception définitive des travaux, l’Ingénieur dresse le décompte général et définitif du marché qu’il fait signer contradictoirement par le Cocontractant et le </w:t>
      </w:r>
      <w:r w:rsidR="00EB463F" w:rsidRPr="009064DC">
        <w:rPr>
          <w:rFonts w:asciiTheme="majorHAnsi" w:hAnsiTheme="majorHAnsi" w:cs="Tahoma"/>
        </w:rPr>
        <w:t>Maître d’</w:t>
      </w:r>
      <w:proofErr w:type="spellStart"/>
      <w:r w:rsidR="00EB463F" w:rsidRPr="009064DC">
        <w:rPr>
          <w:rFonts w:asciiTheme="majorHAnsi" w:hAnsiTheme="majorHAnsi" w:cs="Tahoma"/>
        </w:rPr>
        <w:t>Ouvrage</w:t>
      </w:r>
      <w:r w:rsidRPr="009064DC">
        <w:rPr>
          <w:rFonts w:asciiTheme="majorHAnsi" w:hAnsiTheme="majorHAnsi" w:cs="Tahoma"/>
        </w:rPr>
        <w:t>qui</w:t>
      </w:r>
      <w:proofErr w:type="spellEnd"/>
      <w:r w:rsidRPr="009064DC">
        <w:rPr>
          <w:rFonts w:asciiTheme="majorHAnsi" w:hAnsiTheme="majorHAnsi" w:cs="Tahoma"/>
        </w:rPr>
        <w:t xml:space="preserve"> le transmet au Délégué Départemental des Marchés Publics qui y appose le visa. Ce décompte comprend :</w:t>
      </w:r>
    </w:p>
    <w:p w:rsidR="007B3F4C" w:rsidRPr="009064DC"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le décompte final,</w:t>
      </w:r>
    </w:p>
    <w:p w:rsidR="007B3F4C" w:rsidRPr="009064DC"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l’acompte pour solde,</w:t>
      </w:r>
    </w:p>
    <w:p w:rsidR="007B3F4C" w:rsidRPr="009064DC" w:rsidRDefault="007B3F4C" w:rsidP="00BD00CB">
      <w:pPr>
        <w:numPr>
          <w:ilvl w:val="0"/>
          <w:numId w:val="17"/>
        </w:numPr>
        <w:spacing w:before="60"/>
        <w:jc w:val="both"/>
        <w:rPr>
          <w:rFonts w:asciiTheme="majorHAnsi" w:hAnsiTheme="majorHAnsi" w:cs="Tahoma"/>
        </w:rPr>
      </w:pPr>
      <w:r w:rsidRPr="009064DC">
        <w:rPr>
          <w:rFonts w:asciiTheme="majorHAnsi" w:hAnsiTheme="majorHAnsi" w:cs="Tahoma"/>
        </w:rPr>
        <w:t>la récapitulation des acomptes mensuels.</w:t>
      </w:r>
    </w:p>
    <w:p w:rsidR="00B04BB2" w:rsidRPr="006720CE" w:rsidRDefault="007B3F4C" w:rsidP="00BD00CB">
      <w:pPr>
        <w:numPr>
          <w:ilvl w:val="1"/>
          <w:numId w:val="78"/>
        </w:numPr>
        <w:tabs>
          <w:tab w:val="left" w:pos="567"/>
        </w:tabs>
        <w:spacing w:before="120"/>
        <w:ind w:left="0" w:firstLine="0"/>
        <w:jc w:val="both"/>
        <w:rPr>
          <w:rFonts w:asciiTheme="majorHAnsi" w:hAnsiTheme="majorHAnsi" w:cs="Tahoma"/>
        </w:rPr>
      </w:pPr>
      <w:r w:rsidRPr="009064DC">
        <w:rPr>
          <w:rFonts w:asciiTheme="majorHAnsi" w:hAnsiTheme="majorHAnsi" w:cs="Tahoma"/>
        </w:rPr>
        <w:t>La signature du décompte général et définitif sans réserve par le Cocontractant, lie définitivement les parties et met fin au marché, sauf en ce qui concerne les intérêts moratoires.</w:t>
      </w:r>
    </w:p>
    <w:p w:rsidR="007B3F4C" w:rsidRPr="009064DC" w:rsidRDefault="007B3F4C" w:rsidP="00BD00CB">
      <w:pPr>
        <w:numPr>
          <w:ilvl w:val="0"/>
          <w:numId w:val="7"/>
        </w:numPr>
        <w:tabs>
          <w:tab w:val="clear" w:pos="510"/>
          <w:tab w:val="num" w:pos="1418"/>
        </w:tabs>
        <w:spacing w:before="120" w:after="120"/>
        <w:ind w:left="1418" w:hanging="1418"/>
        <w:jc w:val="both"/>
        <w:rPr>
          <w:rFonts w:asciiTheme="majorHAnsi" w:hAnsiTheme="majorHAnsi" w:cs="Tahoma"/>
          <w:b/>
          <w:bCs/>
        </w:rPr>
      </w:pPr>
      <w:r w:rsidRPr="009064DC">
        <w:rPr>
          <w:rFonts w:asciiTheme="majorHAnsi" w:hAnsiTheme="majorHAnsi" w:cs="Tahoma"/>
          <w:b/>
          <w:bCs/>
        </w:rPr>
        <w:t xml:space="preserve"> MODALITES ET REGLEMENT DES TRAVAUX EXECUTES</w:t>
      </w:r>
    </w:p>
    <w:p w:rsidR="007B3F4C" w:rsidRPr="009064DC" w:rsidRDefault="007B3F4C" w:rsidP="00BD00CB">
      <w:pPr>
        <w:numPr>
          <w:ilvl w:val="1"/>
          <w:numId w:val="79"/>
        </w:numPr>
        <w:tabs>
          <w:tab w:val="left" w:pos="567"/>
        </w:tabs>
        <w:ind w:left="0" w:firstLine="0"/>
        <w:jc w:val="both"/>
        <w:rPr>
          <w:rFonts w:asciiTheme="majorHAnsi" w:hAnsiTheme="majorHAnsi" w:cs="Tahoma"/>
        </w:rPr>
      </w:pPr>
      <w:r w:rsidRPr="009064DC">
        <w:rPr>
          <w:rFonts w:asciiTheme="majorHAnsi" w:hAnsiTheme="majorHAnsi" w:cs="Tahoma"/>
        </w:rPr>
        <w:t>Le</w:t>
      </w:r>
      <w:r w:rsidR="00E819FC">
        <w:rPr>
          <w:rFonts w:asciiTheme="majorHAnsi" w:hAnsiTheme="majorHAnsi" w:cs="Tahoma"/>
        </w:rPr>
        <w:t xml:space="preserve"> </w:t>
      </w:r>
      <w:r w:rsidR="005410FD" w:rsidRPr="009064DC">
        <w:rPr>
          <w:rFonts w:asciiTheme="majorHAnsi" w:hAnsiTheme="majorHAnsi" w:cs="Tahoma"/>
        </w:rPr>
        <w:t>Maitre d’Ouvrage</w:t>
      </w:r>
      <w:r w:rsidR="000F4E1E" w:rsidRPr="009064DC">
        <w:rPr>
          <w:rFonts w:asciiTheme="majorHAnsi" w:hAnsiTheme="majorHAnsi" w:cs="Tahoma"/>
        </w:rPr>
        <w:t xml:space="preserve">  est chargé de la </w:t>
      </w:r>
      <w:r w:rsidRPr="009064DC">
        <w:rPr>
          <w:rFonts w:asciiTheme="majorHAnsi" w:hAnsiTheme="majorHAnsi" w:cs="Tahoma"/>
        </w:rPr>
        <w:t>liquidation d</w:t>
      </w:r>
      <w:r w:rsidR="004C7439" w:rsidRPr="009064DC">
        <w:rPr>
          <w:rFonts w:asciiTheme="majorHAnsi" w:hAnsiTheme="majorHAnsi" w:cs="Tahoma"/>
        </w:rPr>
        <w:t>e la</w:t>
      </w:r>
      <w:r w:rsidRPr="009064DC">
        <w:rPr>
          <w:rFonts w:asciiTheme="majorHAnsi" w:hAnsiTheme="majorHAnsi" w:cs="Tahoma"/>
        </w:rPr>
        <w:t xml:space="preserve"> présent</w:t>
      </w:r>
      <w:r w:rsidR="004C7439" w:rsidRPr="009064DC">
        <w:rPr>
          <w:rFonts w:asciiTheme="majorHAnsi" w:hAnsiTheme="majorHAnsi" w:cs="Tahoma"/>
        </w:rPr>
        <w:t>e</w:t>
      </w:r>
      <w:r w:rsidR="00E819FC">
        <w:rPr>
          <w:rFonts w:asciiTheme="majorHAnsi" w:hAnsiTheme="majorHAnsi" w:cs="Tahoma"/>
        </w:rPr>
        <w:t xml:space="preserve"> </w:t>
      </w:r>
      <w:r w:rsidR="004C7439" w:rsidRPr="009064DC">
        <w:rPr>
          <w:rFonts w:asciiTheme="majorHAnsi" w:hAnsiTheme="majorHAnsi" w:cs="Tahoma"/>
        </w:rPr>
        <w:t>Lettre-Commande</w:t>
      </w:r>
      <w:r w:rsidRPr="009064DC">
        <w:rPr>
          <w:rFonts w:asciiTheme="majorHAnsi" w:hAnsiTheme="majorHAnsi" w:cs="Tahoma"/>
        </w:rPr>
        <w:t> ;</w:t>
      </w:r>
    </w:p>
    <w:p w:rsidR="007B3F4C" w:rsidRPr="009064DC" w:rsidRDefault="007B3F4C" w:rsidP="00BD00CB">
      <w:pPr>
        <w:numPr>
          <w:ilvl w:val="1"/>
          <w:numId w:val="79"/>
        </w:numPr>
        <w:tabs>
          <w:tab w:val="left" w:pos="567"/>
        </w:tabs>
        <w:spacing w:before="60"/>
        <w:ind w:left="0" w:firstLine="0"/>
        <w:jc w:val="both"/>
        <w:rPr>
          <w:rFonts w:asciiTheme="majorHAnsi" w:hAnsiTheme="majorHAnsi" w:cs="Tahoma"/>
        </w:rPr>
      </w:pPr>
      <w:r w:rsidRPr="009064DC">
        <w:rPr>
          <w:rFonts w:asciiTheme="majorHAnsi" w:hAnsiTheme="majorHAnsi" w:cs="Tahoma"/>
        </w:rPr>
        <w:t xml:space="preserve">Le </w:t>
      </w:r>
      <w:r w:rsidR="005410FD" w:rsidRPr="009064DC">
        <w:rPr>
          <w:rFonts w:asciiTheme="majorHAnsi" w:hAnsiTheme="majorHAnsi" w:cs="Tahoma"/>
        </w:rPr>
        <w:t>Receveur Mu</w:t>
      </w:r>
      <w:r w:rsidR="008C0785">
        <w:rPr>
          <w:rFonts w:asciiTheme="majorHAnsi" w:hAnsiTheme="majorHAnsi" w:cs="Tahoma"/>
        </w:rPr>
        <w:t>nicipal de la Commune de BELABO</w:t>
      </w:r>
      <w:r w:rsidR="00E819FC">
        <w:rPr>
          <w:rFonts w:asciiTheme="majorHAnsi" w:hAnsiTheme="majorHAnsi" w:cs="Tahoma"/>
        </w:rPr>
        <w:t xml:space="preserve"> </w:t>
      </w:r>
      <w:r w:rsidRPr="009064DC">
        <w:rPr>
          <w:rFonts w:asciiTheme="majorHAnsi" w:hAnsiTheme="majorHAnsi" w:cs="Tahoma"/>
        </w:rPr>
        <w:t>est chargé des paiements.</w:t>
      </w:r>
    </w:p>
    <w:p w:rsidR="007B3F4C" w:rsidRPr="009064DC" w:rsidRDefault="007B3F4C" w:rsidP="00BD00CB">
      <w:pPr>
        <w:numPr>
          <w:ilvl w:val="1"/>
          <w:numId w:val="79"/>
        </w:numPr>
        <w:tabs>
          <w:tab w:val="left" w:pos="567"/>
        </w:tabs>
        <w:spacing w:before="120"/>
        <w:ind w:left="0" w:firstLine="0"/>
        <w:jc w:val="both"/>
        <w:rPr>
          <w:rFonts w:asciiTheme="majorHAnsi" w:hAnsiTheme="majorHAnsi" w:cs="Tahoma"/>
        </w:rPr>
      </w:pPr>
      <w:r w:rsidRPr="009064DC">
        <w:rPr>
          <w:rFonts w:asciiTheme="majorHAnsi" w:hAnsiTheme="majorHAnsi" w:cs="Tahoma"/>
        </w:rPr>
        <w:t>Le paiement est effectué par virement au compte bancaire du cocontractant.</w:t>
      </w:r>
    </w:p>
    <w:p w:rsidR="007B3F4C" w:rsidRPr="009064DC" w:rsidRDefault="007B3F4C" w:rsidP="00BD00CB">
      <w:pPr>
        <w:numPr>
          <w:ilvl w:val="1"/>
          <w:numId w:val="79"/>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 règlement du marché est exécuté par le </w:t>
      </w:r>
      <w:r w:rsidR="005410FD" w:rsidRPr="009064DC">
        <w:rPr>
          <w:rFonts w:asciiTheme="majorHAnsi" w:hAnsiTheme="majorHAnsi" w:cs="Tahoma"/>
        </w:rPr>
        <w:t>Maitre d’Ouvrage</w:t>
      </w:r>
      <w:r w:rsidR="00E819FC">
        <w:rPr>
          <w:rFonts w:asciiTheme="majorHAnsi" w:hAnsiTheme="majorHAnsi" w:cs="Tahoma"/>
        </w:rPr>
        <w:t xml:space="preserve"> </w:t>
      </w:r>
      <w:r w:rsidRPr="009064DC">
        <w:rPr>
          <w:rFonts w:asciiTheme="majorHAnsi" w:hAnsiTheme="majorHAnsi" w:cs="Tahoma"/>
        </w:rPr>
        <w:t>sur présentation du décompte établi en sept (07) exemplaires par l’Ingénieur et signés par :</w:t>
      </w:r>
    </w:p>
    <w:p w:rsidR="007B3F4C" w:rsidRPr="009064DC" w:rsidRDefault="007B3F4C" w:rsidP="00BD00CB">
      <w:pPr>
        <w:numPr>
          <w:ilvl w:val="0"/>
          <w:numId w:val="17"/>
        </w:numPr>
        <w:spacing w:before="20"/>
        <w:jc w:val="both"/>
        <w:rPr>
          <w:rFonts w:asciiTheme="majorHAnsi" w:hAnsiTheme="majorHAnsi" w:cs="Tahoma"/>
        </w:rPr>
      </w:pPr>
      <w:r w:rsidRPr="009064DC">
        <w:rPr>
          <w:rFonts w:asciiTheme="majorHAnsi" w:hAnsiTheme="majorHAnsi" w:cs="Tahoma"/>
        </w:rPr>
        <w:t>le Cocontractant ;</w:t>
      </w:r>
    </w:p>
    <w:p w:rsidR="007B3F4C" w:rsidRPr="009064DC" w:rsidRDefault="007B3F4C" w:rsidP="00BD00CB">
      <w:pPr>
        <w:numPr>
          <w:ilvl w:val="0"/>
          <w:numId w:val="17"/>
        </w:numPr>
        <w:spacing w:before="20"/>
        <w:jc w:val="both"/>
        <w:rPr>
          <w:rFonts w:asciiTheme="majorHAnsi" w:hAnsiTheme="majorHAnsi" w:cs="Tahoma"/>
        </w:rPr>
      </w:pPr>
      <w:r w:rsidRPr="009064DC">
        <w:rPr>
          <w:rFonts w:asciiTheme="majorHAnsi" w:hAnsiTheme="majorHAnsi" w:cs="Tahoma"/>
        </w:rPr>
        <w:t>l’Ingénieur du Marché</w:t>
      </w:r>
      <w:r w:rsidR="00EB463F" w:rsidRPr="009064DC">
        <w:rPr>
          <w:rFonts w:asciiTheme="majorHAnsi" w:hAnsiTheme="majorHAnsi" w:cs="Tahoma"/>
        </w:rPr>
        <w:t>.</w:t>
      </w:r>
    </w:p>
    <w:p w:rsidR="007B3F4C" w:rsidRPr="009064DC" w:rsidRDefault="007B3F4C" w:rsidP="00BD00CB">
      <w:pPr>
        <w:numPr>
          <w:ilvl w:val="1"/>
          <w:numId w:val="79"/>
        </w:numPr>
        <w:tabs>
          <w:tab w:val="left" w:pos="567"/>
        </w:tabs>
        <w:spacing w:before="60"/>
        <w:ind w:left="0" w:firstLine="0"/>
        <w:jc w:val="both"/>
        <w:rPr>
          <w:rFonts w:asciiTheme="majorHAnsi" w:hAnsiTheme="majorHAnsi" w:cs="Tahoma"/>
        </w:rPr>
      </w:pPr>
      <w:r w:rsidRPr="009064DC">
        <w:rPr>
          <w:rFonts w:asciiTheme="majorHAnsi" w:hAnsiTheme="majorHAnsi" w:cs="Tahoma"/>
        </w:rPr>
        <w:t>Chaque dossier de paiement doit obligatoirement revêtir le visa d</w:t>
      </w:r>
      <w:r w:rsidR="005410FD" w:rsidRPr="009064DC">
        <w:rPr>
          <w:rFonts w:asciiTheme="majorHAnsi" w:hAnsiTheme="majorHAnsi" w:cs="Tahoma"/>
        </w:rPr>
        <w:t xml:space="preserve">u Maitre d’Ouvrage, </w:t>
      </w:r>
      <w:r w:rsidRPr="009064DC">
        <w:rPr>
          <w:rFonts w:asciiTheme="majorHAnsi" w:hAnsiTheme="majorHAnsi" w:cs="Tahoma"/>
        </w:rPr>
        <w:t>qui le</w:t>
      </w:r>
      <w:r w:rsidR="00EB463F" w:rsidRPr="009064DC">
        <w:rPr>
          <w:rFonts w:asciiTheme="majorHAnsi" w:hAnsiTheme="majorHAnsi" w:cs="Tahoma"/>
        </w:rPr>
        <w:t xml:space="preserve"> transmet au Contrôle Financier</w:t>
      </w:r>
      <w:r w:rsidRPr="009064DC">
        <w:rPr>
          <w:rFonts w:asciiTheme="majorHAnsi" w:hAnsiTheme="majorHAnsi" w:cs="Tahoma"/>
        </w:rPr>
        <w:t>. Il doit comporter les pièces suivantes :</w:t>
      </w:r>
    </w:p>
    <w:p w:rsidR="007B3F4C" w:rsidRPr="009064DC" w:rsidRDefault="007B3F4C" w:rsidP="00BD00CB">
      <w:pPr>
        <w:numPr>
          <w:ilvl w:val="0"/>
          <w:numId w:val="17"/>
        </w:numPr>
        <w:spacing w:before="20"/>
        <w:jc w:val="both"/>
        <w:rPr>
          <w:rFonts w:asciiTheme="majorHAnsi" w:hAnsiTheme="majorHAnsi" w:cs="Tahoma"/>
        </w:rPr>
      </w:pPr>
      <w:r w:rsidRPr="009064DC">
        <w:rPr>
          <w:rFonts w:asciiTheme="majorHAnsi" w:hAnsiTheme="majorHAnsi" w:cs="Tahoma"/>
        </w:rPr>
        <w:t>une (01) copie légalisée datant de moins de trois (03) mois signée des Administrations compétentes, de toutes les pièces composant le dossier fiscal ;</w:t>
      </w:r>
    </w:p>
    <w:p w:rsidR="007B3F4C" w:rsidRPr="009064DC" w:rsidRDefault="007B3F4C" w:rsidP="00BD00CB">
      <w:pPr>
        <w:numPr>
          <w:ilvl w:val="0"/>
          <w:numId w:val="17"/>
        </w:numPr>
        <w:spacing w:before="20"/>
        <w:jc w:val="both"/>
        <w:rPr>
          <w:rFonts w:asciiTheme="majorHAnsi" w:hAnsiTheme="majorHAnsi" w:cs="Tahoma"/>
        </w:rPr>
      </w:pPr>
      <w:r w:rsidRPr="009064DC">
        <w:rPr>
          <w:rFonts w:asciiTheme="majorHAnsi" w:hAnsiTheme="majorHAnsi" w:cs="Tahoma"/>
        </w:rPr>
        <w:t xml:space="preserve">07 exemplaires du décompte et des Attachements signés par le Cocontractant, l’ingénieur du Marché et le </w:t>
      </w:r>
      <w:r w:rsidR="00B55CED" w:rsidRPr="009064DC">
        <w:rPr>
          <w:rFonts w:asciiTheme="majorHAnsi" w:hAnsiTheme="majorHAnsi" w:cs="Tahoma"/>
        </w:rPr>
        <w:t>Chef Service du Marché</w:t>
      </w:r>
      <w:r w:rsidRPr="009064DC">
        <w:rPr>
          <w:rFonts w:asciiTheme="majorHAnsi" w:hAnsiTheme="majorHAnsi" w:cs="Tahoma"/>
        </w:rPr>
        <w:t>.</w:t>
      </w:r>
    </w:p>
    <w:p w:rsidR="007B3F4C" w:rsidRPr="009064DC" w:rsidRDefault="007B3F4C" w:rsidP="00BD00CB">
      <w:pPr>
        <w:numPr>
          <w:ilvl w:val="0"/>
          <w:numId w:val="17"/>
        </w:numPr>
        <w:spacing w:before="20"/>
        <w:jc w:val="both"/>
        <w:rPr>
          <w:rFonts w:asciiTheme="majorHAnsi" w:hAnsiTheme="majorHAnsi" w:cs="Tahoma"/>
        </w:rPr>
      </w:pPr>
      <w:r w:rsidRPr="009064DC">
        <w:rPr>
          <w:rFonts w:asciiTheme="majorHAnsi" w:hAnsiTheme="majorHAnsi" w:cs="Tahoma"/>
        </w:rPr>
        <w:t>le Procès-verbal de réception signé de tous les membres de la Commission de réception dans le cas de la réception provisoire des travaux;</w:t>
      </w:r>
    </w:p>
    <w:p w:rsidR="007B3F4C" w:rsidRPr="009064DC" w:rsidRDefault="007B3F4C" w:rsidP="00BD00CB">
      <w:pPr>
        <w:numPr>
          <w:ilvl w:val="0"/>
          <w:numId w:val="17"/>
        </w:numPr>
        <w:spacing w:before="20"/>
        <w:jc w:val="both"/>
        <w:rPr>
          <w:rFonts w:asciiTheme="majorHAnsi" w:hAnsiTheme="majorHAnsi" w:cs="Tahoma"/>
        </w:rPr>
      </w:pPr>
      <w:r w:rsidRPr="009064DC">
        <w:rPr>
          <w:rFonts w:asciiTheme="majorHAnsi" w:hAnsiTheme="majorHAnsi" w:cs="Tahoma"/>
        </w:rPr>
        <w:t>le Rapport d’Exécution des travaux préparé et signé par l’Ingénieur accompagné des photographies des ouvrages au moment de la réception ;</w:t>
      </w:r>
    </w:p>
    <w:p w:rsidR="007B3F4C" w:rsidRPr="009064DC" w:rsidRDefault="007B3F4C" w:rsidP="00BD00CB">
      <w:pPr>
        <w:numPr>
          <w:ilvl w:val="0"/>
          <w:numId w:val="17"/>
        </w:numPr>
        <w:spacing w:before="20"/>
        <w:jc w:val="both"/>
        <w:rPr>
          <w:rFonts w:asciiTheme="majorHAnsi" w:hAnsiTheme="majorHAnsi" w:cs="Tahoma"/>
        </w:rPr>
      </w:pPr>
      <w:r w:rsidRPr="009064DC">
        <w:rPr>
          <w:rFonts w:asciiTheme="majorHAnsi" w:hAnsiTheme="majorHAnsi" w:cs="Tahoma"/>
        </w:rPr>
        <w:t>la main levée de la retenue de garantie signée de l’Autorité Contractante, dans le cas de la réception définitive des travaux ;</w:t>
      </w:r>
    </w:p>
    <w:p w:rsidR="007B3F4C" w:rsidRPr="009064DC" w:rsidRDefault="007B3F4C" w:rsidP="00BD00CB">
      <w:pPr>
        <w:numPr>
          <w:ilvl w:val="1"/>
          <w:numId w:val="79"/>
        </w:numPr>
        <w:tabs>
          <w:tab w:val="left" w:pos="567"/>
        </w:tabs>
        <w:spacing w:before="60"/>
        <w:ind w:left="0" w:firstLine="0"/>
        <w:jc w:val="both"/>
        <w:rPr>
          <w:rFonts w:asciiTheme="majorHAnsi" w:hAnsiTheme="majorHAnsi" w:cs="Tahoma"/>
        </w:rPr>
      </w:pPr>
      <w:r w:rsidRPr="009064DC">
        <w:rPr>
          <w:rFonts w:asciiTheme="majorHAnsi" w:hAnsiTheme="majorHAnsi" w:cs="Tahoma"/>
        </w:rPr>
        <w:lastRenderedPageBreak/>
        <w:t>Les intérêts moratoires éventuels sont payés par état des sommes dues.</w:t>
      </w:r>
    </w:p>
    <w:p w:rsidR="007B3F4C" w:rsidRPr="009064DC" w:rsidRDefault="007B3F4C" w:rsidP="00BD00CB">
      <w:pPr>
        <w:numPr>
          <w:ilvl w:val="0"/>
          <w:numId w:val="7"/>
        </w:numPr>
        <w:spacing w:before="120" w:after="120"/>
        <w:ind w:left="1418" w:hanging="1418"/>
        <w:jc w:val="both"/>
        <w:rPr>
          <w:rFonts w:asciiTheme="majorHAnsi" w:hAnsiTheme="majorHAnsi" w:cs="Tahoma"/>
          <w:b/>
          <w:bCs/>
        </w:rPr>
      </w:pPr>
      <w:r w:rsidRPr="009064DC">
        <w:rPr>
          <w:rFonts w:asciiTheme="majorHAnsi" w:hAnsiTheme="majorHAnsi" w:cs="Tahoma"/>
          <w:b/>
          <w:bCs/>
        </w:rPr>
        <w:t>AVANCE DE DEMARRAGE</w:t>
      </w:r>
      <w:r w:rsidRPr="009064DC">
        <w:rPr>
          <w:rFonts w:asciiTheme="majorHAnsi" w:hAnsiTheme="majorHAnsi"/>
          <w:b/>
        </w:rPr>
        <w:t>(CCAG Article 28)</w:t>
      </w:r>
    </w:p>
    <w:p w:rsidR="007B3F4C" w:rsidRPr="009064DC" w:rsidRDefault="007B3F4C" w:rsidP="00BD00CB">
      <w:pPr>
        <w:numPr>
          <w:ilvl w:val="1"/>
          <w:numId w:val="80"/>
        </w:numPr>
        <w:tabs>
          <w:tab w:val="left" w:pos="567"/>
        </w:tabs>
        <w:ind w:left="0" w:firstLine="0"/>
        <w:jc w:val="both"/>
        <w:rPr>
          <w:rFonts w:asciiTheme="majorHAnsi" w:hAnsiTheme="majorHAnsi" w:cs="Tahoma"/>
        </w:rPr>
      </w:pPr>
      <w:r w:rsidRPr="009064DC">
        <w:rPr>
          <w:rFonts w:asciiTheme="majorHAnsi" w:hAnsiTheme="majorHAnsi" w:cs="Tahoma"/>
        </w:rPr>
        <w:t xml:space="preserve">Une avance de démarrage d’un montant au plus égal à 20% du montant TTC du marché peut être accordée à la demande du Cocontractant, dès notification du marché. </w:t>
      </w:r>
    </w:p>
    <w:p w:rsidR="007B3F4C" w:rsidRPr="009064DC" w:rsidRDefault="007B3F4C" w:rsidP="00BD00CB">
      <w:pPr>
        <w:numPr>
          <w:ilvl w:val="1"/>
          <w:numId w:val="80"/>
        </w:numPr>
        <w:tabs>
          <w:tab w:val="left" w:pos="567"/>
        </w:tabs>
        <w:spacing w:before="120"/>
        <w:ind w:left="0" w:firstLine="0"/>
        <w:jc w:val="both"/>
        <w:rPr>
          <w:rFonts w:asciiTheme="majorHAnsi" w:hAnsiTheme="majorHAnsi" w:cs="Tahoma"/>
        </w:rPr>
      </w:pPr>
      <w:r w:rsidRPr="009064DC">
        <w:rPr>
          <w:rFonts w:asciiTheme="majorHAnsi" w:hAnsiTheme="majorHAnsi" w:cs="Tahoma"/>
        </w:rPr>
        <w:t>Cette avance est cautionnée à cent pour cent (100%) par un établissement bancaire de 1</w:t>
      </w:r>
      <w:r w:rsidRPr="009064DC">
        <w:rPr>
          <w:rFonts w:asciiTheme="majorHAnsi" w:hAnsiTheme="majorHAnsi" w:cs="Tahoma"/>
          <w:vertAlign w:val="superscript"/>
        </w:rPr>
        <w:t>er</w:t>
      </w:r>
      <w:r w:rsidRPr="009064DC">
        <w:rPr>
          <w:rFonts w:asciiTheme="majorHAnsi" w:hAnsiTheme="majorHAnsi" w:cs="Tahoma"/>
        </w:rPr>
        <w:t>ordre agréé par le Ministère en charge des Finances.</w:t>
      </w:r>
    </w:p>
    <w:p w:rsidR="007B3F4C" w:rsidRPr="009064DC" w:rsidRDefault="007B3F4C" w:rsidP="00BD00CB">
      <w:pPr>
        <w:numPr>
          <w:ilvl w:val="1"/>
          <w:numId w:val="80"/>
        </w:numPr>
        <w:tabs>
          <w:tab w:val="left" w:pos="567"/>
        </w:tabs>
        <w:spacing w:before="120"/>
        <w:ind w:left="0" w:firstLine="0"/>
        <w:jc w:val="both"/>
        <w:rPr>
          <w:rFonts w:asciiTheme="majorHAnsi" w:hAnsiTheme="majorHAnsi" w:cs="Tahoma"/>
        </w:rPr>
      </w:pPr>
      <w:r w:rsidRPr="009064DC">
        <w:rPr>
          <w:rFonts w:asciiTheme="majorHAnsi" w:hAnsiTheme="majorHAnsi" w:cs="Tahoma"/>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7B3F4C" w:rsidRPr="009064DC" w:rsidRDefault="007B3F4C" w:rsidP="00BD00CB">
      <w:pPr>
        <w:numPr>
          <w:ilvl w:val="1"/>
          <w:numId w:val="80"/>
        </w:numPr>
        <w:tabs>
          <w:tab w:val="left" w:pos="567"/>
        </w:tabs>
        <w:spacing w:before="120"/>
        <w:ind w:left="0" w:firstLine="0"/>
        <w:jc w:val="both"/>
        <w:rPr>
          <w:rFonts w:asciiTheme="majorHAnsi" w:hAnsiTheme="majorHAnsi" w:cs="Tahoma"/>
        </w:rPr>
      </w:pPr>
      <w:r w:rsidRPr="009064DC">
        <w:rPr>
          <w:rFonts w:asciiTheme="majorHAnsi" w:hAnsiTheme="majorHAnsi" w:cs="Tahoma"/>
        </w:rPr>
        <w:t>Au fur et à mesure du remboursement de l’avance de démarrage, l’Autorité Contractante donne la mainlevée de la part du cautionnement définitif correspondante si le Cocontractant en fait la demande.</w:t>
      </w:r>
    </w:p>
    <w:p w:rsidR="007B3F4C" w:rsidRPr="009064DC" w:rsidRDefault="007B3F4C" w:rsidP="00BD00CB">
      <w:pPr>
        <w:numPr>
          <w:ilvl w:val="0"/>
          <w:numId w:val="7"/>
        </w:numPr>
        <w:spacing w:before="120" w:after="120"/>
        <w:ind w:left="1418" w:hanging="1418"/>
        <w:jc w:val="both"/>
        <w:rPr>
          <w:rFonts w:asciiTheme="majorHAnsi" w:hAnsiTheme="majorHAnsi" w:cs="Tahoma"/>
          <w:b/>
          <w:bCs/>
        </w:rPr>
      </w:pPr>
      <w:r w:rsidRPr="009064DC">
        <w:rPr>
          <w:rFonts w:asciiTheme="majorHAnsi" w:hAnsiTheme="majorHAnsi" w:cs="Tahoma"/>
          <w:b/>
          <w:bCs/>
        </w:rPr>
        <w:t xml:space="preserve">CAUTIONNEMENT DEFINITIF </w:t>
      </w:r>
      <w:r w:rsidRPr="009064DC">
        <w:rPr>
          <w:rFonts w:asciiTheme="majorHAnsi" w:hAnsiTheme="majorHAnsi"/>
          <w:b/>
        </w:rPr>
        <w:t>(CCAG Article 41)</w:t>
      </w:r>
    </w:p>
    <w:p w:rsidR="007B3F4C" w:rsidRPr="009064DC" w:rsidRDefault="007B3F4C" w:rsidP="00BD00CB">
      <w:pPr>
        <w:numPr>
          <w:ilvl w:val="1"/>
          <w:numId w:val="81"/>
        </w:numPr>
        <w:tabs>
          <w:tab w:val="left" w:pos="567"/>
        </w:tabs>
        <w:ind w:left="0" w:firstLine="0"/>
        <w:jc w:val="both"/>
        <w:rPr>
          <w:rFonts w:asciiTheme="majorHAnsi" w:hAnsiTheme="majorHAnsi" w:cs="Tahoma"/>
        </w:rPr>
      </w:pPr>
      <w:r w:rsidRPr="009064DC">
        <w:rPr>
          <w:rFonts w:asciiTheme="majorHAnsi" w:hAnsiTheme="majorHAnsi" w:cs="Tahoma"/>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7B3F4C" w:rsidRPr="009064DC" w:rsidRDefault="007B3F4C" w:rsidP="00BD00CB">
      <w:pPr>
        <w:numPr>
          <w:ilvl w:val="1"/>
          <w:numId w:val="81"/>
        </w:numPr>
        <w:tabs>
          <w:tab w:val="left" w:pos="567"/>
        </w:tabs>
        <w:spacing w:before="120"/>
        <w:ind w:left="0" w:firstLine="0"/>
        <w:jc w:val="both"/>
        <w:rPr>
          <w:rFonts w:asciiTheme="majorHAnsi" w:hAnsiTheme="majorHAnsi" w:cs="Tahoma"/>
        </w:rPr>
      </w:pPr>
      <w:r w:rsidRPr="009064DC">
        <w:rPr>
          <w:rFonts w:asciiTheme="majorHAnsi" w:hAnsiTheme="majorHAnsi" w:cs="Tahoma"/>
        </w:rPr>
        <w:t>Le montant du cautionnement définitif est fixé à 5% du montant toutes taxes comprises du marché. Ce cautionnement définitif peut être remplacé par une caution bancaire d’un établissement financier de premier ordre agréé par le Ministère des Finances.</w:t>
      </w:r>
    </w:p>
    <w:p w:rsidR="007B3F4C" w:rsidRPr="009064DC" w:rsidRDefault="007B3F4C" w:rsidP="00BD00CB">
      <w:pPr>
        <w:numPr>
          <w:ilvl w:val="1"/>
          <w:numId w:val="81"/>
        </w:numPr>
        <w:tabs>
          <w:tab w:val="left" w:pos="567"/>
        </w:tabs>
        <w:spacing w:before="120"/>
        <w:ind w:left="0" w:firstLine="0"/>
        <w:jc w:val="both"/>
        <w:rPr>
          <w:rFonts w:asciiTheme="majorHAnsi" w:hAnsiTheme="majorHAnsi" w:cs="Tahoma"/>
        </w:rPr>
      </w:pPr>
      <w:r w:rsidRPr="009064DC">
        <w:rPr>
          <w:rFonts w:asciiTheme="majorHAnsi" w:hAnsiTheme="majorHAnsi" w:cs="Tahoma"/>
        </w:rPr>
        <w:t>A la fin des travaux, le cautionnement définitif est restituée ou la caution bancaire le remplaçant libérée sur demande écrite du Cocontractant.</w:t>
      </w:r>
    </w:p>
    <w:p w:rsidR="007B3F4C" w:rsidRPr="009064DC" w:rsidRDefault="007B3F4C" w:rsidP="00BD00CB">
      <w:pPr>
        <w:numPr>
          <w:ilvl w:val="0"/>
          <w:numId w:val="7"/>
        </w:numPr>
        <w:spacing w:before="120" w:after="120"/>
        <w:ind w:left="1418" w:hanging="1418"/>
        <w:jc w:val="both"/>
        <w:rPr>
          <w:rFonts w:asciiTheme="majorHAnsi" w:hAnsiTheme="majorHAnsi" w:cs="Tahoma"/>
          <w:b/>
          <w:bCs/>
        </w:rPr>
      </w:pPr>
      <w:r w:rsidRPr="009064DC">
        <w:rPr>
          <w:rFonts w:asciiTheme="majorHAnsi" w:hAnsiTheme="majorHAnsi" w:cs="Tahoma"/>
          <w:b/>
          <w:bCs/>
        </w:rPr>
        <w:t>RETENUE DE GARANTIE</w:t>
      </w:r>
      <w:r w:rsidRPr="009064DC">
        <w:rPr>
          <w:rFonts w:asciiTheme="majorHAnsi" w:hAnsiTheme="majorHAnsi"/>
          <w:b/>
        </w:rPr>
        <w:t>(CCAG Article 29)</w:t>
      </w:r>
    </w:p>
    <w:p w:rsidR="00CF6C98" w:rsidRPr="009064DC" w:rsidRDefault="007B3F4C" w:rsidP="009E7DDD">
      <w:pPr>
        <w:jc w:val="both"/>
        <w:rPr>
          <w:rFonts w:asciiTheme="majorHAnsi" w:hAnsiTheme="majorHAnsi" w:cs="Tahoma"/>
        </w:rPr>
      </w:pPr>
      <w:r w:rsidRPr="009064DC">
        <w:rPr>
          <w:rFonts w:asciiTheme="majorHAnsi" w:hAnsiTheme="majorHAnsi" w:cs="Tahoma"/>
        </w:rPr>
        <w:t xml:space="preserve">A titre de garantie des travaux, il sera opéré sur le montant de chaque acompte mensuel </w:t>
      </w:r>
      <w:r w:rsidRPr="009064DC">
        <w:rPr>
          <w:rFonts w:asciiTheme="majorHAnsi" w:hAnsiTheme="majorHAnsi" w:cs="Tahoma"/>
          <w:b/>
        </w:rPr>
        <w:t xml:space="preserve">une retenue de 10% du montant </w:t>
      </w:r>
      <w:r w:rsidR="00A26D71" w:rsidRPr="009064DC">
        <w:rPr>
          <w:rFonts w:asciiTheme="majorHAnsi" w:hAnsiTheme="majorHAnsi" w:cs="Tahoma"/>
          <w:b/>
        </w:rPr>
        <w:t xml:space="preserve">TTC </w:t>
      </w:r>
      <w:r w:rsidRPr="009064DC">
        <w:rPr>
          <w:rFonts w:asciiTheme="majorHAnsi" w:hAnsiTheme="majorHAnsi" w:cs="Tahoma"/>
          <w:b/>
        </w:rPr>
        <w:t>de la partie d’ouvrage concernée</w:t>
      </w:r>
      <w:r w:rsidRPr="009064DC">
        <w:rPr>
          <w:rFonts w:asciiTheme="majorHAnsi" w:hAnsiTheme="majorHAnsi" w:cs="Tahoma"/>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7B3F4C" w:rsidRPr="009064DC" w:rsidRDefault="007B3F4C" w:rsidP="00BD00CB">
      <w:pPr>
        <w:numPr>
          <w:ilvl w:val="0"/>
          <w:numId w:val="7"/>
        </w:numPr>
        <w:spacing w:before="60" w:after="60"/>
        <w:ind w:left="1418" w:hanging="1418"/>
        <w:jc w:val="both"/>
        <w:rPr>
          <w:rFonts w:asciiTheme="majorHAnsi" w:hAnsiTheme="majorHAnsi" w:cs="Tahoma"/>
          <w:b/>
          <w:bCs/>
        </w:rPr>
      </w:pPr>
      <w:r w:rsidRPr="009064DC">
        <w:rPr>
          <w:rFonts w:asciiTheme="majorHAnsi" w:hAnsiTheme="majorHAnsi" w:cs="Tahoma"/>
          <w:b/>
          <w:bCs/>
        </w:rPr>
        <w:t>ASSURANCE ET PROTECTION DES CHANTIERS</w:t>
      </w:r>
      <w:r w:rsidRPr="009064DC">
        <w:rPr>
          <w:rFonts w:asciiTheme="majorHAnsi" w:hAnsiTheme="majorHAnsi"/>
          <w:b/>
        </w:rPr>
        <w:t>(CCAG Article 45)</w:t>
      </w:r>
    </w:p>
    <w:p w:rsidR="007B3F4C" w:rsidRPr="009064DC" w:rsidRDefault="007B3F4C" w:rsidP="00BD00CB">
      <w:pPr>
        <w:numPr>
          <w:ilvl w:val="1"/>
          <w:numId w:val="82"/>
        </w:numPr>
        <w:tabs>
          <w:tab w:val="left" w:pos="567"/>
        </w:tabs>
        <w:ind w:left="0" w:firstLine="0"/>
        <w:jc w:val="both"/>
        <w:rPr>
          <w:rFonts w:asciiTheme="majorHAnsi" w:hAnsiTheme="majorHAnsi" w:cs="Tahoma"/>
        </w:rPr>
      </w:pPr>
      <w:r w:rsidRPr="009064DC">
        <w:rPr>
          <w:rFonts w:asciiTheme="majorHAnsi" w:hAnsiTheme="majorHAnsi" w:cs="Tahoma"/>
        </w:rPr>
        <w:t>Le Cocontractant doit justifier qu’il est titulaire d’une police d’assurance de responsabilité civile pour les dommages de toutes natures causés aux tiers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par son personnel, salarié en activité de travail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par le matériel qu’il utilise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du fait des travaux.</w:t>
      </w:r>
    </w:p>
    <w:p w:rsidR="007B3F4C" w:rsidRPr="009064DC" w:rsidRDefault="007B3F4C" w:rsidP="00BD00CB">
      <w:pPr>
        <w:numPr>
          <w:ilvl w:val="1"/>
          <w:numId w:val="82"/>
        </w:numPr>
        <w:tabs>
          <w:tab w:val="left" w:pos="567"/>
        </w:tabs>
        <w:spacing w:before="120"/>
        <w:ind w:left="0" w:firstLine="0"/>
        <w:jc w:val="both"/>
        <w:rPr>
          <w:rFonts w:asciiTheme="majorHAnsi" w:hAnsiTheme="majorHAnsi" w:cs="Tahoma"/>
          <w:sz w:val="21"/>
          <w:szCs w:val="21"/>
        </w:rPr>
      </w:pPr>
      <w:r w:rsidRPr="009064DC">
        <w:rPr>
          <w:rFonts w:asciiTheme="majorHAnsi" w:hAnsiTheme="majorHAnsi"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7B3F4C" w:rsidRPr="009064DC" w:rsidRDefault="007B3F4C" w:rsidP="00BD00CB">
      <w:pPr>
        <w:numPr>
          <w:ilvl w:val="1"/>
          <w:numId w:val="82"/>
        </w:numPr>
        <w:tabs>
          <w:tab w:val="left" w:pos="567"/>
        </w:tabs>
        <w:spacing w:before="120"/>
        <w:ind w:left="0" w:firstLine="0"/>
        <w:jc w:val="both"/>
        <w:rPr>
          <w:rFonts w:asciiTheme="majorHAnsi" w:hAnsiTheme="majorHAnsi" w:cs="Tahoma"/>
          <w:sz w:val="21"/>
          <w:szCs w:val="21"/>
        </w:rPr>
      </w:pPr>
      <w:r w:rsidRPr="009064DC">
        <w:rPr>
          <w:rFonts w:asciiTheme="majorHAnsi" w:hAnsiTheme="majorHAnsi" w:cs="Tahoma"/>
          <w:sz w:val="21"/>
          <w:szCs w:val="21"/>
        </w:rPr>
        <w:t xml:space="preserve">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w:t>
      </w:r>
      <w:r w:rsidR="003C41EC">
        <w:rPr>
          <w:rFonts w:asciiTheme="majorHAnsi" w:hAnsiTheme="majorHAnsi" w:cs="Tahoma"/>
          <w:sz w:val="21"/>
          <w:szCs w:val="21"/>
        </w:rPr>
        <w:t>La Lettre-</w:t>
      </w:r>
      <w:proofErr w:type="spellStart"/>
      <w:r w:rsidR="003C41EC">
        <w:rPr>
          <w:rFonts w:asciiTheme="majorHAnsi" w:hAnsiTheme="majorHAnsi" w:cs="Tahoma"/>
          <w:sz w:val="21"/>
          <w:szCs w:val="21"/>
        </w:rPr>
        <w:t>commande</w:t>
      </w:r>
      <w:r w:rsidRPr="009064DC">
        <w:rPr>
          <w:rFonts w:asciiTheme="majorHAnsi" w:hAnsiTheme="majorHAnsi" w:cs="Tahoma"/>
          <w:sz w:val="21"/>
          <w:szCs w:val="21"/>
        </w:rPr>
        <w:t>peut</w:t>
      </w:r>
      <w:proofErr w:type="spellEnd"/>
      <w:r w:rsidRPr="009064DC">
        <w:rPr>
          <w:rFonts w:asciiTheme="majorHAnsi" w:hAnsiTheme="majorHAnsi" w:cs="Tahoma"/>
          <w:sz w:val="21"/>
          <w:szCs w:val="21"/>
        </w:rPr>
        <w:t xml:space="preserve"> être résilié</w:t>
      </w:r>
      <w:r w:rsidR="00F838BC">
        <w:rPr>
          <w:rFonts w:asciiTheme="majorHAnsi" w:hAnsiTheme="majorHAnsi" w:cs="Tahoma"/>
          <w:sz w:val="21"/>
          <w:szCs w:val="21"/>
        </w:rPr>
        <w:t>e</w:t>
      </w:r>
      <w:r w:rsidRPr="009064DC">
        <w:rPr>
          <w:rFonts w:asciiTheme="majorHAnsi" w:hAnsiTheme="majorHAnsi" w:cs="Tahoma"/>
          <w:sz w:val="21"/>
          <w:szCs w:val="21"/>
        </w:rPr>
        <w:t>.</w:t>
      </w:r>
    </w:p>
    <w:p w:rsidR="007B3F4C" w:rsidRPr="009064DC" w:rsidRDefault="007B3F4C" w:rsidP="00BD00CB">
      <w:pPr>
        <w:numPr>
          <w:ilvl w:val="1"/>
          <w:numId w:val="82"/>
        </w:numPr>
        <w:tabs>
          <w:tab w:val="left" w:pos="567"/>
        </w:tabs>
        <w:spacing w:before="120"/>
        <w:ind w:left="0" w:firstLine="0"/>
        <w:jc w:val="both"/>
        <w:rPr>
          <w:rFonts w:asciiTheme="majorHAnsi" w:hAnsiTheme="majorHAnsi" w:cs="Tahoma"/>
          <w:sz w:val="21"/>
          <w:szCs w:val="21"/>
        </w:rPr>
      </w:pPr>
      <w:r w:rsidRPr="009064DC">
        <w:rPr>
          <w:rFonts w:asciiTheme="majorHAnsi" w:hAnsiTheme="majorHAnsi"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7B3F4C" w:rsidRPr="009064DC" w:rsidRDefault="007B3F4C" w:rsidP="00BD00CB">
      <w:pPr>
        <w:numPr>
          <w:ilvl w:val="1"/>
          <w:numId w:val="82"/>
        </w:numPr>
        <w:tabs>
          <w:tab w:val="left" w:pos="567"/>
        </w:tabs>
        <w:spacing w:before="120"/>
        <w:ind w:left="0" w:firstLine="0"/>
        <w:jc w:val="both"/>
        <w:rPr>
          <w:rFonts w:asciiTheme="majorHAnsi" w:hAnsiTheme="majorHAnsi" w:cs="Tahoma"/>
        </w:rPr>
      </w:pPr>
      <w:r w:rsidRPr="009064DC">
        <w:rPr>
          <w:rFonts w:asciiTheme="majorHAnsi" w:hAnsiTheme="majorHAnsi" w:cs="Tahoma"/>
        </w:rPr>
        <w:t>La Garantie décennale est gérée conformément aux dispositions du Code Civil.</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VARIATION DES PRIX </w:t>
      </w:r>
      <w:r w:rsidRPr="009064DC">
        <w:rPr>
          <w:rFonts w:asciiTheme="majorHAnsi" w:hAnsiTheme="majorHAnsi"/>
          <w:b/>
        </w:rPr>
        <w:t>(CCAG Article 20)</w:t>
      </w:r>
    </w:p>
    <w:p w:rsidR="007B3F4C" w:rsidRDefault="007B3F4C" w:rsidP="00866E83">
      <w:pPr>
        <w:jc w:val="both"/>
        <w:rPr>
          <w:rFonts w:asciiTheme="majorHAnsi" w:hAnsiTheme="majorHAnsi" w:cs="Tahoma"/>
        </w:rPr>
      </w:pPr>
      <w:r w:rsidRPr="009064DC">
        <w:rPr>
          <w:rFonts w:asciiTheme="majorHAnsi" w:hAnsiTheme="majorHAnsi" w:cs="Tahoma"/>
        </w:rPr>
        <w:t>La présente Lettre-</w:t>
      </w:r>
      <w:r w:rsidR="00866E83" w:rsidRPr="009064DC">
        <w:rPr>
          <w:rFonts w:asciiTheme="majorHAnsi" w:hAnsiTheme="majorHAnsi" w:cs="Tahoma"/>
        </w:rPr>
        <w:t>C</w:t>
      </w:r>
      <w:r w:rsidRPr="009064DC">
        <w:rPr>
          <w:rFonts w:asciiTheme="majorHAnsi" w:hAnsiTheme="majorHAnsi" w:cs="Tahoma"/>
        </w:rPr>
        <w:t>ommande est à prix unitaires et forfaitaires. Ces prix sont définitifs, fermes et non révisables.</w:t>
      </w:r>
    </w:p>
    <w:p w:rsidR="00F838BC" w:rsidRPr="009064DC" w:rsidRDefault="00F838BC" w:rsidP="00866E83">
      <w:pPr>
        <w:jc w:val="both"/>
        <w:rPr>
          <w:rFonts w:asciiTheme="majorHAnsi" w:hAnsiTheme="majorHAnsi" w:cs="Tahoma"/>
        </w:rPr>
      </w:pP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REGIME FISCAL ET </w:t>
      </w:r>
      <w:r w:rsidR="0090719E" w:rsidRPr="009064DC">
        <w:rPr>
          <w:rFonts w:asciiTheme="majorHAnsi" w:hAnsiTheme="majorHAnsi" w:cs="Tahoma"/>
          <w:b/>
          <w:bCs/>
        </w:rPr>
        <w:t>DOUANIER</w:t>
      </w:r>
      <w:r w:rsidR="0090719E" w:rsidRPr="009064DC">
        <w:rPr>
          <w:rFonts w:asciiTheme="majorHAnsi" w:hAnsiTheme="majorHAnsi"/>
          <w:b/>
        </w:rPr>
        <w:t xml:space="preserve"> (</w:t>
      </w:r>
      <w:r w:rsidRPr="009064DC">
        <w:rPr>
          <w:rFonts w:asciiTheme="majorHAnsi" w:hAnsiTheme="majorHAnsi"/>
          <w:b/>
        </w:rPr>
        <w:t>CCAG Article 36)</w:t>
      </w:r>
    </w:p>
    <w:p w:rsidR="007B3F4C" w:rsidRPr="009064DC" w:rsidRDefault="007B3F4C" w:rsidP="007B3F4C">
      <w:pPr>
        <w:jc w:val="both"/>
        <w:rPr>
          <w:rFonts w:asciiTheme="majorHAnsi" w:hAnsiTheme="majorHAnsi" w:cs="Tahoma"/>
        </w:rPr>
      </w:pPr>
      <w:r w:rsidRPr="009064DC">
        <w:rPr>
          <w:rFonts w:asciiTheme="majorHAnsi" w:hAnsiTheme="majorHAnsi" w:cs="Tahoma"/>
        </w:rPr>
        <w:t>La présente Lettre-</w:t>
      </w:r>
      <w:r w:rsidR="00866E83" w:rsidRPr="009064DC">
        <w:rPr>
          <w:rFonts w:asciiTheme="majorHAnsi" w:hAnsiTheme="majorHAnsi" w:cs="Tahoma"/>
        </w:rPr>
        <w:t>C</w:t>
      </w:r>
      <w:r w:rsidRPr="009064DC">
        <w:rPr>
          <w:rFonts w:asciiTheme="majorHAnsi" w:hAnsiTheme="majorHAnsi" w:cs="Tahoma"/>
        </w:rPr>
        <w:t>ommande est soumise aux droits et taxes en vigueur au Cameroun.</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NANTISSEMENT DE LA LETTRE COMMANDE</w:t>
      </w:r>
    </w:p>
    <w:p w:rsidR="007B3F4C" w:rsidRPr="009064DC" w:rsidRDefault="007B3F4C" w:rsidP="00BD00CB">
      <w:pPr>
        <w:numPr>
          <w:ilvl w:val="1"/>
          <w:numId w:val="83"/>
        </w:numPr>
        <w:tabs>
          <w:tab w:val="left" w:pos="567"/>
        </w:tabs>
        <w:ind w:left="0" w:firstLine="0"/>
        <w:jc w:val="both"/>
        <w:rPr>
          <w:rFonts w:asciiTheme="majorHAnsi" w:hAnsiTheme="majorHAnsi" w:cs="Tahoma"/>
        </w:rPr>
      </w:pPr>
      <w:r w:rsidRPr="009064DC">
        <w:rPr>
          <w:rFonts w:asciiTheme="majorHAnsi" w:hAnsiTheme="majorHAnsi" w:cs="Tahoma"/>
        </w:rPr>
        <w:lastRenderedPageBreak/>
        <w:t>La présente Lettre-</w:t>
      </w:r>
      <w:r w:rsidR="00866E83" w:rsidRPr="009064DC">
        <w:rPr>
          <w:rFonts w:asciiTheme="majorHAnsi" w:hAnsiTheme="majorHAnsi" w:cs="Tahoma"/>
        </w:rPr>
        <w:t>C</w:t>
      </w:r>
      <w:r w:rsidRPr="009064DC">
        <w:rPr>
          <w:rFonts w:asciiTheme="majorHAnsi" w:hAnsiTheme="majorHAnsi" w:cs="Tahoma"/>
        </w:rPr>
        <w:t>ommande, conclue conformément aux dispositions du Décret N°20</w:t>
      </w:r>
      <w:r w:rsidR="0081347D" w:rsidRPr="009064DC">
        <w:rPr>
          <w:rFonts w:asciiTheme="majorHAnsi" w:hAnsiTheme="majorHAnsi" w:cs="Tahoma"/>
        </w:rPr>
        <w:t>18</w:t>
      </w:r>
      <w:r w:rsidRPr="009064DC">
        <w:rPr>
          <w:rFonts w:asciiTheme="majorHAnsi" w:hAnsiTheme="majorHAnsi" w:cs="Tahoma"/>
        </w:rPr>
        <w:t>/</w:t>
      </w:r>
      <w:r w:rsidR="0081347D" w:rsidRPr="009064DC">
        <w:rPr>
          <w:rFonts w:asciiTheme="majorHAnsi" w:hAnsiTheme="majorHAnsi" w:cs="Tahoma"/>
        </w:rPr>
        <w:t>366 du 20juin 2018</w:t>
      </w:r>
      <w:r w:rsidRPr="009064DC">
        <w:rPr>
          <w:rFonts w:asciiTheme="majorHAnsi" w:hAnsiTheme="majorHAnsi" w:cs="Tahoma"/>
        </w:rPr>
        <w:t xml:space="preserve"> portant Code des Marchés Publics, peut être donné</w:t>
      </w:r>
      <w:r w:rsidR="00EB463F" w:rsidRPr="009064DC">
        <w:rPr>
          <w:rFonts w:asciiTheme="majorHAnsi" w:hAnsiTheme="majorHAnsi" w:cs="Tahoma"/>
        </w:rPr>
        <w:t>e</w:t>
      </w:r>
      <w:r w:rsidRPr="009064DC">
        <w:rPr>
          <w:rFonts w:asciiTheme="majorHAnsi" w:hAnsiTheme="majorHAnsi" w:cs="Tahoma"/>
        </w:rPr>
        <w:t xml:space="preserve"> en nantissement.</w:t>
      </w:r>
    </w:p>
    <w:p w:rsidR="007B3F4C" w:rsidRPr="009064DC" w:rsidRDefault="007B3F4C" w:rsidP="00BD00CB">
      <w:pPr>
        <w:numPr>
          <w:ilvl w:val="1"/>
          <w:numId w:val="83"/>
        </w:numPr>
        <w:tabs>
          <w:tab w:val="left" w:pos="567"/>
        </w:tabs>
        <w:spacing w:before="120"/>
        <w:ind w:left="0" w:firstLine="0"/>
        <w:jc w:val="both"/>
        <w:rPr>
          <w:rFonts w:asciiTheme="majorHAnsi" w:hAnsiTheme="majorHAnsi" w:cs="Tahoma"/>
        </w:rPr>
      </w:pPr>
      <w:r w:rsidRPr="009064DC">
        <w:rPr>
          <w:rFonts w:asciiTheme="majorHAnsi" w:hAnsiTheme="majorHAnsi" w:cs="Tahoma"/>
        </w:rPr>
        <w:t xml:space="preserve">Le créancier nanti devra notifier par tous moyens laissant trace écrite au </w:t>
      </w:r>
      <w:r w:rsidR="0081347D" w:rsidRPr="009064DC">
        <w:rPr>
          <w:rFonts w:asciiTheme="majorHAnsi" w:hAnsiTheme="majorHAnsi" w:cs="Tahoma"/>
        </w:rPr>
        <w:t>Maitre d’Ouvrage</w:t>
      </w:r>
      <w:r w:rsidRPr="009064DC">
        <w:rPr>
          <w:rFonts w:asciiTheme="majorHAnsi" w:hAnsiTheme="majorHAnsi" w:cs="Tahoma"/>
        </w:rPr>
        <w:t xml:space="preserve"> une copie certifiée conforme de l’acte de nantissement.</w:t>
      </w:r>
    </w:p>
    <w:p w:rsidR="007B3F4C" w:rsidRPr="009064DC" w:rsidRDefault="007B3F4C" w:rsidP="00BD00CB">
      <w:pPr>
        <w:numPr>
          <w:ilvl w:val="1"/>
          <w:numId w:val="83"/>
        </w:numPr>
        <w:tabs>
          <w:tab w:val="left" w:pos="567"/>
        </w:tabs>
        <w:spacing w:before="120"/>
        <w:ind w:left="0" w:firstLine="0"/>
        <w:jc w:val="both"/>
        <w:rPr>
          <w:rFonts w:asciiTheme="majorHAnsi" w:hAnsiTheme="majorHAnsi" w:cs="Tahoma"/>
        </w:rPr>
      </w:pPr>
      <w:r w:rsidRPr="009064DC">
        <w:rPr>
          <w:rFonts w:asciiTheme="majorHAnsi" w:hAnsiTheme="majorHAnsi" w:cs="Tahoma"/>
        </w:rPr>
        <w:t>Par application des dispositions ci-dessus :</w:t>
      </w:r>
    </w:p>
    <w:p w:rsidR="007B3F4C" w:rsidRPr="00892415" w:rsidRDefault="007B3F4C" w:rsidP="00BD00CB">
      <w:pPr>
        <w:numPr>
          <w:ilvl w:val="0"/>
          <w:numId w:val="17"/>
        </w:numPr>
        <w:spacing w:before="20"/>
        <w:jc w:val="both"/>
        <w:rPr>
          <w:rFonts w:asciiTheme="majorHAnsi" w:hAnsiTheme="majorHAnsi" w:cs="Tahoma"/>
        </w:rPr>
      </w:pPr>
      <w:r w:rsidRPr="009064DC">
        <w:rPr>
          <w:rFonts w:asciiTheme="majorHAnsi" w:hAnsiTheme="majorHAnsi" w:cs="Tahoma"/>
        </w:rPr>
        <w:t xml:space="preserve">Le </w:t>
      </w:r>
      <w:r w:rsidR="00CF09EA" w:rsidRPr="00892415">
        <w:rPr>
          <w:rFonts w:asciiTheme="majorHAnsi" w:hAnsiTheme="majorHAnsi" w:cs="Tahoma"/>
        </w:rPr>
        <w:t>Maitre d’Ouvrage</w:t>
      </w:r>
      <w:r w:rsidRPr="00892415">
        <w:rPr>
          <w:rFonts w:asciiTheme="majorHAnsi" w:hAnsiTheme="majorHAnsi" w:cs="Tahoma"/>
        </w:rPr>
        <w:t xml:space="preserve"> est chargé de la liquidation de la présente Lettre-</w:t>
      </w:r>
      <w:r w:rsidR="00866E83" w:rsidRPr="00892415">
        <w:rPr>
          <w:rFonts w:asciiTheme="majorHAnsi" w:hAnsiTheme="majorHAnsi" w:cs="Tahoma"/>
        </w:rPr>
        <w:t>C</w:t>
      </w:r>
      <w:r w:rsidRPr="00892415">
        <w:rPr>
          <w:rFonts w:asciiTheme="majorHAnsi" w:hAnsiTheme="majorHAnsi" w:cs="Tahoma"/>
        </w:rPr>
        <w:t>ommande;</w:t>
      </w:r>
    </w:p>
    <w:p w:rsidR="00BC5620" w:rsidRPr="009064DC" w:rsidRDefault="007B3F4C" w:rsidP="00BD00CB">
      <w:pPr>
        <w:numPr>
          <w:ilvl w:val="0"/>
          <w:numId w:val="17"/>
        </w:numPr>
        <w:spacing w:before="20"/>
        <w:jc w:val="both"/>
        <w:rPr>
          <w:rFonts w:asciiTheme="majorHAnsi" w:hAnsiTheme="majorHAnsi" w:cs="Tahoma"/>
        </w:rPr>
      </w:pPr>
      <w:r w:rsidRPr="00892415">
        <w:rPr>
          <w:rFonts w:asciiTheme="majorHAnsi" w:hAnsiTheme="majorHAnsi" w:cs="Tahoma"/>
        </w:rPr>
        <w:t xml:space="preserve">Le </w:t>
      </w:r>
      <w:r w:rsidR="00CF09EA" w:rsidRPr="00892415">
        <w:rPr>
          <w:rFonts w:asciiTheme="majorHAnsi" w:hAnsiTheme="majorHAnsi" w:cs="Tahoma"/>
        </w:rPr>
        <w:t>Receveur Mu</w:t>
      </w:r>
      <w:r w:rsidR="004E3E3E">
        <w:rPr>
          <w:rFonts w:asciiTheme="majorHAnsi" w:hAnsiTheme="majorHAnsi" w:cs="Tahoma"/>
        </w:rPr>
        <w:t xml:space="preserve">nicipal de la Commune de </w:t>
      </w:r>
      <w:proofErr w:type="spellStart"/>
      <w:r w:rsidR="004E3E3E">
        <w:rPr>
          <w:rFonts w:asciiTheme="majorHAnsi" w:hAnsiTheme="majorHAnsi" w:cs="Tahoma"/>
        </w:rPr>
        <w:t>BELABO</w:t>
      </w:r>
      <w:r w:rsidRPr="009064DC">
        <w:rPr>
          <w:rFonts w:asciiTheme="majorHAnsi" w:hAnsiTheme="majorHAnsi" w:cs="Tahoma"/>
        </w:rPr>
        <w:t>est</w:t>
      </w:r>
      <w:proofErr w:type="spellEnd"/>
      <w:r w:rsidRPr="009064DC">
        <w:rPr>
          <w:rFonts w:asciiTheme="majorHAnsi" w:hAnsiTheme="majorHAnsi" w:cs="Tahoma"/>
        </w:rPr>
        <w:t xml:space="preserve"> chargé des paiements.</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 TIMBRE ET ENREGISTREMENT </w:t>
      </w:r>
      <w:r w:rsidRPr="009064DC">
        <w:rPr>
          <w:rFonts w:asciiTheme="majorHAnsi" w:hAnsiTheme="majorHAnsi"/>
          <w:b/>
        </w:rPr>
        <w:t>(CCAG Article 37)</w:t>
      </w:r>
    </w:p>
    <w:p w:rsidR="00A26D71" w:rsidRPr="009064DC" w:rsidRDefault="007B3F4C" w:rsidP="00866E83">
      <w:pPr>
        <w:jc w:val="both"/>
        <w:rPr>
          <w:rFonts w:asciiTheme="majorHAnsi" w:hAnsiTheme="majorHAnsi" w:cs="Tahoma"/>
        </w:rPr>
      </w:pPr>
      <w:r w:rsidRPr="009064DC">
        <w:rPr>
          <w:rFonts w:asciiTheme="majorHAnsi" w:hAnsiTheme="majorHAnsi" w:cs="Tahoma"/>
        </w:rPr>
        <w:t>Sept (07) exemplaires originaux de la Lettre-</w:t>
      </w:r>
      <w:proofErr w:type="spellStart"/>
      <w:r w:rsidR="00866E83" w:rsidRPr="009064DC">
        <w:rPr>
          <w:rFonts w:asciiTheme="majorHAnsi" w:hAnsiTheme="majorHAnsi" w:cs="Tahoma"/>
        </w:rPr>
        <w:t>C</w:t>
      </w:r>
      <w:r w:rsidRPr="009064DC">
        <w:rPr>
          <w:rFonts w:asciiTheme="majorHAnsi" w:hAnsiTheme="majorHAnsi" w:cs="Tahoma"/>
        </w:rPr>
        <w:t>ommandeseront</w:t>
      </w:r>
      <w:proofErr w:type="spellEnd"/>
      <w:r w:rsidRPr="009064DC">
        <w:rPr>
          <w:rFonts w:asciiTheme="majorHAnsi" w:hAnsiTheme="majorHAnsi" w:cs="Tahoma"/>
        </w:rPr>
        <w:t xml:space="preserve"> enregistrés par le Cocontractant à ses frais dans un Centre Principal des Impôts, conformément à la réglementation en vigueur, puis déposés à la </w:t>
      </w:r>
      <w:r w:rsidR="008C0785">
        <w:rPr>
          <w:rFonts w:asciiTheme="majorHAnsi" w:hAnsiTheme="majorHAnsi" w:cs="Tahoma"/>
        </w:rPr>
        <w:t>Commune de BELABO</w:t>
      </w:r>
      <w:r w:rsidR="00EB463F" w:rsidRPr="009064DC">
        <w:rPr>
          <w:rFonts w:asciiTheme="majorHAnsi" w:hAnsiTheme="majorHAnsi" w:cs="Tahoma"/>
        </w:rPr>
        <w:t xml:space="preserve"> pour ventilation.</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PENALITES DE RETARD</w:t>
      </w:r>
      <w:r w:rsidRPr="009064DC">
        <w:rPr>
          <w:rFonts w:asciiTheme="majorHAnsi" w:hAnsiTheme="majorHAnsi"/>
          <w:b/>
        </w:rPr>
        <w:t>(CCAG Article 32 complété)</w:t>
      </w:r>
    </w:p>
    <w:p w:rsidR="007B3F4C" w:rsidRPr="009064DC" w:rsidRDefault="007B3F4C" w:rsidP="00BD00CB">
      <w:pPr>
        <w:numPr>
          <w:ilvl w:val="1"/>
          <w:numId w:val="84"/>
        </w:numPr>
        <w:tabs>
          <w:tab w:val="left" w:pos="567"/>
        </w:tabs>
        <w:spacing w:line="276" w:lineRule="auto"/>
        <w:ind w:left="0" w:firstLine="0"/>
        <w:jc w:val="both"/>
        <w:rPr>
          <w:rFonts w:asciiTheme="majorHAnsi" w:hAnsiTheme="majorHAnsi" w:cs="Tahoma"/>
        </w:rPr>
      </w:pPr>
      <w:r w:rsidRPr="009064DC">
        <w:rPr>
          <w:rFonts w:asciiTheme="majorHAnsi" w:hAnsiTheme="majorHAnsi" w:cs="Tahoma"/>
        </w:rPr>
        <w:t>A défaut pour le Cocontractant de terminer les livraisons dans le délai contractuel, il sera appliqué, par jour calendaire de retard, une pénalité forfaitaire fixée à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1/2000</w:t>
      </w:r>
      <w:r w:rsidRPr="009064DC">
        <w:rPr>
          <w:rFonts w:asciiTheme="majorHAnsi" w:hAnsiTheme="majorHAnsi" w:cs="Tahoma"/>
          <w:vertAlign w:val="superscript"/>
        </w:rPr>
        <w:t>ème</w:t>
      </w:r>
      <w:r w:rsidRPr="009064DC">
        <w:rPr>
          <w:rFonts w:asciiTheme="majorHAnsi" w:hAnsiTheme="majorHAnsi" w:cs="Tahoma"/>
        </w:rPr>
        <w:t xml:space="preserve"> du montant global </w:t>
      </w:r>
      <w:r w:rsidR="00CF6C98" w:rsidRPr="009064DC">
        <w:rPr>
          <w:rFonts w:asciiTheme="majorHAnsi" w:hAnsiTheme="majorHAnsi" w:cs="Tahoma"/>
        </w:rPr>
        <w:t>de la Lettre-Commande</w:t>
      </w:r>
      <w:r w:rsidRPr="009064DC">
        <w:rPr>
          <w:rFonts w:asciiTheme="majorHAnsi" w:hAnsiTheme="majorHAnsi" w:cs="Tahoma"/>
        </w:rPr>
        <w:t xml:space="preserve"> du 1</w:t>
      </w:r>
      <w:r w:rsidRPr="009064DC">
        <w:rPr>
          <w:rFonts w:asciiTheme="majorHAnsi" w:hAnsiTheme="majorHAnsi" w:cs="Tahoma"/>
          <w:vertAlign w:val="superscript"/>
        </w:rPr>
        <w:t>er</w:t>
      </w:r>
      <w:r w:rsidRPr="009064DC">
        <w:rPr>
          <w:rFonts w:asciiTheme="majorHAnsi" w:hAnsiTheme="majorHAnsi" w:cs="Tahoma"/>
        </w:rPr>
        <w:t>au 30</w:t>
      </w:r>
      <w:r w:rsidRPr="009064DC">
        <w:rPr>
          <w:rFonts w:asciiTheme="majorHAnsi" w:hAnsiTheme="majorHAnsi" w:cs="Tahoma"/>
          <w:vertAlign w:val="superscript"/>
        </w:rPr>
        <w:t>ème</w:t>
      </w:r>
      <w:r w:rsidRPr="009064DC">
        <w:rPr>
          <w:rFonts w:asciiTheme="majorHAnsi" w:hAnsiTheme="majorHAnsi" w:cs="Tahoma"/>
        </w:rPr>
        <w:t>jour ;</w:t>
      </w:r>
    </w:p>
    <w:p w:rsidR="007B3F4C" w:rsidRPr="009064DC" w:rsidRDefault="007B3F4C" w:rsidP="00BD00CB">
      <w:pPr>
        <w:numPr>
          <w:ilvl w:val="0"/>
          <w:numId w:val="17"/>
        </w:numPr>
        <w:spacing w:line="276" w:lineRule="auto"/>
        <w:jc w:val="both"/>
        <w:rPr>
          <w:rFonts w:asciiTheme="majorHAnsi" w:hAnsiTheme="majorHAnsi" w:cs="Tahoma"/>
        </w:rPr>
      </w:pPr>
      <w:r w:rsidRPr="009064DC">
        <w:rPr>
          <w:rFonts w:asciiTheme="majorHAnsi" w:hAnsiTheme="majorHAnsi" w:cs="Tahoma"/>
        </w:rPr>
        <w:t>1/1000</w:t>
      </w:r>
      <w:r w:rsidRPr="009064DC">
        <w:rPr>
          <w:rFonts w:asciiTheme="majorHAnsi" w:hAnsiTheme="majorHAnsi" w:cs="Tahoma"/>
          <w:vertAlign w:val="superscript"/>
        </w:rPr>
        <w:t>ème</w:t>
      </w:r>
      <w:r w:rsidRPr="009064DC">
        <w:rPr>
          <w:rFonts w:asciiTheme="majorHAnsi" w:hAnsiTheme="majorHAnsi" w:cs="Tahoma"/>
        </w:rPr>
        <w:t xml:space="preserve"> au-delà du 30</w:t>
      </w:r>
      <w:r w:rsidRPr="009064DC">
        <w:rPr>
          <w:rFonts w:asciiTheme="majorHAnsi" w:hAnsiTheme="majorHAnsi" w:cs="Tahoma"/>
          <w:vertAlign w:val="superscript"/>
        </w:rPr>
        <w:t>ème</w:t>
      </w:r>
      <w:r w:rsidRPr="009064DC">
        <w:rPr>
          <w:rFonts w:asciiTheme="majorHAnsi" w:hAnsiTheme="majorHAnsi" w:cs="Tahoma"/>
        </w:rPr>
        <w:t>jour.</w:t>
      </w:r>
    </w:p>
    <w:p w:rsidR="007B3F4C" w:rsidRPr="009064DC" w:rsidRDefault="007B3F4C" w:rsidP="00BD00CB">
      <w:pPr>
        <w:numPr>
          <w:ilvl w:val="1"/>
          <w:numId w:val="84"/>
        </w:numPr>
        <w:tabs>
          <w:tab w:val="left" w:pos="567"/>
        </w:tabs>
        <w:spacing w:before="120" w:line="276" w:lineRule="auto"/>
        <w:ind w:left="0" w:firstLine="0"/>
        <w:jc w:val="both"/>
        <w:rPr>
          <w:rFonts w:asciiTheme="majorHAnsi" w:hAnsiTheme="majorHAnsi" w:cs="Tahoma"/>
        </w:rPr>
      </w:pPr>
      <w:r w:rsidRPr="009064DC">
        <w:rPr>
          <w:rFonts w:asciiTheme="majorHAnsi" w:hAnsiTheme="majorHAnsi" w:cs="Tahoma"/>
        </w:rPr>
        <w:t xml:space="preserve">Les pénalités </w:t>
      </w:r>
      <w:r w:rsidR="00A26D71" w:rsidRPr="009064DC">
        <w:rPr>
          <w:rFonts w:asciiTheme="majorHAnsi" w:hAnsiTheme="majorHAnsi" w:cs="Tahoma"/>
        </w:rPr>
        <w:t xml:space="preserve">de retard </w:t>
      </w:r>
      <w:r w:rsidRPr="009064DC">
        <w:rPr>
          <w:rFonts w:asciiTheme="majorHAnsi" w:hAnsiTheme="majorHAnsi" w:cs="Tahoma"/>
        </w:rPr>
        <w:t xml:space="preserve">s’appliquent sur le délai global </w:t>
      </w:r>
      <w:r w:rsidR="00CF6C98" w:rsidRPr="009064DC">
        <w:rPr>
          <w:rFonts w:asciiTheme="majorHAnsi" w:hAnsiTheme="majorHAnsi" w:cs="Tahoma"/>
        </w:rPr>
        <w:t>de la Lettre-Commande</w:t>
      </w:r>
      <w:r w:rsidRPr="009064DC">
        <w:rPr>
          <w:rFonts w:asciiTheme="majorHAnsi" w:hAnsiTheme="majorHAnsi" w:cs="Tahoma"/>
        </w:rPr>
        <w:t xml:space="preserve"> et non sur les délais de livraison.</w:t>
      </w:r>
    </w:p>
    <w:p w:rsidR="007B3F4C" w:rsidRPr="009064DC" w:rsidRDefault="007B3F4C" w:rsidP="00BD00CB">
      <w:pPr>
        <w:numPr>
          <w:ilvl w:val="1"/>
          <w:numId w:val="84"/>
        </w:numPr>
        <w:tabs>
          <w:tab w:val="left" w:pos="567"/>
        </w:tabs>
        <w:spacing w:before="120" w:line="276" w:lineRule="auto"/>
        <w:ind w:left="0" w:firstLine="0"/>
        <w:jc w:val="both"/>
        <w:rPr>
          <w:rFonts w:asciiTheme="majorHAnsi" w:hAnsiTheme="majorHAnsi" w:cs="Tahoma"/>
        </w:rPr>
      </w:pPr>
      <w:r w:rsidRPr="009064DC">
        <w:rPr>
          <w:rFonts w:asciiTheme="majorHAnsi" w:hAnsiTheme="majorHAnsi" w:cs="Tahoma"/>
        </w:rPr>
        <w:t xml:space="preserve">Le montant </w:t>
      </w:r>
      <w:r w:rsidR="00D87DC9" w:rsidRPr="009064DC">
        <w:rPr>
          <w:rFonts w:asciiTheme="majorHAnsi" w:hAnsiTheme="majorHAnsi" w:cs="Tahoma"/>
        </w:rPr>
        <w:t xml:space="preserve">cumulé </w:t>
      </w:r>
      <w:proofErr w:type="spellStart"/>
      <w:r w:rsidR="00D87DC9" w:rsidRPr="009064DC">
        <w:rPr>
          <w:rFonts w:asciiTheme="majorHAnsi" w:hAnsiTheme="majorHAnsi" w:cs="Tahoma"/>
        </w:rPr>
        <w:t>de</w:t>
      </w:r>
      <w:r w:rsidR="00CF6C98" w:rsidRPr="009064DC">
        <w:rPr>
          <w:rFonts w:asciiTheme="majorHAnsi" w:hAnsiTheme="majorHAnsi" w:cs="Tahoma"/>
        </w:rPr>
        <w:t>s</w:t>
      </w:r>
      <w:r w:rsidRPr="009064DC">
        <w:rPr>
          <w:rFonts w:asciiTheme="majorHAnsi" w:hAnsiTheme="majorHAnsi" w:cs="Tahoma"/>
        </w:rPr>
        <w:t>pénalités</w:t>
      </w:r>
      <w:proofErr w:type="spellEnd"/>
      <w:r w:rsidR="00D87DC9" w:rsidRPr="009064DC">
        <w:rPr>
          <w:rFonts w:asciiTheme="majorHAnsi" w:hAnsiTheme="majorHAnsi" w:cs="Tahoma"/>
        </w:rPr>
        <w:t xml:space="preserve"> </w:t>
      </w:r>
      <w:proofErr w:type="spellStart"/>
      <w:r w:rsidR="00D87DC9" w:rsidRPr="009064DC">
        <w:rPr>
          <w:rFonts w:asciiTheme="majorHAnsi" w:hAnsiTheme="majorHAnsi" w:cs="Tahoma"/>
        </w:rPr>
        <w:t>prévu</w:t>
      </w:r>
      <w:r w:rsidR="00CF6C98" w:rsidRPr="009064DC">
        <w:rPr>
          <w:rFonts w:asciiTheme="majorHAnsi" w:hAnsiTheme="majorHAnsi" w:cs="Tahoma"/>
        </w:rPr>
        <w:t>esà</w:t>
      </w:r>
      <w:proofErr w:type="spellEnd"/>
      <w:r w:rsidR="00CF6C98" w:rsidRPr="009064DC">
        <w:rPr>
          <w:rFonts w:asciiTheme="majorHAnsi" w:hAnsiTheme="majorHAnsi" w:cs="Tahoma"/>
        </w:rPr>
        <w:t xml:space="preserve"> l’</w:t>
      </w:r>
      <w:r w:rsidR="00D87DC9" w:rsidRPr="009064DC">
        <w:rPr>
          <w:rFonts w:asciiTheme="majorHAnsi" w:hAnsiTheme="majorHAnsi" w:cs="Tahoma"/>
        </w:rPr>
        <w:t xml:space="preserve">alinéa 47.1 </w:t>
      </w:r>
      <w:r w:rsidRPr="009064DC">
        <w:rPr>
          <w:rFonts w:asciiTheme="majorHAnsi" w:hAnsiTheme="majorHAnsi" w:cs="Tahoma"/>
        </w:rPr>
        <w:t xml:space="preserve">ne peut excéder 10% du montant Toutes Taxes Comprises </w:t>
      </w:r>
      <w:r w:rsidR="00866E83" w:rsidRPr="009064DC">
        <w:rPr>
          <w:rFonts w:asciiTheme="majorHAnsi" w:hAnsiTheme="majorHAnsi" w:cs="Tahoma"/>
        </w:rPr>
        <w:t>de la Lettre-C</w:t>
      </w:r>
      <w:r w:rsidRPr="009064DC">
        <w:rPr>
          <w:rFonts w:asciiTheme="majorHAnsi" w:hAnsiTheme="majorHAnsi" w:cs="Tahoma"/>
        </w:rPr>
        <w:t>ommande sous peine de résiliation.</w:t>
      </w:r>
    </w:p>
    <w:p w:rsidR="007B3F4C" w:rsidRPr="009064DC" w:rsidRDefault="007B3F4C" w:rsidP="005F4EF0">
      <w:pPr>
        <w:spacing w:before="120" w:after="120"/>
        <w:ind w:left="1418" w:hanging="1418"/>
        <w:jc w:val="both"/>
        <w:rPr>
          <w:rFonts w:asciiTheme="majorHAnsi" w:hAnsiTheme="majorHAnsi" w:cs="Tahoma"/>
          <w:b/>
          <w:i/>
        </w:rPr>
      </w:pPr>
      <w:r w:rsidRPr="009064DC">
        <w:rPr>
          <w:rFonts w:asciiTheme="majorHAnsi" w:hAnsiTheme="majorHAnsi" w:cs="Tahoma"/>
          <w:b/>
          <w:u w:val="single"/>
        </w:rPr>
        <w:t>CHAPITRE V</w:t>
      </w:r>
      <w:r w:rsidRPr="009064DC">
        <w:rPr>
          <w:rFonts w:asciiTheme="majorHAnsi" w:hAnsiTheme="majorHAnsi" w:cs="Tahoma"/>
          <w:b/>
        </w:rPr>
        <w:t> :CLAUSESDIVERSES</w:t>
      </w:r>
      <w:r w:rsidR="009E6F8E" w:rsidRPr="009064DC">
        <w:rPr>
          <w:rFonts w:asciiTheme="majorHAnsi" w:hAnsiTheme="majorHAnsi" w:cs="Tahoma"/>
          <w:b/>
        </w:rPr>
        <w:t>.</w:t>
      </w:r>
    </w:p>
    <w:p w:rsidR="007B3F4C" w:rsidRPr="009064DC" w:rsidRDefault="007B3F4C" w:rsidP="00BD00CB">
      <w:pPr>
        <w:numPr>
          <w:ilvl w:val="0"/>
          <w:numId w:val="7"/>
        </w:numPr>
        <w:spacing w:before="120" w:after="120"/>
        <w:ind w:left="1418" w:hanging="1418"/>
        <w:jc w:val="both"/>
        <w:rPr>
          <w:rFonts w:asciiTheme="majorHAnsi" w:hAnsiTheme="majorHAnsi" w:cs="Tahoma"/>
          <w:b/>
          <w:bCs/>
        </w:rPr>
      </w:pPr>
      <w:r w:rsidRPr="009064DC">
        <w:rPr>
          <w:rFonts w:asciiTheme="majorHAnsi" w:hAnsiTheme="majorHAnsi" w:cs="Tahoma"/>
          <w:b/>
          <w:bCs/>
        </w:rPr>
        <w:t>FRAIS COMMERCIAUX EXTRAORDINAIRES</w:t>
      </w:r>
    </w:p>
    <w:p w:rsidR="007B3F4C" w:rsidRPr="009064DC" w:rsidRDefault="007B3F4C" w:rsidP="00BD00CB">
      <w:pPr>
        <w:numPr>
          <w:ilvl w:val="1"/>
          <w:numId w:val="85"/>
        </w:numPr>
        <w:tabs>
          <w:tab w:val="left" w:pos="567"/>
        </w:tabs>
        <w:spacing w:before="120" w:line="276" w:lineRule="auto"/>
        <w:ind w:left="0" w:firstLine="0"/>
        <w:jc w:val="both"/>
        <w:rPr>
          <w:rFonts w:asciiTheme="majorHAnsi" w:hAnsiTheme="majorHAnsi" w:cs="Tahoma"/>
        </w:rPr>
      </w:pPr>
      <w:r w:rsidRPr="009064DC">
        <w:rPr>
          <w:rFonts w:asciiTheme="majorHAnsi" w:hAnsiTheme="majorHAnsi" w:cs="Tahoma"/>
        </w:rPr>
        <w:t>Le Cocontractant déclare que le présent contrat de marché n’a donné, ne donne pas ou ne donnera pas lieu à perception de frais commerciaux extraordinaires.</w:t>
      </w:r>
    </w:p>
    <w:p w:rsidR="007B3F4C" w:rsidRPr="009064DC" w:rsidRDefault="007B3F4C" w:rsidP="00BD00CB">
      <w:pPr>
        <w:numPr>
          <w:ilvl w:val="1"/>
          <w:numId w:val="85"/>
        </w:numPr>
        <w:tabs>
          <w:tab w:val="left" w:pos="567"/>
        </w:tabs>
        <w:spacing w:before="120" w:line="276" w:lineRule="auto"/>
        <w:ind w:left="0" w:firstLine="0"/>
        <w:jc w:val="both"/>
        <w:rPr>
          <w:rFonts w:asciiTheme="majorHAnsi" w:hAnsiTheme="majorHAnsi" w:cs="Tahoma"/>
        </w:rPr>
      </w:pPr>
      <w:r w:rsidRPr="009064DC">
        <w:rPr>
          <w:rFonts w:asciiTheme="majorHAnsi" w:hAnsiTheme="majorHAnsi" w:cs="Tahoma"/>
        </w:rPr>
        <w:t xml:space="preserve">Le Cocontractant s’engage, s’il est établi de financement de frais commerciaux extraordinaires au titre du présent contrat du marché, à réserver </w:t>
      </w:r>
      <w:r w:rsidR="0038081C" w:rsidRPr="009064DC">
        <w:rPr>
          <w:rFonts w:asciiTheme="majorHAnsi" w:hAnsiTheme="majorHAnsi" w:cs="Tahoma"/>
        </w:rPr>
        <w:t>à l’Ingénieur</w:t>
      </w:r>
      <w:r w:rsidRPr="009064DC">
        <w:rPr>
          <w:rFonts w:asciiTheme="majorHAnsi" w:hAnsiTheme="majorHAnsi" w:cs="Tahoma"/>
        </w:rPr>
        <w:t xml:space="preserve"> pour le compte du Maître d’ouvrage, le montant de ses frais.</w:t>
      </w:r>
    </w:p>
    <w:p w:rsidR="00832A02" w:rsidRPr="009064DC" w:rsidRDefault="007B3F4C" w:rsidP="00BD00CB">
      <w:pPr>
        <w:numPr>
          <w:ilvl w:val="1"/>
          <w:numId w:val="85"/>
        </w:numPr>
        <w:tabs>
          <w:tab w:val="left" w:pos="567"/>
        </w:tabs>
        <w:spacing w:before="120" w:line="276" w:lineRule="auto"/>
        <w:ind w:left="0" w:firstLine="0"/>
        <w:jc w:val="both"/>
        <w:rPr>
          <w:rFonts w:asciiTheme="majorHAnsi" w:hAnsiTheme="majorHAnsi" w:cs="Tahoma"/>
        </w:rPr>
      </w:pPr>
      <w:r w:rsidRPr="009064DC">
        <w:rPr>
          <w:rFonts w:asciiTheme="majorHAnsi" w:hAnsiTheme="majorHAnsi" w:cs="Tahoma"/>
        </w:rPr>
        <w:t>En outre, si le Cocontractant était convaincu de perception des frais commerciaux extraordinaires, il encourrait les sanctions prévues par la réglementation en vigueur.</w:t>
      </w:r>
    </w:p>
    <w:p w:rsidR="007B3F4C" w:rsidRPr="009064DC" w:rsidRDefault="007B3F4C" w:rsidP="00BD00CB">
      <w:pPr>
        <w:numPr>
          <w:ilvl w:val="0"/>
          <w:numId w:val="7"/>
        </w:numPr>
        <w:spacing w:before="120" w:after="120" w:line="276" w:lineRule="auto"/>
        <w:ind w:left="0" w:firstLine="0"/>
        <w:jc w:val="both"/>
        <w:rPr>
          <w:rFonts w:asciiTheme="majorHAnsi" w:hAnsiTheme="majorHAnsi" w:cs="Tahoma"/>
          <w:b/>
          <w:bCs/>
          <w:sz w:val="21"/>
          <w:szCs w:val="21"/>
        </w:rPr>
      </w:pPr>
      <w:r w:rsidRPr="009064DC">
        <w:rPr>
          <w:rFonts w:asciiTheme="majorHAnsi" w:hAnsiTheme="majorHAnsi" w:cs="Tahoma"/>
          <w:b/>
          <w:bCs/>
          <w:sz w:val="21"/>
          <w:szCs w:val="21"/>
        </w:rPr>
        <w:t>TRANSPORTS INTERNATIONAUX</w:t>
      </w:r>
    </w:p>
    <w:p w:rsidR="005F4EF0" w:rsidRPr="009064DC" w:rsidRDefault="007B3F4C" w:rsidP="00F114FD">
      <w:pPr>
        <w:spacing w:line="276" w:lineRule="auto"/>
        <w:jc w:val="both"/>
        <w:rPr>
          <w:rFonts w:asciiTheme="majorHAnsi" w:hAnsiTheme="majorHAnsi" w:cs="Tahoma"/>
          <w:sz w:val="21"/>
          <w:szCs w:val="21"/>
        </w:rPr>
      </w:pPr>
      <w:r w:rsidRPr="009064DC">
        <w:rPr>
          <w:rFonts w:asciiTheme="majorHAnsi" w:hAnsiTheme="majorHAnsi" w:cs="Tahoma"/>
          <w:sz w:val="21"/>
          <w:szCs w:val="21"/>
        </w:rPr>
        <w:t>Au cas où l’e</w:t>
      </w:r>
      <w:r w:rsidR="00866E83" w:rsidRPr="009064DC">
        <w:rPr>
          <w:rFonts w:asciiTheme="majorHAnsi" w:hAnsiTheme="majorHAnsi" w:cs="Tahoma"/>
          <w:sz w:val="21"/>
          <w:szCs w:val="21"/>
        </w:rPr>
        <w:t>xécution de la présente Lettre-C</w:t>
      </w:r>
      <w:r w:rsidRPr="009064DC">
        <w:rPr>
          <w:rFonts w:asciiTheme="majorHAnsi" w:hAnsiTheme="majorHAnsi" w:cs="Tahoma"/>
          <w:sz w:val="21"/>
          <w:szCs w:val="21"/>
        </w:rPr>
        <w:t>ommande nécessiterait le transport des matériels et équipements dans le sens étranger vers le Cameroun et vice versa, ce transport sera assuré selon les dispositions résultant des conventions et accords internationaux et à la charge de l’attributaire.</w:t>
      </w:r>
    </w:p>
    <w:p w:rsidR="007B3F4C" w:rsidRPr="009064DC" w:rsidRDefault="007B3F4C" w:rsidP="00BD00CB">
      <w:pPr>
        <w:numPr>
          <w:ilvl w:val="0"/>
          <w:numId w:val="7"/>
        </w:numPr>
        <w:spacing w:after="120" w:line="276" w:lineRule="auto"/>
        <w:ind w:left="0" w:firstLine="0"/>
        <w:jc w:val="both"/>
        <w:rPr>
          <w:rFonts w:asciiTheme="majorHAnsi" w:hAnsiTheme="majorHAnsi" w:cs="Tahoma"/>
          <w:b/>
          <w:bCs/>
          <w:sz w:val="21"/>
          <w:szCs w:val="21"/>
        </w:rPr>
      </w:pPr>
      <w:r w:rsidRPr="009064DC">
        <w:rPr>
          <w:rFonts w:asciiTheme="majorHAnsi" w:hAnsiTheme="majorHAnsi" w:cs="Tahoma"/>
          <w:b/>
          <w:bCs/>
          <w:sz w:val="21"/>
          <w:szCs w:val="21"/>
        </w:rPr>
        <w:t>INFORMATIONS DE CHANTIER A AFFICHER</w:t>
      </w:r>
    </w:p>
    <w:p w:rsidR="007B3F4C" w:rsidRPr="009064DC" w:rsidRDefault="007B3F4C" w:rsidP="005F4EF0">
      <w:pPr>
        <w:jc w:val="both"/>
        <w:rPr>
          <w:rFonts w:asciiTheme="majorHAnsi" w:hAnsiTheme="majorHAnsi" w:cs="Tahoma"/>
          <w:sz w:val="21"/>
          <w:szCs w:val="21"/>
        </w:rPr>
      </w:pPr>
      <w:r w:rsidRPr="009064DC">
        <w:rPr>
          <w:rFonts w:asciiTheme="majorHAnsi" w:hAnsiTheme="majorHAnsi" w:cs="Tahoma"/>
          <w:sz w:val="21"/>
          <w:szCs w:val="21"/>
        </w:rPr>
        <w:t>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1,60 mètre à partir du sol, conformément aux indications suivantes :</w:t>
      </w:r>
    </w:p>
    <w:p w:rsidR="007B3F4C" w:rsidRPr="009064DC" w:rsidRDefault="007B3F4C" w:rsidP="00BD00CB">
      <w:pPr>
        <w:numPr>
          <w:ilvl w:val="0"/>
          <w:numId w:val="17"/>
        </w:numPr>
        <w:jc w:val="both"/>
        <w:rPr>
          <w:rFonts w:asciiTheme="majorHAnsi" w:hAnsiTheme="majorHAnsi" w:cs="Tahoma"/>
          <w:sz w:val="21"/>
          <w:szCs w:val="21"/>
        </w:rPr>
      </w:pPr>
      <w:r w:rsidRPr="009064DC">
        <w:rPr>
          <w:rFonts w:asciiTheme="majorHAnsi" w:hAnsiTheme="majorHAnsi" w:cs="Tahoma"/>
          <w:sz w:val="21"/>
          <w:szCs w:val="21"/>
        </w:rPr>
        <w:t>Matériau : bois</w:t>
      </w:r>
    </w:p>
    <w:p w:rsidR="007B3F4C" w:rsidRPr="009064DC" w:rsidRDefault="007B3F4C" w:rsidP="00BD00CB">
      <w:pPr>
        <w:numPr>
          <w:ilvl w:val="0"/>
          <w:numId w:val="17"/>
        </w:numPr>
        <w:jc w:val="both"/>
        <w:rPr>
          <w:rFonts w:asciiTheme="majorHAnsi" w:hAnsiTheme="majorHAnsi" w:cs="Tahoma"/>
          <w:sz w:val="21"/>
          <w:szCs w:val="21"/>
        </w:rPr>
      </w:pPr>
      <w:r w:rsidRPr="009064DC">
        <w:rPr>
          <w:rFonts w:asciiTheme="majorHAnsi" w:hAnsiTheme="majorHAnsi" w:cs="Tahoma"/>
          <w:sz w:val="21"/>
          <w:szCs w:val="21"/>
        </w:rPr>
        <w:t xml:space="preserve">Dimensions de chaque </w:t>
      </w:r>
      <w:r w:rsidR="00560BAD" w:rsidRPr="009064DC">
        <w:rPr>
          <w:rFonts w:asciiTheme="majorHAnsi" w:hAnsiTheme="majorHAnsi" w:cs="Tahoma"/>
          <w:sz w:val="21"/>
          <w:szCs w:val="21"/>
        </w:rPr>
        <w:t>panonceau :</w:t>
      </w:r>
      <w:r w:rsidRPr="009064DC">
        <w:rPr>
          <w:rFonts w:asciiTheme="majorHAnsi" w:hAnsiTheme="majorHAnsi" w:cs="Tahoma"/>
          <w:sz w:val="21"/>
          <w:szCs w:val="21"/>
        </w:rPr>
        <w:t xml:space="preserve"> 25 cm de hauteur par </w:t>
      </w:r>
      <w:r w:rsidR="00D87DC9" w:rsidRPr="009064DC">
        <w:rPr>
          <w:rFonts w:asciiTheme="majorHAnsi" w:hAnsiTheme="majorHAnsi" w:cs="Tahoma"/>
          <w:sz w:val="21"/>
          <w:szCs w:val="21"/>
        </w:rPr>
        <w:t>180</w:t>
      </w:r>
      <w:r w:rsidRPr="009064DC">
        <w:rPr>
          <w:rFonts w:asciiTheme="majorHAnsi" w:hAnsiTheme="majorHAnsi" w:cs="Tahoma"/>
          <w:sz w:val="21"/>
          <w:szCs w:val="21"/>
        </w:rPr>
        <w:t xml:space="preserve"> cm de longueur, épaisseur de </w:t>
      </w:r>
      <w:r w:rsidR="00D87DC9" w:rsidRPr="009064DC">
        <w:rPr>
          <w:rFonts w:asciiTheme="majorHAnsi" w:hAnsiTheme="majorHAnsi" w:cs="Tahoma"/>
          <w:sz w:val="21"/>
          <w:szCs w:val="21"/>
        </w:rPr>
        <w:t>3 cm</w:t>
      </w:r>
      <w:r w:rsidRPr="009064DC">
        <w:rPr>
          <w:rFonts w:asciiTheme="majorHAnsi" w:hAnsiTheme="majorHAnsi" w:cs="Tahoma"/>
          <w:sz w:val="21"/>
          <w:szCs w:val="21"/>
        </w:rPr>
        <w:t> ;</w:t>
      </w:r>
    </w:p>
    <w:p w:rsidR="007B3F4C" w:rsidRPr="009064DC" w:rsidRDefault="007B3F4C" w:rsidP="00BD00CB">
      <w:pPr>
        <w:numPr>
          <w:ilvl w:val="0"/>
          <w:numId w:val="17"/>
        </w:numPr>
        <w:jc w:val="both"/>
        <w:rPr>
          <w:rFonts w:asciiTheme="majorHAnsi" w:hAnsiTheme="majorHAnsi" w:cs="Tahoma"/>
          <w:sz w:val="21"/>
          <w:szCs w:val="21"/>
        </w:rPr>
      </w:pPr>
      <w:r w:rsidRPr="009064DC">
        <w:rPr>
          <w:rFonts w:asciiTheme="majorHAnsi" w:hAnsiTheme="majorHAnsi" w:cs="Tahoma"/>
          <w:sz w:val="21"/>
          <w:szCs w:val="21"/>
        </w:rPr>
        <w:t>Revêtement : une couche de peinture antirouille suivie d’une couche de peinture glycérophtalique de teinte blanche. Les inscriptions sont réalisées en noir sur fond blanc.</w:t>
      </w:r>
    </w:p>
    <w:p w:rsidR="007B3F4C" w:rsidRDefault="007B3F4C" w:rsidP="00BD00CB">
      <w:pPr>
        <w:numPr>
          <w:ilvl w:val="0"/>
          <w:numId w:val="17"/>
        </w:numPr>
        <w:jc w:val="both"/>
        <w:rPr>
          <w:rFonts w:asciiTheme="majorHAnsi" w:hAnsiTheme="majorHAnsi" w:cs="Tahoma"/>
          <w:sz w:val="21"/>
          <w:szCs w:val="21"/>
        </w:rPr>
      </w:pPr>
      <w:r w:rsidRPr="009064DC">
        <w:rPr>
          <w:rFonts w:asciiTheme="majorHAnsi" w:hAnsiTheme="majorHAnsi" w:cs="Tahoma"/>
          <w:sz w:val="21"/>
          <w:szCs w:val="21"/>
        </w:rPr>
        <w:t xml:space="preserve">Texte : </w:t>
      </w:r>
    </w:p>
    <w:p w:rsidR="005D4045" w:rsidRDefault="005D4045" w:rsidP="005D4045">
      <w:pPr>
        <w:jc w:val="both"/>
        <w:rPr>
          <w:rFonts w:asciiTheme="majorHAnsi" w:hAnsiTheme="majorHAnsi" w:cs="Tahoma"/>
          <w:sz w:val="21"/>
          <w:szCs w:val="21"/>
        </w:rPr>
      </w:pPr>
    </w:p>
    <w:p w:rsidR="005D4045" w:rsidRDefault="005D4045" w:rsidP="005D4045">
      <w:pPr>
        <w:jc w:val="both"/>
        <w:rPr>
          <w:rFonts w:asciiTheme="majorHAnsi" w:hAnsiTheme="majorHAnsi" w:cs="Tahoma"/>
          <w:sz w:val="21"/>
          <w:szCs w:val="21"/>
        </w:rPr>
      </w:pPr>
    </w:p>
    <w:p w:rsidR="005D4045" w:rsidRDefault="005D4045" w:rsidP="005D4045">
      <w:pPr>
        <w:jc w:val="both"/>
        <w:rPr>
          <w:rFonts w:asciiTheme="majorHAnsi" w:hAnsiTheme="majorHAnsi" w:cs="Tahoma"/>
          <w:sz w:val="21"/>
          <w:szCs w:val="21"/>
        </w:rPr>
      </w:pPr>
    </w:p>
    <w:p w:rsidR="005D4045" w:rsidRDefault="005D4045" w:rsidP="005D4045">
      <w:pPr>
        <w:jc w:val="both"/>
        <w:rPr>
          <w:rFonts w:asciiTheme="majorHAnsi" w:hAnsiTheme="majorHAnsi" w:cs="Tahoma"/>
          <w:sz w:val="21"/>
          <w:szCs w:val="21"/>
        </w:rPr>
      </w:pPr>
    </w:p>
    <w:p w:rsidR="005D4045" w:rsidRDefault="005D4045" w:rsidP="005D4045">
      <w:pPr>
        <w:jc w:val="both"/>
        <w:rPr>
          <w:rFonts w:asciiTheme="majorHAnsi" w:hAnsiTheme="majorHAnsi" w:cs="Tahoma"/>
          <w:sz w:val="21"/>
          <w:szCs w:val="21"/>
        </w:rPr>
      </w:pPr>
    </w:p>
    <w:p w:rsidR="005D4045" w:rsidRPr="009064DC" w:rsidRDefault="005D4045" w:rsidP="005D4045">
      <w:pPr>
        <w:jc w:val="both"/>
        <w:rPr>
          <w:rFonts w:asciiTheme="majorHAnsi" w:hAnsiTheme="majorHAnsi" w:cs="Tahoma"/>
          <w:sz w:val="21"/>
          <w:szCs w:val="21"/>
        </w:rPr>
      </w:pPr>
    </w:p>
    <w:p w:rsidR="002B389F" w:rsidRPr="009064DC" w:rsidRDefault="002B389F" w:rsidP="002B389F">
      <w:pPr>
        <w:ind w:left="1020"/>
        <w:jc w:val="both"/>
        <w:rPr>
          <w:rFonts w:asciiTheme="majorHAnsi" w:hAnsiTheme="majorHAnsi" w:cs="Tahoma"/>
          <w:sz w:val="21"/>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319"/>
      </w:tblGrid>
      <w:tr w:rsidR="007B3F4C" w:rsidRPr="009064DC" w:rsidTr="001A59B1">
        <w:trPr>
          <w:trHeight w:val="584"/>
          <w:jc w:val="center"/>
        </w:trPr>
        <w:tc>
          <w:tcPr>
            <w:tcW w:w="9206" w:type="dxa"/>
            <w:gridSpan w:val="2"/>
            <w:vAlign w:val="center"/>
          </w:tcPr>
          <w:p w:rsidR="007B3F4C" w:rsidRPr="001A59B1" w:rsidRDefault="007B3F4C" w:rsidP="00F838BC">
            <w:pPr>
              <w:pStyle w:val="Corpsdetexte3"/>
              <w:spacing w:line="276" w:lineRule="auto"/>
              <w:rPr>
                <w:rFonts w:asciiTheme="majorHAnsi" w:hAnsiTheme="majorHAnsi" w:cs="Tahoma"/>
                <w:bCs/>
                <w:sz w:val="24"/>
                <w:szCs w:val="24"/>
                <w:u w:val="single"/>
              </w:rPr>
            </w:pPr>
            <w:r w:rsidRPr="001A59B1">
              <w:rPr>
                <w:rFonts w:asciiTheme="majorHAnsi" w:hAnsiTheme="majorHAnsi" w:cs="Tahoma"/>
                <w:b w:val="0"/>
                <w:sz w:val="24"/>
                <w:szCs w:val="24"/>
              </w:rPr>
              <w:t>LETTRE-COMMANDE N°______/LC/</w:t>
            </w:r>
            <w:r w:rsidR="00F838BC">
              <w:rPr>
                <w:rFonts w:asciiTheme="majorHAnsi" w:hAnsiTheme="majorHAnsi" w:cs="Tahoma"/>
                <w:b w:val="0"/>
                <w:sz w:val="24"/>
                <w:szCs w:val="24"/>
              </w:rPr>
              <w:t xml:space="preserve"> C.BBO/ CIPM</w:t>
            </w:r>
            <w:r w:rsidR="002B389F" w:rsidRPr="001A59B1">
              <w:rPr>
                <w:rFonts w:asciiTheme="majorHAnsi" w:hAnsiTheme="majorHAnsi" w:cs="Tahoma"/>
                <w:b w:val="0"/>
                <w:sz w:val="24"/>
                <w:szCs w:val="24"/>
              </w:rPr>
              <w:t>/202</w:t>
            </w:r>
            <w:r w:rsidR="00F94409">
              <w:rPr>
                <w:rFonts w:asciiTheme="majorHAnsi" w:hAnsiTheme="majorHAnsi" w:cs="Tahoma"/>
                <w:b w:val="0"/>
                <w:sz w:val="24"/>
                <w:szCs w:val="24"/>
              </w:rPr>
              <w:t>3</w:t>
            </w:r>
          </w:p>
        </w:tc>
      </w:tr>
      <w:tr w:rsidR="007B3F4C" w:rsidRPr="009064DC" w:rsidTr="001A59B1">
        <w:trPr>
          <w:trHeight w:val="440"/>
          <w:jc w:val="center"/>
        </w:trPr>
        <w:tc>
          <w:tcPr>
            <w:tcW w:w="9206" w:type="dxa"/>
            <w:gridSpan w:val="2"/>
            <w:vAlign w:val="center"/>
          </w:tcPr>
          <w:p w:rsidR="007B3F4C" w:rsidRPr="009064DC" w:rsidRDefault="007B3F4C" w:rsidP="00CF09EA">
            <w:pPr>
              <w:pStyle w:val="Corpsdetexte3"/>
              <w:rPr>
                <w:rFonts w:asciiTheme="majorHAnsi" w:hAnsiTheme="majorHAnsi" w:cs="Tahoma"/>
                <w:bCs/>
                <w:sz w:val="20"/>
              </w:rPr>
            </w:pPr>
            <w:r w:rsidRPr="009064DC">
              <w:rPr>
                <w:rFonts w:asciiTheme="majorHAnsi" w:hAnsiTheme="majorHAnsi" w:cs="Tahoma"/>
                <w:sz w:val="22"/>
                <w:szCs w:val="22"/>
              </w:rPr>
              <w:lastRenderedPageBreak/>
              <w:t xml:space="preserve">TRAVAUX </w:t>
            </w:r>
            <w:r w:rsidR="000F4E1E" w:rsidRPr="009064DC">
              <w:rPr>
                <w:rFonts w:asciiTheme="majorHAnsi" w:hAnsiTheme="majorHAnsi" w:cs="Tahoma"/>
                <w:sz w:val="22"/>
                <w:szCs w:val="22"/>
              </w:rPr>
              <w:t xml:space="preserve"> D</w:t>
            </w:r>
            <w:r w:rsidR="00CF09EA" w:rsidRPr="009064DC">
              <w:rPr>
                <w:rFonts w:asciiTheme="majorHAnsi" w:hAnsiTheme="majorHAnsi" w:cs="Tahoma"/>
                <w:sz w:val="22"/>
                <w:szCs w:val="22"/>
              </w:rPr>
              <w:t>E……………………………………………………………………………</w:t>
            </w:r>
          </w:p>
        </w:tc>
      </w:tr>
      <w:tr w:rsidR="007B3F4C" w:rsidRPr="009064DC" w:rsidTr="001A59B1">
        <w:trPr>
          <w:trHeight w:val="346"/>
          <w:jc w:val="center"/>
        </w:trPr>
        <w:tc>
          <w:tcPr>
            <w:tcW w:w="9206" w:type="dxa"/>
            <w:gridSpan w:val="2"/>
            <w:vAlign w:val="center"/>
          </w:tcPr>
          <w:p w:rsidR="007B3F4C" w:rsidRPr="009064DC" w:rsidRDefault="007B3F4C" w:rsidP="00CF09EA">
            <w:pPr>
              <w:pStyle w:val="Corpsdetexte3"/>
              <w:rPr>
                <w:rFonts w:asciiTheme="majorHAnsi" w:hAnsiTheme="majorHAnsi" w:cs="Tahoma"/>
                <w:bCs/>
                <w:sz w:val="14"/>
              </w:rPr>
            </w:pPr>
            <w:r w:rsidRPr="009064DC">
              <w:rPr>
                <w:rFonts w:asciiTheme="majorHAnsi" w:hAnsiTheme="majorHAnsi" w:cs="Tahoma"/>
                <w:b w:val="0"/>
                <w:bCs/>
                <w:sz w:val="20"/>
              </w:rPr>
              <w:t>Maître d’Ouvrage</w:t>
            </w:r>
            <w:r w:rsidRPr="009064DC">
              <w:rPr>
                <w:rFonts w:asciiTheme="majorHAnsi" w:hAnsiTheme="majorHAnsi" w:cs="Tahoma"/>
                <w:bCs/>
                <w:sz w:val="20"/>
              </w:rPr>
              <w:t xml:space="preserve"> : LE </w:t>
            </w:r>
            <w:r w:rsidR="000F4E1E" w:rsidRPr="009064DC">
              <w:rPr>
                <w:rFonts w:asciiTheme="majorHAnsi" w:hAnsiTheme="majorHAnsi" w:cs="Tahoma"/>
                <w:bCs/>
                <w:sz w:val="20"/>
              </w:rPr>
              <w:t>M</w:t>
            </w:r>
            <w:r w:rsidR="00CF09EA" w:rsidRPr="009064DC">
              <w:rPr>
                <w:rFonts w:asciiTheme="majorHAnsi" w:hAnsiTheme="majorHAnsi" w:cs="Tahoma"/>
                <w:bCs/>
                <w:sz w:val="20"/>
              </w:rPr>
              <w:t xml:space="preserve">AIRE DE LA COMMUNE </w:t>
            </w:r>
            <w:r w:rsidR="004E3E3E">
              <w:rPr>
                <w:rFonts w:asciiTheme="majorHAnsi" w:hAnsiTheme="majorHAnsi" w:cs="Tahoma"/>
                <w:bCs/>
                <w:sz w:val="20"/>
              </w:rPr>
              <w:t>DE BELABO</w:t>
            </w:r>
          </w:p>
        </w:tc>
      </w:tr>
      <w:tr w:rsidR="007B3F4C" w:rsidRPr="009064DC" w:rsidTr="001A59B1">
        <w:trPr>
          <w:trHeight w:val="346"/>
          <w:jc w:val="center"/>
        </w:trPr>
        <w:tc>
          <w:tcPr>
            <w:tcW w:w="9206" w:type="dxa"/>
            <w:gridSpan w:val="2"/>
            <w:vAlign w:val="center"/>
          </w:tcPr>
          <w:p w:rsidR="007B3F4C" w:rsidRPr="009064DC" w:rsidRDefault="007B3F4C" w:rsidP="00CF09EA">
            <w:pPr>
              <w:pStyle w:val="Corpsdetexte3"/>
              <w:rPr>
                <w:rFonts w:asciiTheme="majorHAnsi" w:hAnsiTheme="majorHAnsi" w:cs="Tahoma"/>
                <w:bCs/>
                <w:sz w:val="20"/>
              </w:rPr>
            </w:pPr>
            <w:r w:rsidRPr="009064DC">
              <w:rPr>
                <w:rFonts w:asciiTheme="majorHAnsi" w:hAnsiTheme="majorHAnsi" w:cs="Tahoma"/>
                <w:b w:val="0"/>
                <w:bCs/>
                <w:sz w:val="20"/>
              </w:rPr>
              <w:t>Autorité Contractante</w:t>
            </w:r>
            <w:r w:rsidRPr="009064DC">
              <w:rPr>
                <w:rFonts w:asciiTheme="majorHAnsi" w:hAnsiTheme="majorHAnsi" w:cs="Tahoma"/>
                <w:bCs/>
                <w:sz w:val="20"/>
              </w:rPr>
              <w:t xml:space="preserve"> : LE </w:t>
            </w:r>
            <w:r w:rsidR="00CF09EA" w:rsidRPr="009064DC">
              <w:rPr>
                <w:rFonts w:asciiTheme="majorHAnsi" w:hAnsiTheme="majorHAnsi" w:cs="Tahoma"/>
                <w:bCs/>
                <w:sz w:val="20"/>
              </w:rPr>
              <w:t>MAIRE DE LA COMMUNE D</w:t>
            </w:r>
            <w:r w:rsidR="004E3E3E">
              <w:rPr>
                <w:rFonts w:asciiTheme="majorHAnsi" w:hAnsiTheme="majorHAnsi" w:cs="Tahoma"/>
                <w:bCs/>
                <w:sz w:val="20"/>
              </w:rPr>
              <w:t>E BELABO</w:t>
            </w:r>
          </w:p>
        </w:tc>
      </w:tr>
      <w:tr w:rsidR="007B3F4C" w:rsidRPr="009064DC" w:rsidTr="001A59B1">
        <w:trPr>
          <w:trHeight w:val="346"/>
          <w:jc w:val="center"/>
        </w:trPr>
        <w:tc>
          <w:tcPr>
            <w:tcW w:w="9206" w:type="dxa"/>
            <w:gridSpan w:val="2"/>
            <w:vAlign w:val="center"/>
          </w:tcPr>
          <w:p w:rsidR="007B3F4C" w:rsidRPr="009064DC" w:rsidRDefault="007B3F4C" w:rsidP="00CF09EA">
            <w:pPr>
              <w:pStyle w:val="Corpsdetexte3"/>
              <w:rPr>
                <w:rFonts w:asciiTheme="majorHAnsi" w:hAnsiTheme="majorHAnsi" w:cs="Tahoma"/>
                <w:bCs/>
                <w:sz w:val="20"/>
              </w:rPr>
            </w:pPr>
            <w:r w:rsidRPr="009064DC">
              <w:rPr>
                <w:rFonts w:asciiTheme="majorHAnsi" w:hAnsiTheme="majorHAnsi" w:cs="Tahoma"/>
                <w:b w:val="0"/>
                <w:bCs/>
                <w:sz w:val="20"/>
              </w:rPr>
              <w:t>CHEF DE SERVICE DU MARCHE</w:t>
            </w:r>
            <w:r w:rsidRPr="009064DC">
              <w:rPr>
                <w:rFonts w:asciiTheme="majorHAnsi" w:hAnsiTheme="majorHAnsi" w:cs="Tahoma"/>
                <w:bCs/>
                <w:sz w:val="20"/>
              </w:rPr>
              <w:t xml:space="preserve"> : </w:t>
            </w:r>
            <w:r w:rsidR="00A043AB">
              <w:rPr>
                <w:rFonts w:asciiTheme="majorHAnsi" w:hAnsiTheme="majorHAnsi" w:cs="Tahoma"/>
                <w:bCs/>
                <w:sz w:val="20"/>
              </w:rPr>
              <w:t>LE CHEF SERVICE TECHNIQUE</w:t>
            </w:r>
            <w:r w:rsidR="00CF09EA" w:rsidRPr="009064DC">
              <w:rPr>
                <w:rFonts w:asciiTheme="majorHAnsi" w:hAnsiTheme="majorHAnsi" w:cs="Tahoma"/>
                <w:bCs/>
                <w:sz w:val="20"/>
              </w:rPr>
              <w:t xml:space="preserve"> DE LA COMMUNE D</w:t>
            </w:r>
            <w:r w:rsidR="004E3E3E">
              <w:rPr>
                <w:rFonts w:asciiTheme="majorHAnsi" w:hAnsiTheme="majorHAnsi" w:cs="Tahoma"/>
                <w:bCs/>
                <w:sz w:val="20"/>
              </w:rPr>
              <w:t>E BELABO</w:t>
            </w:r>
          </w:p>
        </w:tc>
      </w:tr>
      <w:tr w:rsidR="007B3F4C" w:rsidRPr="009064DC" w:rsidTr="001A59B1">
        <w:trPr>
          <w:trHeight w:val="346"/>
          <w:jc w:val="center"/>
        </w:trPr>
        <w:tc>
          <w:tcPr>
            <w:tcW w:w="9206" w:type="dxa"/>
            <w:gridSpan w:val="2"/>
            <w:vAlign w:val="center"/>
          </w:tcPr>
          <w:p w:rsidR="007B3F4C" w:rsidRPr="009064DC" w:rsidRDefault="007B3F4C" w:rsidP="00CF09EA">
            <w:pPr>
              <w:pStyle w:val="Corpsdetexte3"/>
              <w:rPr>
                <w:rFonts w:asciiTheme="majorHAnsi" w:hAnsiTheme="majorHAnsi" w:cs="Tahoma"/>
                <w:bCs/>
                <w:sz w:val="20"/>
              </w:rPr>
            </w:pPr>
            <w:r w:rsidRPr="009064DC">
              <w:rPr>
                <w:rFonts w:asciiTheme="majorHAnsi" w:hAnsiTheme="majorHAnsi" w:cs="Tahoma"/>
                <w:b w:val="0"/>
                <w:bCs/>
                <w:sz w:val="20"/>
              </w:rPr>
              <w:t>INGENIEUR DU MARCHE</w:t>
            </w:r>
            <w:r w:rsidRPr="009064DC">
              <w:rPr>
                <w:rFonts w:asciiTheme="majorHAnsi" w:hAnsiTheme="majorHAnsi" w:cs="Tahoma"/>
                <w:bCs/>
                <w:sz w:val="20"/>
              </w:rPr>
              <w:t xml:space="preserve"> : </w:t>
            </w:r>
            <w:r w:rsidR="00CF09EA" w:rsidRPr="009064DC">
              <w:rPr>
                <w:rFonts w:asciiTheme="majorHAnsi" w:hAnsiTheme="majorHAnsi" w:cs="Tahoma"/>
                <w:bCs/>
                <w:sz w:val="20"/>
              </w:rPr>
              <w:t>LE DELEGUE DEPARTEMENTA</w:t>
            </w:r>
            <w:r w:rsidR="004E3E3E">
              <w:rPr>
                <w:rFonts w:asciiTheme="majorHAnsi" w:hAnsiTheme="majorHAnsi" w:cs="Tahoma"/>
                <w:bCs/>
                <w:sz w:val="20"/>
              </w:rPr>
              <w:t>LDES  TRAVAUX PUBLICS</w:t>
            </w:r>
            <w:r w:rsidR="00CF09EA" w:rsidRPr="009064DC">
              <w:rPr>
                <w:rFonts w:asciiTheme="majorHAnsi" w:hAnsiTheme="majorHAnsi" w:cs="Tahoma"/>
                <w:bCs/>
                <w:sz w:val="20"/>
              </w:rPr>
              <w:t xml:space="preserve">…DU </w:t>
            </w:r>
            <w:r w:rsidR="004E3E3E">
              <w:rPr>
                <w:rFonts w:asciiTheme="majorHAnsi" w:hAnsiTheme="majorHAnsi" w:cs="Tahoma"/>
                <w:bCs/>
                <w:sz w:val="20"/>
              </w:rPr>
              <w:t>LOM ET DJEREM</w:t>
            </w:r>
          </w:p>
        </w:tc>
      </w:tr>
      <w:tr w:rsidR="00CF09EA" w:rsidRPr="009064DC" w:rsidTr="001A59B1">
        <w:trPr>
          <w:trHeight w:val="346"/>
          <w:jc w:val="center"/>
        </w:trPr>
        <w:tc>
          <w:tcPr>
            <w:tcW w:w="9206" w:type="dxa"/>
            <w:gridSpan w:val="2"/>
            <w:vAlign w:val="center"/>
          </w:tcPr>
          <w:p w:rsidR="00CF09EA" w:rsidRPr="009064DC" w:rsidRDefault="002B389F" w:rsidP="002B389F">
            <w:pPr>
              <w:pStyle w:val="Corpsdetexte3"/>
              <w:rPr>
                <w:rFonts w:asciiTheme="majorHAnsi" w:hAnsiTheme="majorHAnsi" w:cs="Tahoma"/>
                <w:b w:val="0"/>
                <w:bCs/>
                <w:sz w:val="20"/>
              </w:rPr>
            </w:pPr>
            <w:r w:rsidRPr="009064DC">
              <w:rPr>
                <w:rFonts w:asciiTheme="majorHAnsi" w:hAnsiTheme="majorHAnsi" w:cs="Tahoma"/>
                <w:b w:val="0"/>
                <w:bCs/>
                <w:sz w:val="20"/>
              </w:rPr>
              <w:t>OBSERVATEUR</w:t>
            </w:r>
            <w:r w:rsidRPr="009064DC">
              <w:rPr>
                <w:rFonts w:asciiTheme="majorHAnsi" w:hAnsiTheme="majorHAnsi" w:cs="Tahoma"/>
                <w:bCs/>
                <w:sz w:val="20"/>
              </w:rPr>
              <w:t xml:space="preserve"> : LE DELEGUE DEPARTEMENTAL DES MARCHES PUBLICS DU </w:t>
            </w:r>
            <w:r w:rsidR="004E3E3E">
              <w:rPr>
                <w:rFonts w:asciiTheme="majorHAnsi" w:hAnsiTheme="majorHAnsi" w:cs="Tahoma"/>
                <w:bCs/>
                <w:sz w:val="20"/>
              </w:rPr>
              <w:t>LOM ET DJEREM</w:t>
            </w:r>
          </w:p>
        </w:tc>
      </w:tr>
      <w:tr w:rsidR="007B3F4C" w:rsidRPr="009064DC" w:rsidTr="001A59B1">
        <w:trPr>
          <w:trHeight w:val="346"/>
          <w:jc w:val="center"/>
        </w:trPr>
        <w:tc>
          <w:tcPr>
            <w:tcW w:w="9206" w:type="dxa"/>
            <w:gridSpan w:val="2"/>
            <w:vAlign w:val="center"/>
          </w:tcPr>
          <w:p w:rsidR="007B3F4C" w:rsidRPr="009064DC" w:rsidRDefault="007B3F4C" w:rsidP="00101D0A">
            <w:pPr>
              <w:pStyle w:val="Corpsdetexte3"/>
              <w:rPr>
                <w:rFonts w:asciiTheme="majorHAnsi" w:hAnsiTheme="majorHAnsi" w:cs="Tahoma"/>
                <w:bCs/>
                <w:sz w:val="20"/>
              </w:rPr>
            </w:pPr>
            <w:r w:rsidRPr="009064DC">
              <w:rPr>
                <w:rFonts w:asciiTheme="majorHAnsi" w:hAnsiTheme="majorHAnsi" w:cs="Tahoma"/>
                <w:b w:val="0"/>
                <w:bCs/>
                <w:sz w:val="20"/>
              </w:rPr>
              <w:t>ENTREPRISE</w:t>
            </w:r>
            <w:r w:rsidRPr="009064DC">
              <w:rPr>
                <w:rFonts w:asciiTheme="majorHAnsi" w:hAnsiTheme="majorHAnsi" w:cs="Tahoma"/>
                <w:bCs/>
                <w:sz w:val="20"/>
              </w:rPr>
              <w:t> :……………………………………………..</w:t>
            </w:r>
          </w:p>
        </w:tc>
      </w:tr>
      <w:tr w:rsidR="007B3F4C" w:rsidRPr="009064DC" w:rsidTr="001A59B1">
        <w:trPr>
          <w:trHeight w:val="346"/>
          <w:jc w:val="center"/>
        </w:trPr>
        <w:tc>
          <w:tcPr>
            <w:tcW w:w="9206" w:type="dxa"/>
            <w:gridSpan w:val="2"/>
            <w:tcBorders>
              <w:bottom w:val="double" w:sz="4" w:space="0" w:color="auto"/>
            </w:tcBorders>
            <w:vAlign w:val="center"/>
          </w:tcPr>
          <w:p w:rsidR="007B3F4C" w:rsidRPr="009064DC" w:rsidRDefault="007B3F4C" w:rsidP="00866E83">
            <w:pPr>
              <w:pStyle w:val="Corpsdetexte3"/>
              <w:rPr>
                <w:rFonts w:asciiTheme="majorHAnsi" w:hAnsiTheme="majorHAnsi" w:cs="Tahoma"/>
                <w:bCs/>
                <w:sz w:val="20"/>
              </w:rPr>
            </w:pPr>
            <w:r w:rsidRPr="009064DC">
              <w:rPr>
                <w:rFonts w:asciiTheme="majorHAnsi" w:hAnsiTheme="majorHAnsi" w:cs="Tahoma"/>
                <w:b w:val="0"/>
                <w:bCs/>
                <w:sz w:val="20"/>
              </w:rPr>
              <w:t xml:space="preserve">Financement </w:t>
            </w:r>
            <w:r w:rsidRPr="009064DC">
              <w:rPr>
                <w:rFonts w:asciiTheme="majorHAnsi" w:hAnsiTheme="majorHAnsi" w:cs="Tahoma"/>
                <w:bCs/>
                <w:sz w:val="20"/>
              </w:rPr>
              <w:t>: BUDGET D’INVESTISSEMENT PUBLIC - EXERCICE 20</w:t>
            </w:r>
            <w:r w:rsidR="00CF09EA" w:rsidRPr="009064DC">
              <w:rPr>
                <w:rFonts w:asciiTheme="majorHAnsi" w:hAnsiTheme="majorHAnsi" w:cs="Tahoma"/>
                <w:bCs/>
                <w:sz w:val="20"/>
              </w:rPr>
              <w:t>2</w:t>
            </w:r>
            <w:r w:rsidR="00F94409">
              <w:rPr>
                <w:rFonts w:asciiTheme="majorHAnsi" w:hAnsiTheme="majorHAnsi" w:cs="Tahoma"/>
                <w:bCs/>
                <w:sz w:val="20"/>
              </w:rPr>
              <w:t>3</w:t>
            </w:r>
          </w:p>
        </w:tc>
      </w:tr>
      <w:tr w:rsidR="007B3F4C" w:rsidRPr="009064DC" w:rsidTr="001A59B1">
        <w:trPr>
          <w:trHeight w:val="373"/>
          <w:jc w:val="center"/>
        </w:trPr>
        <w:tc>
          <w:tcPr>
            <w:tcW w:w="4887" w:type="dxa"/>
            <w:vMerge w:val="restart"/>
            <w:tcBorders>
              <w:right w:val="single" w:sz="4" w:space="0" w:color="auto"/>
            </w:tcBorders>
            <w:vAlign w:val="center"/>
          </w:tcPr>
          <w:p w:rsidR="007B3F4C" w:rsidRPr="009064DC" w:rsidRDefault="007B3F4C" w:rsidP="00C44AF3">
            <w:pPr>
              <w:pStyle w:val="Corpsdetexte3"/>
              <w:rPr>
                <w:rFonts w:asciiTheme="majorHAnsi" w:hAnsiTheme="majorHAnsi" w:cs="Tahoma"/>
                <w:bCs/>
                <w:sz w:val="20"/>
              </w:rPr>
            </w:pPr>
            <w:r w:rsidRPr="009064DC">
              <w:rPr>
                <w:rFonts w:asciiTheme="majorHAnsi" w:hAnsiTheme="majorHAnsi" w:cs="Tahoma"/>
                <w:bCs/>
                <w:sz w:val="20"/>
              </w:rPr>
              <w:t>Délai d’Exécution :</w:t>
            </w:r>
            <w:r w:rsidR="00F94409">
              <w:rPr>
                <w:rFonts w:asciiTheme="majorHAnsi" w:hAnsiTheme="majorHAnsi" w:cs="Tahoma"/>
                <w:bCs/>
                <w:sz w:val="20"/>
              </w:rPr>
              <w:t xml:space="preserve"> </w:t>
            </w:r>
            <w:r w:rsidR="00A043AB">
              <w:rPr>
                <w:rFonts w:asciiTheme="majorHAnsi" w:hAnsiTheme="majorHAnsi" w:cs="Tahoma"/>
                <w:bCs/>
                <w:sz w:val="20"/>
              </w:rPr>
              <w:t>06</w:t>
            </w:r>
            <w:r w:rsidR="00F94409">
              <w:rPr>
                <w:rFonts w:asciiTheme="majorHAnsi" w:hAnsiTheme="majorHAnsi" w:cs="Tahoma"/>
                <w:bCs/>
                <w:sz w:val="20"/>
              </w:rPr>
              <w:t xml:space="preserve"> </w:t>
            </w:r>
            <w:r w:rsidR="00A043AB">
              <w:rPr>
                <w:rFonts w:asciiTheme="majorHAnsi" w:hAnsiTheme="majorHAnsi" w:cs="Tahoma"/>
                <w:bCs/>
                <w:sz w:val="20"/>
              </w:rPr>
              <w:t>(SIX)</w:t>
            </w:r>
            <w:r w:rsidR="00E819FC">
              <w:rPr>
                <w:rFonts w:asciiTheme="majorHAnsi" w:hAnsiTheme="majorHAnsi" w:cs="Tahoma"/>
                <w:bCs/>
                <w:sz w:val="20"/>
              </w:rPr>
              <w:t xml:space="preserve"> </w:t>
            </w:r>
            <w:r w:rsidR="00A043AB">
              <w:rPr>
                <w:rFonts w:asciiTheme="majorHAnsi" w:hAnsiTheme="majorHAnsi" w:cs="Tahoma"/>
                <w:bCs/>
                <w:sz w:val="20"/>
              </w:rPr>
              <w:t>MOIS</w:t>
            </w:r>
          </w:p>
        </w:tc>
        <w:tc>
          <w:tcPr>
            <w:tcW w:w="4319" w:type="dxa"/>
            <w:tcBorders>
              <w:left w:val="single" w:sz="4" w:space="0" w:color="auto"/>
            </w:tcBorders>
            <w:vAlign w:val="center"/>
          </w:tcPr>
          <w:p w:rsidR="007B3F4C" w:rsidRPr="009064DC" w:rsidRDefault="007B3F4C" w:rsidP="002051FA">
            <w:pPr>
              <w:pStyle w:val="Corpsdetexte3"/>
              <w:jc w:val="left"/>
              <w:rPr>
                <w:rFonts w:asciiTheme="majorHAnsi" w:hAnsiTheme="majorHAnsi" w:cs="Tahoma"/>
                <w:b w:val="0"/>
                <w:bCs/>
                <w:sz w:val="20"/>
              </w:rPr>
            </w:pPr>
            <w:r w:rsidRPr="009064DC">
              <w:rPr>
                <w:rFonts w:asciiTheme="majorHAnsi" w:hAnsiTheme="majorHAnsi" w:cs="Tahoma"/>
                <w:b w:val="0"/>
                <w:bCs/>
                <w:sz w:val="20"/>
              </w:rPr>
              <w:t>Début des Travaux :</w:t>
            </w:r>
            <w:r w:rsidR="00660533" w:rsidRPr="009064DC">
              <w:rPr>
                <w:rFonts w:asciiTheme="majorHAnsi" w:hAnsiTheme="majorHAnsi" w:cs="Tahoma"/>
                <w:b w:val="0"/>
                <w:bCs/>
                <w:sz w:val="20"/>
              </w:rPr>
              <w:t xml:space="preserve"> __________________</w:t>
            </w:r>
          </w:p>
        </w:tc>
      </w:tr>
      <w:tr w:rsidR="007B3F4C" w:rsidRPr="009064DC" w:rsidTr="001A59B1">
        <w:trPr>
          <w:trHeight w:val="373"/>
          <w:jc w:val="center"/>
        </w:trPr>
        <w:tc>
          <w:tcPr>
            <w:tcW w:w="4887" w:type="dxa"/>
            <w:vMerge/>
            <w:tcBorders>
              <w:right w:val="single" w:sz="4" w:space="0" w:color="auto"/>
            </w:tcBorders>
            <w:vAlign w:val="center"/>
          </w:tcPr>
          <w:p w:rsidR="007B3F4C" w:rsidRPr="009064DC" w:rsidRDefault="007B3F4C" w:rsidP="002051FA">
            <w:pPr>
              <w:pStyle w:val="Corpsdetexte3"/>
              <w:rPr>
                <w:rFonts w:asciiTheme="majorHAnsi" w:hAnsiTheme="majorHAnsi" w:cs="Tahoma"/>
                <w:b w:val="0"/>
                <w:bCs/>
                <w:sz w:val="20"/>
              </w:rPr>
            </w:pPr>
          </w:p>
        </w:tc>
        <w:tc>
          <w:tcPr>
            <w:tcW w:w="4319" w:type="dxa"/>
            <w:tcBorders>
              <w:left w:val="single" w:sz="4" w:space="0" w:color="auto"/>
            </w:tcBorders>
            <w:vAlign w:val="center"/>
          </w:tcPr>
          <w:p w:rsidR="007B3F4C" w:rsidRPr="009064DC" w:rsidRDefault="007B3F4C" w:rsidP="002051FA">
            <w:pPr>
              <w:pStyle w:val="Corpsdetexte3"/>
              <w:jc w:val="left"/>
              <w:rPr>
                <w:rFonts w:asciiTheme="majorHAnsi" w:hAnsiTheme="majorHAnsi" w:cs="Tahoma"/>
                <w:b w:val="0"/>
                <w:bCs/>
                <w:sz w:val="20"/>
              </w:rPr>
            </w:pPr>
            <w:r w:rsidRPr="009064DC">
              <w:rPr>
                <w:rFonts w:asciiTheme="majorHAnsi" w:hAnsiTheme="majorHAnsi" w:cs="Tahoma"/>
                <w:b w:val="0"/>
                <w:bCs/>
                <w:sz w:val="20"/>
              </w:rPr>
              <w:t>Fin des Travaux :</w:t>
            </w:r>
            <w:r w:rsidR="00660533" w:rsidRPr="009064DC">
              <w:rPr>
                <w:rFonts w:asciiTheme="majorHAnsi" w:hAnsiTheme="majorHAnsi" w:cs="Tahoma"/>
                <w:b w:val="0"/>
                <w:bCs/>
                <w:sz w:val="20"/>
              </w:rPr>
              <w:t xml:space="preserve"> ____________________</w:t>
            </w:r>
          </w:p>
        </w:tc>
      </w:tr>
    </w:tbl>
    <w:p w:rsidR="007B3F4C" w:rsidRPr="009064DC" w:rsidRDefault="007B3F4C" w:rsidP="007B3F4C">
      <w:pPr>
        <w:pStyle w:val="Corpsdetexte3"/>
        <w:jc w:val="both"/>
        <w:rPr>
          <w:rFonts w:asciiTheme="majorHAnsi" w:hAnsiTheme="majorHAnsi" w:cs="Tahoma"/>
          <w:bCs/>
          <w:sz w:val="14"/>
          <w:u w:val="single"/>
        </w:rPr>
      </w:pP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RESILIATION DE LA LETTRE-</w:t>
      </w:r>
      <w:r w:rsidR="001A59B1" w:rsidRPr="009064DC">
        <w:rPr>
          <w:rFonts w:asciiTheme="majorHAnsi" w:hAnsiTheme="majorHAnsi" w:cs="Tahoma"/>
          <w:b/>
          <w:bCs/>
        </w:rPr>
        <w:t>COMMANDE (</w:t>
      </w:r>
      <w:r w:rsidRPr="009064DC">
        <w:rPr>
          <w:rFonts w:asciiTheme="majorHAnsi" w:hAnsiTheme="majorHAnsi" w:cs="Tahoma"/>
          <w:b/>
          <w:bCs/>
        </w:rPr>
        <w:t>CCAG Article 74)</w:t>
      </w:r>
    </w:p>
    <w:p w:rsidR="00815EE7" w:rsidRPr="009064DC" w:rsidRDefault="00815EE7" w:rsidP="00815EE7">
      <w:pPr>
        <w:tabs>
          <w:tab w:val="left" w:pos="567"/>
        </w:tabs>
        <w:jc w:val="both"/>
        <w:rPr>
          <w:rFonts w:asciiTheme="majorHAnsi" w:hAnsiTheme="majorHAnsi"/>
          <w:sz w:val="22"/>
          <w:szCs w:val="22"/>
        </w:rPr>
      </w:pPr>
      <w:r w:rsidRPr="009064DC">
        <w:rPr>
          <w:rFonts w:asciiTheme="majorHAnsi" w:hAnsiTheme="majorHAnsi" w:cs="Tahoma"/>
          <w:sz w:val="22"/>
          <w:szCs w:val="22"/>
        </w:rPr>
        <w:t xml:space="preserve">La présente Lettre-Commande peut être résiliée </w:t>
      </w:r>
      <w:r w:rsidRPr="009064DC">
        <w:rPr>
          <w:rFonts w:asciiTheme="majorHAnsi" w:hAnsiTheme="majorHAnsi"/>
          <w:sz w:val="22"/>
          <w:szCs w:val="22"/>
        </w:rPr>
        <w:t>dans les conditions et formes prévues par la réglementation en vigueur au Cameroun, notamment au Titre V, Chapitre I, Section II, Sous-section I du décret n° 2018/366 du 20 Juin 2018 portant Code des Marchés Publics et également dans les conditions stipulées aux articles 74, 75 et 76 du CCAG, dans les cas de :</w:t>
      </w:r>
    </w:p>
    <w:p w:rsidR="00815EE7" w:rsidRPr="009064DC" w:rsidRDefault="00815EE7" w:rsidP="00BD00CB">
      <w:pPr>
        <w:numPr>
          <w:ilvl w:val="0"/>
          <w:numId w:val="17"/>
        </w:numPr>
        <w:jc w:val="both"/>
        <w:rPr>
          <w:rFonts w:asciiTheme="majorHAnsi" w:hAnsiTheme="majorHAnsi"/>
          <w:sz w:val="22"/>
          <w:szCs w:val="22"/>
        </w:rPr>
      </w:pPr>
      <w:r w:rsidRPr="009064DC">
        <w:rPr>
          <w:rFonts w:asciiTheme="majorHAnsi" w:hAnsiTheme="majorHAnsi"/>
          <w:sz w:val="22"/>
          <w:szCs w:val="22"/>
        </w:rPr>
        <w:t>Retard de plus de 15 (quinze) jours calendaires dans l’exécution d’un Ordre de Service, une mise en demeure ou arrêt injustifié des travaux  de plus de sept (07) jours calendaires ;</w:t>
      </w:r>
    </w:p>
    <w:p w:rsidR="00815EE7" w:rsidRPr="009064DC" w:rsidRDefault="00815EE7" w:rsidP="00BD00CB">
      <w:pPr>
        <w:numPr>
          <w:ilvl w:val="0"/>
          <w:numId w:val="17"/>
        </w:numPr>
        <w:jc w:val="both"/>
        <w:rPr>
          <w:rFonts w:asciiTheme="majorHAnsi" w:hAnsiTheme="majorHAnsi"/>
          <w:sz w:val="22"/>
          <w:szCs w:val="22"/>
        </w:rPr>
      </w:pPr>
      <w:r w:rsidRPr="009064DC">
        <w:rPr>
          <w:rFonts w:asciiTheme="majorHAnsi" w:hAnsiTheme="majorHAnsi"/>
          <w:sz w:val="22"/>
          <w:szCs w:val="22"/>
        </w:rPr>
        <w:t>Retard dans les travaux entraînant des pénalités au-delà de 10% du montant du marché ;</w:t>
      </w:r>
    </w:p>
    <w:p w:rsidR="00815EE7" w:rsidRPr="009064DC" w:rsidRDefault="00815EE7" w:rsidP="00BD00CB">
      <w:pPr>
        <w:numPr>
          <w:ilvl w:val="0"/>
          <w:numId w:val="17"/>
        </w:numPr>
        <w:jc w:val="both"/>
        <w:rPr>
          <w:rFonts w:asciiTheme="majorHAnsi" w:hAnsiTheme="majorHAnsi"/>
          <w:sz w:val="22"/>
          <w:szCs w:val="22"/>
        </w:rPr>
      </w:pPr>
      <w:r w:rsidRPr="009064DC">
        <w:rPr>
          <w:rFonts w:asciiTheme="majorHAnsi" w:hAnsiTheme="majorHAnsi"/>
          <w:sz w:val="22"/>
          <w:szCs w:val="22"/>
        </w:rPr>
        <w:t>Absence de cautionnement définitif ;</w:t>
      </w:r>
    </w:p>
    <w:p w:rsidR="00815EE7" w:rsidRPr="009064DC" w:rsidRDefault="00815EE7" w:rsidP="00BD00CB">
      <w:pPr>
        <w:numPr>
          <w:ilvl w:val="0"/>
          <w:numId w:val="17"/>
        </w:numPr>
        <w:jc w:val="both"/>
        <w:rPr>
          <w:rFonts w:asciiTheme="majorHAnsi" w:hAnsiTheme="majorHAnsi"/>
          <w:sz w:val="22"/>
          <w:szCs w:val="22"/>
        </w:rPr>
      </w:pPr>
      <w:r w:rsidRPr="009064DC">
        <w:rPr>
          <w:rFonts w:asciiTheme="majorHAnsi" w:hAnsiTheme="majorHAnsi"/>
          <w:sz w:val="22"/>
          <w:szCs w:val="22"/>
        </w:rPr>
        <w:t>Refus de la reprise des travaux mal exécutés ;</w:t>
      </w:r>
    </w:p>
    <w:p w:rsidR="00815EE7" w:rsidRPr="009064DC" w:rsidRDefault="00815EE7" w:rsidP="00BD00CB">
      <w:pPr>
        <w:numPr>
          <w:ilvl w:val="0"/>
          <w:numId w:val="17"/>
        </w:numPr>
        <w:jc w:val="both"/>
        <w:rPr>
          <w:rFonts w:asciiTheme="majorHAnsi" w:hAnsiTheme="majorHAnsi"/>
          <w:sz w:val="22"/>
          <w:szCs w:val="22"/>
        </w:rPr>
      </w:pPr>
      <w:r w:rsidRPr="009064DC">
        <w:rPr>
          <w:rFonts w:asciiTheme="majorHAnsi" w:hAnsiTheme="majorHAnsi"/>
          <w:sz w:val="22"/>
          <w:szCs w:val="22"/>
        </w:rPr>
        <w:t>Défaillance de l’Entrepreneur ;</w:t>
      </w:r>
    </w:p>
    <w:p w:rsidR="00815EE7" w:rsidRPr="009064DC" w:rsidRDefault="00815EE7" w:rsidP="00BD00CB">
      <w:pPr>
        <w:numPr>
          <w:ilvl w:val="0"/>
          <w:numId w:val="17"/>
        </w:numPr>
        <w:spacing w:before="40"/>
        <w:jc w:val="both"/>
        <w:rPr>
          <w:rFonts w:asciiTheme="majorHAnsi" w:hAnsiTheme="majorHAnsi"/>
          <w:sz w:val="22"/>
          <w:szCs w:val="22"/>
        </w:rPr>
      </w:pPr>
      <w:r w:rsidRPr="009064DC">
        <w:rPr>
          <w:rFonts w:asciiTheme="majorHAnsi" w:hAnsiTheme="majorHAnsi"/>
          <w:sz w:val="22"/>
          <w:szCs w:val="22"/>
        </w:rPr>
        <w:t>Non-paiement persistant des prestations.</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DIFFERENDS ET </w:t>
      </w:r>
      <w:r w:rsidR="002B389F" w:rsidRPr="009064DC">
        <w:rPr>
          <w:rFonts w:asciiTheme="majorHAnsi" w:hAnsiTheme="majorHAnsi" w:cs="Tahoma"/>
          <w:b/>
          <w:bCs/>
        </w:rPr>
        <w:t>LITIGES (</w:t>
      </w:r>
      <w:r w:rsidRPr="009064DC">
        <w:rPr>
          <w:rFonts w:asciiTheme="majorHAnsi" w:hAnsiTheme="majorHAnsi" w:cs="Tahoma"/>
          <w:b/>
          <w:bCs/>
        </w:rPr>
        <w:t>CCAG Article 79)</w:t>
      </w:r>
    </w:p>
    <w:p w:rsidR="007B3F4C" w:rsidRPr="009064DC" w:rsidRDefault="007B3F4C" w:rsidP="00BD00CB">
      <w:pPr>
        <w:numPr>
          <w:ilvl w:val="1"/>
          <w:numId w:val="86"/>
        </w:numPr>
        <w:tabs>
          <w:tab w:val="left" w:pos="567"/>
        </w:tabs>
        <w:ind w:left="0" w:firstLine="0"/>
        <w:jc w:val="both"/>
        <w:rPr>
          <w:rFonts w:asciiTheme="majorHAnsi" w:hAnsiTheme="majorHAnsi" w:cs="Tahoma"/>
        </w:rPr>
      </w:pPr>
      <w:r w:rsidRPr="009064DC">
        <w:rPr>
          <w:rFonts w:asciiTheme="majorHAnsi" w:hAnsiTheme="majorHAnsi" w:cs="Tahoma"/>
        </w:rPr>
        <w:t xml:space="preserve">Les parties conviennent que les litiges pouvant naître de l’interprétation ou de l’exécution de la </w:t>
      </w:r>
      <w:proofErr w:type="spellStart"/>
      <w:r w:rsidRPr="009064DC">
        <w:rPr>
          <w:rFonts w:asciiTheme="majorHAnsi" w:hAnsiTheme="majorHAnsi" w:cs="Tahoma"/>
        </w:rPr>
        <w:t>présenteLettre</w:t>
      </w:r>
      <w:proofErr w:type="spellEnd"/>
      <w:r w:rsidRPr="009064DC">
        <w:rPr>
          <w:rFonts w:asciiTheme="majorHAnsi" w:hAnsiTheme="majorHAnsi" w:cs="Tahoma"/>
        </w:rPr>
        <w:t>-</w:t>
      </w:r>
      <w:r w:rsidR="00866E83" w:rsidRPr="009064DC">
        <w:rPr>
          <w:rFonts w:asciiTheme="majorHAnsi" w:hAnsiTheme="majorHAnsi" w:cs="Tahoma"/>
        </w:rPr>
        <w:t>C</w:t>
      </w:r>
      <w:r w:rsidRPr="009064DC">
        <w:rPr>
          <w:rFonts w:asciiTheme="majorHAnsi" w:hAnsiTheme="majorHAnsi" w:cs="Tahoma"/>
        </w:rPr>
        <w:t>ommande relèvent des juridictions compétentes.</w:t>
      </w:r>
    </w:p>
    <w:p w:rsidR="009E6F8E" w:rsidRPr="009064DC" w:rsidRDefault="007B3F4C" w:rsidP="00BD00CB">
      <w:pPr>
        <w:numPr>
          <w:ilvl w:val="1"/>
          <w:numId w:val="86"/>
        </w:numPr>
        <w:tabs>
          <w:tab w:val="left" w:pos="567"/>
        </w:tabs>
        <w:spacing w:before="120"/>
        <w:ind w:left="0" w:firstLine="0"/>
        <w:jc w:val="both"/>
        <w:rPr>
          <w:rFonts w:asciiTheme="majorHAnsi" w:hAnsiTheme="majorHAnsi" w:cs="Tahoma"/>
        </w:rPr>
      </w:pPr>
      <w:r w:rsidRPr="009064DC">
        <w:rPr>
          <w:rFonts w:asciiTheme="majorHAnsi" w:hAnsiTheme="majorHAnsi" w:cs="Tahoma"/>
        </w:rPr>
        <w:t>Toutefois, il sera recherché au préalable un règlement amiable des différends éventuels.</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 xml:space="preserve">CAS DE FORCE </w:t>
      </w:r>
      <w:r w:rsidR="002B389F" w:rsidRPr="009064DC">
        <w:rPr>
          <w:rFonts w:asciiTheme="majorHAnsi" w:hAnsiTheme="majorHAnsi" w:cs="Tahoma"/>
          <w:b/>
          <w:bCs/>
        </w:rPr>
        <w:t>MAJEURE (</w:t>
      </w:r>
      <w:r w:rsidRPr="009064DC">
        <w:rPr>
          <w:rFonts w:asciiTheme="majorHAnsi" w:hAnsiTheme="majorHAnsi" w:cs="Tahoma"/>
          <w:b/>
          <w:bCs/>
        </w:rPr>
        <w:t>CCAG Article 75)</w:t>
      </w:r>
    </w:p>
    <w:p w:rsidR="007B3F4C" w:rsidRPr="009064DC" w:rsidRDefault="007B3F4C" w:rsidP="00832A02">
      <w:pPr>
        <w:jc w:val="both"/>
        <w:rPr>
          <w:rFonts w:asciiTheme="majorHAnsi" w:hAnsiTheme="majorHAnsi" w:cs="Tahoma"/>
        </w:rPr>
      </w:pPr>
      <w:r w:rsidRPr="009064DC">
        <w:rPr>
          <w:rFonts w:asciiTheme="majorHAnsi" w:hAnsiTheme="majorHAnsi" w:cs="Tahoma"/>
        </w:rPr>
        <w:t>Dans le cas où l’Entrepreneur invoquerait le cas de force majeure, les seuils en-deçà desquels aucune réclamation ne sera admise sont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Pluie : 200 millimètres en 24 heures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Vent : 40 mètres par seconde ;</w:t>
      </w:r>
    </w:p>
    <w:p w:rsidR="007B3F4C" w:rsidRPr="009064DC" w:rsidRDefault="007B3F4C" w:rsidP="00BD00CB">
      <w:pPr>
        <w:numPr>
          <w:ilvl w:val="0"/>
          <w:numId w:val="17"/>
        </w:numPr>
        <w:jc w:val="both"/>
        <w:rPr>
          <w:rFonts w:asciiTheme="majorHAnsi" w:hAnsiTheme="majorHAnsi" w:cs="Tahoma"/>
        </w:rPr>
      </w:pPr>
      <w:r w:rsidRPr="009064DC">
        <w:rPr>
          <w:rFonts w:asciiTheme="majorHAnsi" w:hAnsiTheme="majorHAnsi" w:cs="Tahoma"/>
        </w:rPr>
        <w:t>Crue : la crue de fréquence décennale.</w:t>
      </w:r>
    </w:p>
    <w:p w:rsidR="007B3F4C" w:rsidRPr="009064DC" w:rsidRDefault="007B3F4C" w:rsidP="00BD00CB">
      <w:pPr>
        <w:numPr>
          <w:ilvl w:val="0"/>
          <w:numId w:val="7"/>
        </w:numPr>
        <w:spacing w:before="120" w:after="120"/>
        <w:ind w:left="0" w:firstLine="0"/>
        <w:jc w:val="both"/>
        <w:rPr>
          <w:rFonts w:asciiTheme="majorHAnsi" w:hAnsiTheme="majorHAnsi" w:cs="Tahoma"/>
          <w:b/>
          <w:bCs/>
        </w:rPr>
      </w:pPr>
      <w:r w:rsidRPr="009064DC">
        <w:rPr>
          <w:rFonts w:asciiTheme="majorHAnsi" w:hAnsiTheme="majorHAnsi" w:cs="Tahoma"/>
          <w:b/>
          <w:bCs/>
        </w:rPr>
        <w:t>EDITION ET DIFFUSION DE</w:t>
      </w:r>
      <w:r w:rsidR="00424482" w:rsidRPr="009064DC">
        <w:rPr>
          <w:rFonts w:asciiTheme="majorHAnsi" w:hAnsiTheme="majorHAnsi" w:cs="Tahoma"/>
          <w:b/>
          <w:bCs/>
        </w:rPr>
        <w:t xml:space="preserve">LA </w:t>
      </w:r>
      <w:r w:rsidRPr="009064DC">
        <w:rPr>
          <w:rFonts w:asciiTheme="majorHAnsi" w:hAnsiTheme="majorHAnsi" w:cs="Tahoma"/>
          <w:b/>
          <w:bCs/>
        </w:rPr>
        <w:t>PRESENTE LETTRE-COMMANDE</w:t>
      </w:r>
    </w:p>
    <w:p w:rsidR="00424482" w:rsidRPr="009064DC" w:rsidRDefault="007B3F4C" w:rsidP="009E7DDD">
      <w:pPr>
        <w:jc w:val="both"/>
        <w:rPr>
          <w:rFonts w:asciiTheme="majorHAnsi" w:hAnsiTheme="majorHAnsi" w:cs="Tahoma"/>
        </w:rPr>
      </w:pPr>
      <w:r w:rsidRPr="009064DC">
        <w:rPr>
          <w:rFonts w:asciiTheme="majorHAnsi" w:hAnsiTheme="majorHAnsi" w:cs="Tahoma"/>
        </w:rPr>
        <w:t>Quinze (15) exemplaires de la présent</w:t>
      </w:r>
      <w:r w:rsidR="00866E83" w:rsidRPr="009064DC">
        <w:rPr>
          <w:rFonts w:asciiTheme="majorHAnsi" w:hAnsiTheme="majorHAnsi" w:cs="Tahoma"/>
        </w:rPr>
        <w:t>e Lettre-C</w:t>
      </w:r>
      <w:r w:rsidRPr="009064DC">
        <w:rPr>
          <w:rFonts w:asciiTheme="majorHAnsi" w:hAnsiTheme="majorHAnsi" w:cs="Tahoma"/>
        </w:rPr>
        <w:t xml:space="preserve">ommande seront édités par les soins du Cocontractant et fournis </w:t>
      </w:r>
      <w:r w:rsidR="0075730C" w:rsidRPr="009064DC">
        <w:rPr>
          <w:rFonts w:asciiTheme="majorHAnsi" w:hAnsiTheme="majorHAnsi" w:cs="Tahoma"/>
        </w:rPr>
        <w:t>à l’Autorité Contractante</w:t>
      </w:r>
      <w:r w:rsidRPr="009064DC">
        <w:rPr>
          <w:rFonts w:asciiTheme="majorHAnsi" w:hAnsiTheme="majorHAnsi" w:cs="Tahoma"/>
        </w:rPr>
        <w:t xml:space="preserve"> pour diffusion. </w:t>
      </w:r>
    </w:p>
    <w:p w:rsidR="007B3F4C" w:rsidRPr="009064DC" w:rsidRDefault="00110B53" w:rsidP="00110B53">
      <w:pPr>
        <w:spacing w:before="120" w:after="120"/>
        <w:jc w:val="both"/>
        <w:rPr>
          <w:rFonts w:asciiTheme="majorHAnsi" w:hAnsiTheme="majorHAnsi" w:cs="Tahoma"/>
          <w:b/>
          <w:bCs/>
        </w:rPr>
      </w:pPr>
      <w:r w:rsidRPr="009064DC">
        <w:rPr>
          <w:rFonts w:asciiTheme="majorHAnsi" w:hAnsiTheme="majorHAnsi" w:cs="Arial"/>
          <w:b/>
          <w:bCs/>
          <w:u w:val="single"/>
        </w:rPr>
        <w:t>Article 55 et dernier </w:t>
      </w:r>
      <w:r w:rsidR="00AA3649" w:rsidRPr="009064DC">
        <w:rPr>
          <w:rFonts w:asciiTheme="majorHAnsi" w:hAnsiTheme="majorHAnsi" w:cs="Arial"/>
          <w:b/>
          <w:bCs/>
          <w:u w:val="single"/>
        </w:rPr>
        <w:t>:</w:t>
      </w:r>
      <w:r w:rsidR="00AA3649" w:rsidRPr="009064DC">
        <w:rPr>
          <w:rFonts w:asciiTheme="majorHAnsi" w:hAnsiTheme="majorHAnsi" w:cs="Tahoma"/>
          <w:b/>
          <w:bCs/>
        </w:rPr>
        <w:t xml:space="preserve"> VALIDITE</w:t>
      </w:r>
      <w:r w:rsidR="007B3F4C" w:rsidRPr="009064DC">
        <w:rPr>
          <w:rFonts w:asciiTheme="majorHAnsi" w:hAnsiTheme="majorHAnsi" w:cs="Tahoma"/>
          <w:b/>
          <w:bCs/>
        </w:rPr>
        <w:t xml:space="preserve"> ET ENTREE EN VIGUEUR DE LA LETTRE-COMMANDE</w:t>
      </w:r>
    </w:p>
    <w:p w:rsidR="007B3F4C" w:rsidRPr="009064DC" w:rsidRDefault="007B3F4C" w:rsidP="009E7DDD">
      <w:pPr>
        <w:jc w:val="both"/>
        <w:rPr>
          <w:rFonts w:asciiTheme="majorHAnsi" w:hAnsiTheme="majorHAnsi" w:cs="Tahoma"/>
        </w:rPr>
      </w:pPr>
      <w:r w:rsidRPr="009064DC">
        <w:rPr>
          <w:rFonts w:asciiTheme="majorHAnsi" w:hAnsiTheme="majorHAnsi" w:cs="Tahoma"/>
        </w:rPr>
        <w:t>La présente Lettre-</w:t>
      </w:r>
      <w:r w:rsidR="00866E83" w:rsidRPr="009064DC">
        <w:rPr>
          <w:rFonts w:asciiTheme="majorHAnsi" w:hAnsiTheme="majorHAnsi" w:cs="Tahoma"/>
        </w:rPr>
        <w:t>C</w:t>
      </w:r>
      <w:r w:rsidRPr="009064DC">
        <w:rPr>
          <w:rFonts w:asciiTheme="majorHAnsi" w:hAnsiTheme="majorHAnsi" w:cs="Tahoma"/>
        </w:rPr>
        <w:t xml:space="preserve">ommande ne deviendra valide qu’après sa signature par le </w:t>
      </w:r>
      <w:r w:rsidR="007F58DB">
        <w:rPr>
          <w:rFonts w:asciiTheme="majorHAnsi" w:hAnsiTheme="majorHAnsi" w:cs="Tahoma"/>
        </w:rPr>
        <w:t xml:space="preserve">Maire de la Commune de </w:t>
      </w:r>
      <w:r w:rsidR="007F58DB" w:rsidRPr="007F58DB">
        <w:rPr>
          <w:rFonts w:asciiTheme="majorHAnsi" w:hAnsiTheme="majorHAnsi" w:cs="Tahoma"/>
          <w:b/>
        </w:rPr>
        <w:t>BELABO</w:t>
      </w:r>
      <w:r w:rsidRPr="009064DC">
        <w:rPr>
          <w:rFonts w:asciiTheme="majorHAnsi" w:hAnsiTheme="majorHAnsi" w:cs="Tahoma"/>
        </w:rPr>
        <w:t>, Autorité Contractante, et entrera en vigueur dès sa notification au Cocontractant par ce dernier.</w:t>
      </w:r>
    </w:p>
    <w:p w:rsidR="00947DE0" w:rsidRPr="009064DC" w:rsidRDefault="00947DE0" w:rsidP="00F70624">
      <w:pPr>
        <w:spacing w:before="120" w:after="120"/>
        <w:jc w:val="both"/>
        <w:rPr>
          <w:rFonts w:asciiTheme="majorHAnsi" w:hAnsiTheme="majorHAnsi" w:cs="Tahoma"/>
          <w:sz w:val="24"/>
          <w:szCs w:val="24"/>
        </w:rPr>
      </w:pPr>
    </w:p>
    <w:p w:rsidR="007D40A6" w:rsidRPr="009064DC" w:rsidRDefault="007D40A6" w:rsidP="00DD20CD">
      <w:pPr>
        <w:spacing w:before="120" w:after="120"/>
        <w:jc w:val="center"/>
        <w:rPr>
          <w:rFonts w:asciiTheme="majorHAnsi" w:hAnsiTheme="majorHAnsi" w:cs="Tahoma"/>
        </w:rPr>
      </w:pPr>
    </w:p>
    <w:p w:rsidR="009E7DDD" w:rsidRPr="009064DC" w:rsidRDefault="009E7DDD" w:rsidP="00DD20CD">
      <w:pPr>
        <w:spacing w:before="120" w:after="120"/>
        <w:jc w:val="center"/>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C44AF3" w:rsidRPr="009064DC" w:rsidRDefault="00C44AF3" w:rsidP="00F86377">
      <w:pPr>
        <w:spacing w:before="120" w:after="120"/>
        <w:rPr>
          <w:rFonts w:asciiTheme="majorHAnsi" w:hAnsiTheme="majorHAnsi" w:cs="Tahoma"/>
        </w:rPr>
      </w:pPr>
    </w:p>
    <w:p w:rsidR="00C44AF3" w:rsidRPr="009064DC" w:rsidRDefault="00C44AF3" w:rsidP="00F86377">
      <w:pPr>
        <w:spacing w:before="120" w:after="120"/>
        <w:rPr>
          <w:rFonts w:asciiTheme="majorHAnsi" w:hAnsiTheme="majorHAnsi" w:cs="Tahoma"/>
        </w:rPr>
      </w:pPr>
    </w:p>
    <w:p w:rsidR="00C44AF3" w:rsidRPr="009064DC" w:rsidRDefault="00C44AF3"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5C007D" w:rsidRPr="009064DC" w:rsidRDefault="005C007D" w:rsidP="00F86377">
      <w:pPr>
        <w:spacing w:before="120" w:after="120"/>
        <w:rPr>
          <w:rFonts w:asciiTheme="majorHAnsi" w:hAnsiTheme="majorHAnsi" w:cs="Tahoma"/>
        </w:rPr>
      </w:pPr>
    </w:p>
    <w:p w:rsidR="005C007D" w:rsidRPr="009064DC" w:rsidRDefault="005C007D" w:rsidP="00F86377">
      <w:pPr>
        <w:spacing w:before="120" w:after="120"/>
        <w:rPr>
          <w:rFonts w:asciiTheme="majorHAnsi" w:hAnsiTheme="majorHAnsi" w:cs="Tahoma"/>
        </w:rPr>
      </w:pPr>
    </w:p>
    <w:p w:rsidR="005C007D" w:rsidRPr="009064DC" w:rsidRDefault="005C007D" w:rsidP="00F86377">
      <w:pPr>
        <w:spacing w:before="120" w:after="120"/>
        <w:rPr>
          <w:rFonts w:asciiTheme="majorHAnsi" w:hAnsiTheme="majorHAnsi" w:cs="Tahoma"/>
        </w:rPr>
      </w:pPr>
    </w:p>
    <w:p w:rsidR="005C007D" w:rsidRPr="009064DC" w:rsidRDefault="005C007D" w:rsidP="00F86377">
      <w:pPr>
        <w:spacing w:before="120" w:after="120"/>
        <w:rPr>
          <w:rFonts w:asciiTheme="majorHAnsi" w:hAnsiTheme="majorHAnsi" w:cs="Tahoma"/>
        </w:rPr>
      </w:pPr>
    </w:p>
    <w:p w:rsidR="005C007D" w:rsidRPr="009064DC" w:rsidRDefault="005C007D" w:rsidP="00F86377">
      <w:pPr>
        <w:spacing w:before="120" w:after="120"/>
        <w:rPr>
          <w:rFonts w:asciiTheme="majorHAnsi" w:hAnsiTheme="majorHAnsi" w:cs="Tahoma"/>
        </w:rPr>
      </w:pPr>
    </w:p>
    <w:p w:rsidR="005C007D" w:rsidRPr="009064DC" w:rsidRDefault="005C007D" w:rsidP="00F86377">
      <w:pPr>
        <w:spacing w:before="120" w:after="120"/>
        <w:rPr>
          <w:rFonts w:asciiTheme="majorHAnsi" w:hAnsiTheme="majorHAnsi" w:cs="Tahoma"/>
        </w:rPr>
      </w:pPr>
    </w:p>
    <w:p w:rsidR="00F114FD" w:rsidRPr="009064DC" w:rsidRDefault="00F114FD" w:rsidP="00F86377">
      <w:pPr>
        <w:spacing w:before="120" w:after="120"/>
        <w:rPr>
          <w:rFonts w:asciiTheme="majorHAnsi" w:hAnsiTheme="majorHAnsi" w:cs="Tahoma"/>
        </w:rPr>
      </w:pPr>
    </w:p>
    <w:p w:rsidR="00F114FD" w:rsidRPr="009064DC" w:rsidRDefault="00732B35" w:rsidP="00F114FD">
      <w:pPr>
        <w:spacing w:before="120" w:after="120"/>
        <w:jc w:val="center"/>
        <w:rPr>
          <w:rFonts w:asciiTheme="majorHAnsi" w:hAnsiTheme="majorHAnsi" w:cs="Tahoma"/>
        </w:rPr>
      </w:pPr>
      <w:r>
        <w:rPr>
          <w:rFonts w:asciiTheme="majorHAnsi" w:hAnsiTheme="majorHAnsi" w:cs="Tahoma"/>
          <w:b/>
          <w:noProof/>
          <w:sz w:val="24"/>
        </w:rPr>
        <mc:AlternateContent>
          <mc:Choice Requires="wps">
            <w:drawing>
              <wp:inline distT="0" distB="0" distL="0" distR="0">
                <wp:extent cx="4886325" cy="3246120"/>
                <wp:effectExtent l="0" t="0" r="0" b="0"/>
                <wp:docPr id="9"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86325" cy="3246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252113">
                            <w:pPr>
                              <w:pStyle w:val="NormalWeb"/>
                              <w:spacing w:before="0" w:beforeAutospacing="0" w:after="0" w:afterAutospacing="0"/>
                              <w:jc w:val="center"/>
                            </w:pPr>
                            <w:r>
                              <w:rPr>
                                <w:color w:val="000000"/>
                                <w:sz w:val="72"/>
                                <w:szCs w:val="72"/>
                              </w:rPr>
                              <w:t>Pièce N°5</w:t>
                            </w:r>
                          </w:p>
                          <w:p w:rsidR="00E34F4D" w:rsidRDefault="00E34F4D" w:rsidP="00252113">
                            <w:pPr>
                              <w:pStyle w:val="NormalWeb"/>
                              <w:spacing w:before="0" w:beforeAutospacing="0" w:after="0" w:afterAutospacing="0"/>
                              <w:jc w:val="center"/>
                            </w:pPr>
                            <w:r>
                              <w:rPr>
                                <w:color w:val="000000"/>
                                <w:sz w:val="72"/>
                                <w:szCs w:val="72"/>
                              </w:rPr>
                              <w:t xml:space="preserve">CAHIER DES CLAUSES </w:t>
                            </w:r>
                          </w:p>
                          <w:p w:rsidR="00E34F4D" w:rsidRDefault="00E34F4D" w:rsidP="00252113">
                            <w:pPr>
                              <w:pStyle w:val="NormalWeb"/>
                              <w:spacing w:before="0" w:beforeAutospacing="0" w:after="0" w:afterAutospacing="0"/>
                              <w:jc w:val="center"/>
                            </w:pPr>
                            <w:r>
                              <w:rPr>
                                <w:color w:val="000000"/>
                                <w:sz w:val="72"/>
                                <w:szCs w:val="72"/>
                              </w:rPr>
                              <w:t>TECHNIQUES PARTICULIERES</w:t>
                            </w:r>
                          </w:p>
                          <w:p w:rsidR="00E34F4D" w:rsidRDefault="00E34F4D" w:rsidP="00252113">
                            <w:pPr>
                              <w:pStyle w:val="NormalWeb"/>
                              <w:spacing w:before="0" w:beforeAutospacing="0" w:after="0" w:afterAutospacing="0"/>
                              <w:jc w:val="center"/>
                            </w:pPr>
                            <w:r>
                              <w:rPr>
                                <w:color w:val="000000"/>
                                <w:sz w:val="72"/>
                                <w:szCs w:val="72"/>
                              </w:rPr>
                              <w:t xml:space="preserve"> (CCTP)</w:t>
                            </w:r>
                          </w:p>
                        </w:txbxContent>
                      </wps:txbx>
                      <wps:bodyPr rot="0" vert="horz" wrap="square" lIns="91440" tIns="45720" rIns="91440" bIns="45720" anchor="t" anchorCtr="0" upright="1">
                        <a:spAutoFit/>
                      </wps:bodyPr>
                    </wps:wsp>
                  </a:graphicData>
                </a:graphic>
              </wp:inline>
            </w:drawing>
          </mc:Choice>
          <mc:Fallback>
            <w:pict>
              <v:shape id="WordArt 7" o:spid="_x0000_s1033" type="#_x0000_t202" style="width:384.7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" filled="f" stroked="f">
                <v:path arrowok="t"/>
                <v:textbox style="mso-fit-shape-to-text:t">
                  <w:txbxContent>
                    <w:p w:rsidR="00E34F4D" w:rsidRDefault="00E34F4D" w:rsidP="00252113">
                      <w:pPr>
                        <w:pStyle w:val="NormalWeb"/>
                        <w:spacing w:before="0" w:beforeAutospacing="0" w:after="0" w:afterAutospacing="0"/>
                        <w:jc w:val="center"/>
                      </w:pPr>
                      <w:r>
                        <w:rPr>
                          <w:color w:val="000000"/>
                          <w:sz w:val="72"/>
                          <w:szCs w:val="72"/>
                        </w:rPr>
                        <w:t>Pièce N°5</w:t>
                      </w:r>
                    </w:p>
                    <w:p w:rsidR="00E34F4D" w:rsidRDefault="00E34F4D" w:rsidP="00252113">
                      <w:pPr>
                        <w:pStyle w:val="NormalWeb"/>
                        <w:spacing w:before="0" w:beforeAutospacing="0" w:after="0" w:afterAutospacing="0"/>
                        <w:jc w:val="center"/>
                      </w:pPr>
                      <w:r>
                        <w:rPr>
                          <w:color w:val="000000"/>
                          <w:sz w:val="72"/>
                          <w:szCs w:val="72"/>
                        </w:rPr>
                        <w:t xml:space="preserve">CAHIER DES CLAUSES </w:t>
                      </w:r>
                    </w:p>
                    <w:p w:rsidR="00E34F4D" w:rsidRDefault="00E34F4D" w:rsidP="00252113">
                      <w:pPr>
                        <w:pStyle w:val="NormalWeb"/>
                        <w:spacing w:before="0" w:beforeAutospacing="0" w:after="0" w:afterAutospacing="0"/>
                        <w:jc w:val="center"/>
                      </w:pPr>
                      <w:r>
                        <w:rPr>
                          <w:color w:val="000000"/>
                          <w:sz w:val="72"/>
                          <w:szCs w:val="72"/>
                        </w:rPr>
                        <w:t>TECHNIQUES PARTICULIERES</w:t>
                      </w:r>
                    </w:p>
                    <w:p w:rsidR="00E34F4D" w:rsidRDefault="00E34F4D" w:rsidP="00252113">
                      <w:pPr>
                        <w:pStyle w:val="NormalWeb"/>
                        <w:spacing w:before="0" w:beforeAutospacing="0" w:after="0" w:afterAutospacing="0"/>
                        <w:jc w:val="center"/>
                      </w:pPr>
                      <w:r>
                        <w:rPr>
                          <w:color w:val="000000"/>
                          <w:sz w:val="72"/>
                          <w:szCs w:val="72"/>
                        </w:rPr>
                        <w:t xml:space="preserve"> (CCTP)</w:t>
                      </w:r>
                    </w:p>
                  </w:txbxContent>
                </v:textbox>
                <w10:anchorlock/>
              </v:shape>
            </w:pict>
          </mc:Fallback>
        </mc:AlternateContent>
      </w:r>
    </w:p>
    <w:p w:rsidR="00F86377" w:rsidRPr="009064DC" w:rsidRDefault="00F86377" w:rsidP="00F86377">
      <w:pPr>
        <w:spacing w:before="120" w:after="120"/>
        <w:rPr>
          <w:rFonts w:asciiTheme="majorHAnsi" w:hAnsiTheme="majorHAnsi" w:cs="Tahoma"/>
        </w:rPr>
      </w:pPr>
    </w:p>
    <w:p w:rsidR="00F86377" w:rsidRPr="009064DC" w:rsidRDefault="00F86377" w:rsidP="00F86377">
      <w:pPr>
        <w:spacing w:before="120" w:after="120"/>
        <w:rPr>
          <w:rFonts w:asciiTheme="majorHAnsi" w:hAnsiTheme="majorHAnsi" w:cs="Tahoma"/>
        </w:rPr>
      </w:pPr>
    </w:p>
    <w:p w:rsidR="00DD20CD" w:rsidRPr="009064DC" w:rsidRDefault="00DD20CD" w:rsidP="00DD20CD">
      <w:pPr>
        <w:spacing w:before="120" w:after="120"/>
        <w:jc w:val="both"/>
        <w:rPr>
          <w:rFonts w:asciiTheme="majorHAnsi" w:hAnsiTheme="majorHAnsi" w:cs="Tahoma"/>
        </w:rPr>
      </w:pPr>
    </w:p>
    <w:p w:rsidR="00DD20CD" w:rsidRPr="009064DC" w:rsidRDefault="00DD20CD" w:rsidP="00DD20CD">
      <w:pPr>
        <w:spacing w:before="120" w:after="120"/>
        <w:jc w:val="both"/>
        <w:rPr>
          <w:rFonts w:asciiTheme="majorHAnsi" w:hAnsiTheme="majorHAnsi" w:cs="Tahoma"/>
        </w:rPr>
      </w:pPr>
    </w:p>
    <w:p w:rsidR="00DD20CD" w:rsidRPr="009064DC" w:rsidRDefault="00DD20CD" w:rsidP="00DD20CD">
      <w:pPr>
        <w:spacing w:before="120" w:after="120"/>
        <w:jc w:val="both"/>
        <w:rPr>
          <w:rFonts w:asciiTheme="majorHAnsi" w:hAnsiTheme="majorHAnsi" w:cs="Tahoma"/>
        </w:rPr>
      </w:pPr>
    </w:p>
    <w:p w:rsidR="00DD20CD" w:rsidRPr="009064DC" w:rsidRDefault="00DD20CD" w:rsidP="00DD20CD">
      <w:pPr>
        <w:spacing w:before="120" w:after="120"/>
        <w:jc w:val="both"/>
        <w:rPr>
          <w:rFonts w:asciiTheme="majorHAnsi" w:hAnsiTheme="majorHAnsi" w:cs="Tahoma"/>
        </w:rPr>
      </w:pPr>
    </w:p>
    <w:p w:rsidR="002B389F" w:rsidRDefault="002B389F" w:rsidP="00F70624">
      <w:pPr>
        <w:spacing w:before="120" w:after="120"/>
        <w:jc w:val="both"/>
        <w:rPr>
          <w:rFonts w:asciiTheme="majorHAnsi" w:hAnsiTheme="majorHAnsi"/>
          <w:b/>
          <w:sz w:val="48"/>
          <w:szCs w:val="48"/>
        </w:rPr>
      </w:pPr>
    </w:p>
    <w:p w:rsidR="001D47EC" w:rsidRDefault="001D47EC" w:rsidP="00F70624">
      <w:pPr>
        <w:spacing w:before="120" w:after="120"/>
        <w:jc w:val="both"/>
        <w:rPr>
          <w:rFonts w:asciiTheme="majorHAnsi" w:hAnsiTheme="majorHAnsi"/>
          <w:b/>
          <w:sz w:val="48"/>
          <w:szCs w:val="48"/>
        </w:rPr>
      </w:pPr>
    </w:p>
    <w:p w:rsidR="00160B5B" w:rsidRDefault="00160B5B" w:rsidP="00F70624">
      <w:pPr>
        <w:spacing w:before="120" w:after="120"/>
        <w:jc w:val="both"/>
        <w:rPr>
          <w:rFonts w:asciiTheme="majorHAnsi" w:hAnsiTheme="majorHAnsi"/>
          <w:b/>
          <w:sz w:val="48"/>
          <w:szCs w:val="48"/>
        </w:rPr>
      </w:pPr>
    </w:p>
    <w:p w:rsidR="00160B5B" w:rsidRDefault="00160B5B" w:rsidP="00F70624">
      <w:pPr>
        <w:spacing w:before="120" w:after="120"/>
        <w:jc w:val="both"/>
        <w:rPr>
          <w:rFonts w:asciiTheme="majorHAnsi" w:hAnsiTheme="majorHAnsi"/>
          <w:b/>
          <w:sz w:val="48"/>
          <w:szCs w:val="48"/>
        </w:rPr>
      </w:pPr>
    </w:p>
    <w:p w:rsidR="00160B5B" w:rsidRDefault="00160B5B" w:rsidP="00F70624">
      <w:pPr>
        <w:spacing w:before="120" w:after="120"/>
        <w:jc w:val="both"/>
        <w:rPr>
          <w:rFonts w:asciiTheme="majorHAnsi" w:hAnsiTheme="majorHAnsi"/>
          <w:b/>
          <w:sz w:val="48"/>
          <w:szCs w:val="48"/>
        </w:rPr>
      </w:pPr>
    </w:p>
    <w:p w:rsidR="00160B5B" w:rsidRDefault="00160B5B" w:rsidP="00F70624">
      <w:pPr>
        <w:spacing w:before="120" w:after="120"/>
        <w:jc w:val="both"/>
        <w:rPr>
          <w:rFonts w:asciiTheme="majorHAnsi" w:hAnsiTheme="majorHAnsi"/>
          <w:b/>
          <w:sz w:val="48"/>
          <w:szCs w:val="48"/>
        </w:rPr>
      </w:pPr>
    </w:p>
    <w:p w:rsidR="00160B5B" w:rsidRDefault="00160B5B" w:rsidP="00F70624">
      <w:pPr>
        <w:spacing w:before="120" w:after="120"/>
        <w:jc w:val="both"/>
        <w:rPr>
          <w:rFonts w:asciiTheme="majorHAnsi" w:hAnsiTheme="majorHAnsi"/>
          <w:b/>
          <w:sz w:val="48"/>
          <w:szCs w:val="48"/>
        </w:rPr>
      </w:pPr>
    </w:p>
    <w:p w:rsidR="00AA3649" w:rsidRPr="009064DC" w:rsidRDefault="00AA3649" w:rsidP="00F70624">
      <w:pPr>
        <w:spacing w:before="120" w:after="120"/>
        <w:jc w:val="both"/>
        <w:rPr>
          <w:rFonts w:asciiTheme="majorHAnsi" w:hAnsiTheme="majorHAnsi" w:cs="Tahoma"/>
        </w:rPr>
      </w:pPr>
    </w:p>
    <w:p w:rsidR="008769A7" w:rsidRPr="009064DC" w:rsidRDefault="008769A7" w:rsidP="00B55CED">
      <w:pPr>
        <w:pStyle w:val="Titre"/>
        <w:rPr>
          <w:rFonts w:asciiTheme="majorHAnsi" w:hAnsiTheme="majorHAnsi"/>
          <w:sz w:val="18"/>
          <w:szCs w:val="18"/>
        </w:rPr>
      </w:pPr>
      <w:bookmarkStart w:id="2" w:name="_Toc483633862"/>
    </w:p>
    <w:p w:rsidR="00B55CED" w:rsidRPr="009064DC" w:rsidRDefault="00B55CED" w:rsidP="00B55CED">
      <w:pPr>
        <w:pStyle w:val="Titre"/>
        <w:rPr>
          <w:rFonts w:asciiTheme="majorHAnsi" w:hAnsiTheme="majorHAnsi"/>
          <w:szCs w:val="28"/>
        </w:rPr>
      </w:pPr>
      <w:r w:rsidRPr="009064DC">
        <w:rPr>
          <w:rFonts w:asciiTheme="majorHAnsi" w:hAnsiTheme="majorHAnsi"/>
          <w:szCs w:val="28"/>
        </w:rPr>
        <w:t>CAHIER DES CLAUSES TECHNIQUES PARTICULIERES</w:t>
      </w:r>
    </w:p>
    <w:p w:rsidR="008769A7" w:rsidRPr="009064DC" w:rsidRDefault="008769A7" w:rsidP="00B55CED">
      <w:pPr>
        <w:pStyle w:val="Titre"/>
        <w:rPr>
          <w:rFonts w:asciiTheme="majorHAnsi" w:hAnsiTheme="majorHAnsi"/>
          <w:szCs w:val="28"/>
        </w:rPr>
      </w:pPr>
    </w:p>
    <w:p w:rsidR="00B55CED" w:rsidRPr="009064DC" w:rsidRDefault="00B55CED" w:rsidP="00B55CED">
      <w:pPr>
        <w:pStyle w:val="Sous-titre"/>
        <w:rPr>
          <w:rFonts w:asciiTheme="majorHAnsi" w:hAnsiTheme="majorHAnsi"/>
          <w:szCs w:val="28"/>
        </w:rPr>
      </w:pPr>
      <w:r w:rsidRPr="009064DC">
        <w:rPr>
          <w:rFonts w:asciiTheme="majorHAnsi" w:hAnsiTheme="majorHAnsi"/>
          <w:szCs w:val="28"/>
        </w:rPr>
        <w:t>SOMMAIRE</w:t>
      </w:r>
    </w:p>
    <w:p w:rsidR="008769A7" w:rsidRPr="009064DC" w:rsidRDefault="008769A7" w:rsidP="00B55CED">
      <w:pPr>
        <w:pStyle w:val="Sous-titre"/>
        <w:rPr>
          <w:rFonts w:asciiTheme="majorHAnsi" w:hAnsiTheme="majorHAnsi"/>
          <w:sz w:val="18"/>
          <w:szCs w:val="18"/>
        </w:rPr>
      </w:pPr>
    </w:p>
    <w:p w:rsidR="00B55CED" w:rsidRPr="003B4363" w:rsidRDefault="00AB71AB" w:rsidP="008769A7">
      <w:pPr>
        <w:pStyle w:val="TM1"/>
        <w:tabs>
          <w:tab w:val="right" w:leader="dot" w:pos="9345"/>
        </w:tabs>
        <w:spacing w:before="60"/>
        <w:rPr>
          <w:rFonts w:asciiTheme="majorHAnsi" w:hAnsiTheme="majorHAnsi"/>
          <w:b w:val="0"/>
          <w:caps/>
          <w:noProof/>
          <w:szCs w:val="24"/>
        </w:rPr>
      </w:pPr>
      <w:r w:rsidRPr="003B4363">
        <w:rPr>
          <w:rFonts w:asciiTheme="majorHAnsi" w:hAnsiTheme="majorHAnsi"/>
        </w:rPr>
        <w:fldChar w:fldCharType="begin"/>
      </w:r>
      <w:r w:rsidR="00B55CED" w:rsidRPr="003B4363">
        <w:rPr>
          <w:rFonts w:asciiTheme="majorHAnsi" w:hAnsiTheme="majorHAnsi"/>
        </w:rPr>
        <w:instrText xml:space="preserve"> TOC \o "1-2" \h \z </w:instrText>
      </w:r>
      <w:r w:rsidRPr="003B4363">
        <w:rPr>
          <w:rFonts w:asciiTheme="majorHAnsi" w:hAnsiTheme="majorHAnsi"/>
        </w:rPr>
        <w:fldChar w:fldCharType="separate"/>
      </w:r>
      <w:hyperlink w:anchor="_Toc86030144" w:history="1">
        <w:r w:rsidR="00B55CED" w:rsidRPr="003B4363">
          <w:rPr>
            <w:rStyle w:val="Lienhypertexte"/>
            <w:rFonts w:asciiTheme="majorHAnsi" w:hAnsiTheme="majorHAnsi"/>
            <w:noProof/>
            <w:color w:val="auto"/>
          </w:rPr>
          <w:t>CHAPITRE I : GENERALITES</w:t>
        </w:r>
        <w:r w:rsidR="00B55CED" w:rsidRPr="003B4363">
          <w:rPr>
            <w:rFonts w:asciiTheme="majorHAnsi" w:hAnsiTheme="majorHAnsi"/>
            <w:noProof/>
            <w:webHidden/>
          </w:rPr>
          <w:tab/>
        </w:r>
        <w:r w:rsidR="00AA3649" w:rsidRPr="003B4363">
          <w:rPr>
            <w:rFonts w:asciiTheme="majorHAnsi" w:hAnsiTheme="majorHAnsi"/>
            <w:noProof/>
            <w:webHidden/>
          </w:rPr>
          <w:t>51</w:t>
        </w:r>
      </w:hyperlink>
    </w:p>
    <w:p w:rsidR="00B55CED" w:rsidRPr="003B4363" w:rsidRDefault="00EE515D" w:rsidP="008769A7">
      <w:pPr>
        <w:pStyle w:val="TM2"/>
        <w:tabs>
          <w:tab w:val="left" w:pos="1400"/>
          <w:tab w:val="right" w:leader="dot" w:pos="9345"/>
        </w:tabs>
        <w:spacing w:before="60"/>
        <w:rPr>
          <w:rFonts w:asciiTheme="majorHAnsi" w:hAnsiTheme="majorHAnsi"/>
          <w:smallCaps/>
          <w:szCs w:val="24"/>
        </w:rPr>
      </w:pPr>
      <w:hyperlink w:anchor="_Toc86030145" w:history="1">
        <w:r w:rsidR="00B55CED" w:rsidRPr="003B4363">
          <w:rPr>
            <w:rStyle w:val="Lienhypertexte"/>
            <w:rFonts w:asciiTheme="majorHAnsi" w:hAnsiTheme="majorHAnsi"/>
            <w:color w:val="auto"/>
          </w:rPr>
          <w:t>Article 1 -</w:t>
        </w:r>
        <w:r w:rsidR="00B55CED" w:rsidRPr="003B4363">
          <w:rPr>
            <w:rFonts w:asciiTheme="majorHAnsi" w:hAnsiTheme="majorHAnsi"/>
            <w:smallCaps/>
            <w:szCs w:val="24"/>
          </w:rPr>
          <w:tab/>
        </w:r>
        <w:r w:rsidR="00B55CED" w:rsidRPr="003B4363">
          <w:rPr>
            <w:rStyle w:val="Lienhypertexte"/>
            <w:rFonts w:asciiTheme="majorHAnsi" w:hAnsiTheme="majorHAnsi"/>
            <w:color w:val="auto"/>
          </w:rPr>
          <w:t>OBJET DU PRESENT DOCUMENT</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_Toc86030145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48</w:t>
        </w:r>
        <w:r w:rsidR="00AB71AB" w:rsidRPr="003B4363">
          <w:rPr>
            <w:rFonts w:asciiTheme="majorHAnsi" w:hAnsiTheme="majorHAnsi"/>
            <w:webHidden/>
          </w:rPr>
          <w:fldChar w:fldCharType="end"/>
        </w:r>
      </w:hyperlink>
    </w:p>
    <w:p w:rsidR="00B55CED" w:rsidRPr="003B4363" w:rsidRDefault="00EE515D" w:rsidP="008769A7">
      <w:pPr>
        <w:pStyle w:val="TM2"/>
        <w:tabs>
          <w:tab w:val="left" w:pos="1400"/>
          <w:tab w:val="right" w:leader="dot" w:pos="9345"/>
        </w:tabs>
        <w:spacing w:before="60"/>
        <w:rPr>
          <w:rFonts w:asciiTheme="majorHAnsi" w:hAnsiTheme="majorHAnsi"/>
          <w:smallCaps/>
          <w:szCs w:val="24"/>
        </w:rPr>
      </w:pPr>
      <w:hyperlink w:anchor="_Toc86030146" w:history="1">
        <w:r w:rsidR="00B55CED" w:rsidRPr="003B4363">
          <w:rPr>
            <w:rStyle w:val="Lienhypertexte"/>
            <w:rFonts w:asciiTheme="majorHAnsi" w:hAnsiTheme="majorHAnsi"/>
            <w:color w:val="auto"/>
          </w:rPr>
          <w:t>Article 2 -</w:t>
        </w:r>
        <w:r w:rsidR="00B55CED" w:rsidRPr="003B4363">
          <w:rPr>
            <w:rFonts w:asciiTheme="majorHAnsi" w:hAnsiTheme="majorHAnsi"/>
            <w:smallCaps/>
            <w:szCs w:val="24"/>
          </w:rPr>
          <w:tab/>
        </w:r>
        <w:r w:rsidR="00B55CED" w:rsidRPr="003B4363">
          <w:rPr>
            <w:rStyle w:val="Lienhypertexte"/>
            <w:rFonts w:asciiTheme="majorHAnsi" w:hAnsiTheme="majorHAnsi"/>
            <w:color w:val="auto"/>
          </w:rPr>
          <w:t>CONSISTANCE DES TRAVAUX</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_Toc86030146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48</w:t>
        </w:r>
        <w:r w:rsidR="00AB71AB" w:rsidRPr="003B4363">
          <w:rPr>
            <w:rFonts w:asciiTheme="majorHAnsi" w:hAnsiTheme="majorHAnsi"/>
            <w:webHidden/>
          </w:rPr>
          <w:fldChar w:fldCharType="end"/>
        </w:r>
      </w:hyperlink>
    </w:p>
    <w:p w:rsidR="00B55CED" w:rsidRPr="003B4363" w:rsidRDefault="00EE515D" w:rsidP="008769A7">
      <w:pPr>
        <w:pStyle w:val="TM2"/>
        <w:tabs>
          <w:tab w:val="left" w:pos="1400"/>
          <w:tab w:val="right" w:leader="dot" w:pos="9345"/>
        </w:tabs>
        <w:spacing w:before="60"/>
        <w:rPr>
          <w:rFonts w:asciiTheme="majorHAnsi" w:hAnsiTheme="majorHAnsi"/>
          <w:smallCaps/>
          <w:szCs w:val="24"/>
        </w:rPr>
      </w:pPr>
      <w:hyperlink w:anchor="_Toc86030147" w:history="1">
        <w:r w:rsidR="00B55CED" w:rsidRPr="003B4363">
          <w:rPr>
            <w:rStyle w:val="Lienhypertexte"/>
            <w:rFonts w:asciiTheme="majorHAnsi" w:hAnsiTheme="majorHAnsi"/>
            <w:color w:val="auto"/>
          </w:rPr>
          <w:t>Article 3 -</w:t>
        </w:r>
        <w:r w:rsidR="00B55CED" w:rsidRPr="003B4363">
          <w:rPr>
            <w:rFonts w:asciiTheme="majorHAnsi" w:hAnsiTheme="majorHAnsi"/>
            <w:smallCaps/>
            <w:szCs w:val="24"/>
          </w:rPr>
          <w:tab/>
        </w:r>
        <w:r w:rsidR="00B55CED" w:rsidRPr="003B4363">
          <w:rPr>
            <w:rStyle w:val="Lienhypertexte"/>
            <w:rFonts w:asciiTheme="majorHAnsi" w:hAnsiTheme="majorHAnsi"/>
            <w:color w:val="auto"/>
          </w:rPr>
          <w:t>DESCRIPTION DES TRAVAUX</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_Toc86030147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49</w:t>
        </w:r>
        <w:r w:rsidR="00AB71AB" w:rsidRPr="003B4363">
          <w:rPr>
            <w:rFonts w:asciiTheme="majorHAnsi" w:hAnsiTheme="majorHAnsi"/>
            <w:webHidden/>
          </w:rPr>
          <w:fldChar w:fldCharType="end"/>
        </w:r>
      </w:hyperlink>
    </w:p>
    <w:p w:rsidR="00B55CED" w:rsidRPr="003B4363" w:rsidRDefault="00EE515D" w:rsidP="008769A7">
      <w:pPr>
        <w:pStyle w:val="TM2"/>
        <w:tabs>
          <w:tab w:val="left" w:pos="1400"/>
          <w:tab w:val="right" w:leader="dot" w:pos="9345"/>
        </w:tabs>
        <w:spacing w:before="60"/>
        <w:rPr>
          <w:rFonts w:asciiTheme="majorHAnsi" w:hAnsiTheme="majorHAnsi"/>
          <w:smallCaps/>
          <w:szCs w:val="24"/>
        </w:rPr>
      </w:pPr>
      <w:hyperlink w:anchor="_Toc86030148" w:history="1">
        <w:r w:rsidR="00B55CED" w:rsidRPr="003B4363">
          <w:rPr>
            <w:rStyle w:val="Lienhypertexte"/>
            <w:rFonts w:asciiTheme="majorHAnsi" w:hAnsiTheme="majorHAnsi"/>
            <w:color w:val="auto"/>
          </w:rPr>
          <w:t>Article 4 -</w:t>
        </w:r>
        <w:r w:rsidR="00B55CED" w:rsidRPr="003B4363">
          <w:rPr>
            <w:rFonts w:asciiTheme="majorHAnsi" w:hAnsiTheme="majorHAnsi"/>
            <w:smallCaps/>
            <w:szCs w:val="24"/>
          </w:rPr>
          <w:tab/>
        </w:r>
        <w:r w:rsidR="00B55CED" w:rsidRPr="003B4363">
          <w:rPr>
            <w:rStyle w:val="Lienhypertexte"/>
            <w:rFonts w:asciiTheme="majorHAnsi" w:hAnsiTheme="majorHAnsi"/>
            <w:color w:val="auto"/>
          </w:rPr>
          <w:t>REFERENCES TECHNIQUES</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_Toc86030148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53</w:t>
        </w:r>
        <w:r w:rsidR="00AB71AB" w:rsidRPr="003B4363">
          <w:rPr>
            <w:rFonts w:asciiTheme="majorHAnsi" w:hAnsiTheme="majorHAnsi"/>
            <w:webHidden/>
          </w:rPr>
          <w:fldChar w:fldCharType="end"/>
        </w:r>
      </w:hyperlink>
    </w:p>
    <w:p w:rsidR="00B55CED" w:rsidRPr="003B4363" w:rsidRDefault="00EE515D" w:rsidP="008769A7">
      <w:pPr>
        <w:pStyle w:val="TM2"/>
        <w:tabs>
          <w:tab w:val="left" w:pos="1400"/>
          <w:tab w:val="right" w:leader="dot" w:pos="9345"/>
        </w:tabs>
        <w:spacing w:before="60"/>
        <w:rPr>
          <w:rFonts w:asciiTheme="majorHAnsi" w:hAnsiTheme="majorHAnsi"/>
          <w:smallCaps/>
          <w:szCs w:val="24"/>
        </w:rPr>
      </w:pPr>
      <w:hyperlink w:anchor="_Toc86030149" w:history="1">
        <w:r w:rsidR="00B55CED" w:rsidRPr="003B4363">
          <w:rPr>
            <w:rStyle w:val="Lienhypertexte"/>
            <w:rFonts w:asciiTheme="majorHAnsi" w:hAnsiTheme="majorHAnsi"/>
            <w:color w:val="auto"/>
          </w:rPr>
          <w:t>Article 5 -</w:t>
        </w:r>
        <w:r w:rsidR="00B55CED" w:rsidRPr="003B4363">
          <w:rPr>
            <w:rFonts w:asciiTheme="majorHAnsi" w:hAnsiTheme="majorHAnsi"/>
            <w:smallCaps/>
            <w:szCs w:val="24"/>
          </w:rPr>
          <w:tab/>
        </w:r>
        <w:r w:rsidR="00B55CED" w:rsidRPr="003B4363">
          <w:rPr>
            <w:rStyle w:val="Lienhypertexte"/>
            <w:rFonts w:asciiTheme="majorHAnsi" w:hAnsiTheme="majorHAnsi"/>
            <w:color w:val="auto"/>
          </w:rPr>
          <w:t>GENERALITES</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_Toc86030149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53</w:t>
        </w:r>
        <w:r w:rsidR="00AB71AB" w:rsidRPr="003B4363">
          <w:rPr>
            <w:rFonts w:asciiTheme="majorHAnsi" w:hAnsiTheme="majorHAnsi"/>
            <w:webHidden/>
          </w:rPr>
          <w:fldChar w:fldCharType="end"/>
        </w:r>
      </w:hyperlink>
    </w:p>
    <w:p w:rsidR="00B55CED" w:rsidRPr="003B4363" w:rsidRDefault="00EE515D" w:rsidP="008769A7">
      <w:pPr>
        <w:pStyle w:val="TM2"/>
        <w:tabs>
          <w:tab w:val="left" w:pos="1400"/>
          <w:tab w:val="right" w:leader="dot" w:pos="9345"/>
        </w:tabs>
        <w:spacing w:before="60"/>
        <w:rPr>
          <w:rFonts w:asciiTheme="majorHAnsi" w:hAnsiTheme="majorHAnsi"/>
          <w:smallCaps/>
          <w:szCs w:val="24"/>
        </w:rPr>
      </w:pPr>
      <w:hyperlink w:anchor="_Toc86030150" w:history="1">
        <w:r w:rsidR="00B55CED" w:rsidRPr="003B4363">
          <w:rPr>
            <w:rStyle w:val="Lienhypertexte"/>
            <w:rFonts w:asciiTheme="majorHAnsi" w:hAnsiTheme="majorHAnsi"/>
            <w:color w:val="auto"/>
          </w:rPr>
          <w:t>Article 6 -</w:t>
        </w:r>
        <w:r w:rsidR="00B55CED" w:rsidRPr="003B4363">
          <w:rPr>
            <w:rFonts w:asciiTheme="majorHAnsi" w:hAnsiTheme="majorHAnsi"/>
            <w:smallCaps/>
            <w:szCs w:val="24"/>
          </w:rPr>
          <w:tab/>
        </w:r>
        <w:r w:rsidR="00B55CED" w:rsidRPr="003B4363">
          <w:rPr>
            <w:rStyle w:val="Lienhypertexte"/>
            <w:rFonts w:asciiTheme="majorHAnsi" w:hAnsiTheme="majorHAnsi"/>
            <w:color w:val="auto"/>
          </w:rPr>
          <w:t>JOURNAL DE CHANTIER ET REUNIONS</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_Toc86030150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56</w:t>
        </w:r>
        <w:r w:rsidR="00AB71AB" w:rsidRPr="003B4363">
          <w:rPr>
            <w:rFonts w:asciiTheme="majorHAnsi" w:hAnsiTheme="majorHAnsi"/>
            <w:webHidden/>
          </w:rPr>
          <w:fldChar w:fldCharType="end"/>
        </w:r>
      </w:hyperlink>
    </w:p>
    <w:p w:rsidR="00B55CED" w:rsidRPr="003B4363" w:rsidRDefault="00EE515D" w:rsidP="008769A7">
      <w:pPr>
        <w:pStyle w:val="TM2"/>
        <w:tabs>
          <w:tab w:val="left" w:pos="1400"/>
          <w:tab w:val="right" w:leader="dot" w:pos="9345"/>
        </w:tabs>
        <w:spacing w:before="60"/>
        <w:rPr>
          <w:rFonts w:asciiTheme="majorHAnsi" w:hAnsiTheme="majorHAnsi"/>
          <w:smallCaps/>
          <w:szCs w:val="24"/>
        </w:rPr>
      </w:pPr>
      <w:hyperlink w:anchor="_Toc86030151" w:history="1">
        <w:r w:rsidR="00B55CED" w:rsidRPr="003B4363">
          <w:rPr>
            <w:rStyle w:val="Lienhypertexte"/>
            <w:rFonts w:asciiTheme="majorHAnsi" w:hAnsiTheme="majorHAnsi"/>
            <w:color w:val="auto"/>
          </w:rPr>
          <w:t>Article 7 -</w:t>
        </w:r>
        <w:r w:rsidR="00B55CED" w:rsidRPr="003B4363">
          <w:rPr>
            <w:rFonts w:asciiTheme="majorHAnsi" w:hAnsiTheme="majorHAnsi"/>
            <w:smallCaps/>
            <w:szCs w:val="24"/>
          </w:rPr>
          <w:tab/>
        </w:r>
        <w:r w:rsidR="00B55CED" w:rsidRPr="003B4363">
          <w:rPr>
            <w:rStyle w:val="Lienhypertexte"/>
            <w:rFonts w:asciiTheme="majorHAnsi" w:hAnsiTheme="majorHAnsi"/>
            <w:color w:val="auto"/>
          </w:rPr>
          <w:t>PROGRAMMES DE TRAVAUX</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_Toc86030151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57</w:t>
        </w:r>
        <w:r w:rsidR="00AB71AB" w:rsidRPr="003B4363">
          <w:rPr>
            <w:rFonts w:asciiTheme="majorHAnsi" w:hAnsiTheme="majorHAnsi"/>
            <w:webHidden/>
          </w:rPr>
          <w:fldChar w:fldCharType="end"/>
        </w:r>
      </w:hyperlink>
    </w:p>
    <w:p w:rsidR="00B55CED" w:rsidRPr="003B4363" w:rsidRDefault="00EE515D" w:rsidP="008769A7">
      <w:pPr>
        <w:pStyle w:val="TM2"/>
        <w:tabs>
          <w:tab w:val="left" w:pos="1400"/>
          <w:tab w:val="right" w:leader="dot" w:pos="9345"/>
        </w:tabs>
        <w:spacing w:before="60"/>
        <w:rPr>
          <w:rFonts w:asciiTheme="majorHAnsi" w:hAnsiTheme="majorHAnsi"/>
          <w:smallCaps/>
          <w:szCs w:val="24"/>
        </w:rPr>
      </w:pPr>
      <w:hyperlink w:anchor="_Toc86030152" w:history="1">
        <w:r w:rsidR="00B55CED" w:rsidRPr="003B4363">
          <w:rPr>
            <w:rStyle w:val="Lienhypertexte"/>
            <w:rFonts w:asciiTheme="majorHAnsi" w:hAnsiTheme="majorHAnsi"/>
            <w:color w:val="auto"/>
          </w:rPr>
          <w:t>Article 8 -</w:t>
        </w:r>
        <w:r w:rsidR="00B55CED" w:rsidRPr="003B4363">
          <w:rPr>
            <w:rFonts w:asciiTheme="majorHAnsi" w:hAnsiTheme="majorHAnsi"/>
            <w:smallCaps/>
            <w:szCs w:val="24"/>
          </w:rPr>
          <w:tab/>
        </w:r>
        <w:r w:rsidR="00B55CED" w:rsidRPr="003B4363">
          <w:rPr>
            <w:rStyle w:val="Lienhypertexte"/>
            <w:rFonts w:asciiTheme="majorHAnsi" w:hAnsiTheme="majorHAnsi"/>
            <w:color w:val="auto"/>
          </w:rPr>
          <w:t>PLANS DE RECOLEMENT</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_Toc86030152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57</w:t>
        </w:r>
        <w:r w:rsidR="00AB71AB" w:rsidRPr="003B4363">
          <w:rPr>
            <w:rFonts w:asciiTheme="majorHAnsi" w:hAnsiTheme="majorHAnsi"/>
            <w:webHidden/>
          </w:rPr>
          <w:fldChar w:fldCharType="end"/>
        </w:r>
      </w:hyperlink>
    </w:p>
    <w:p w:rsidR="00B55CED" w:rsidRPr="003B4363" w:rsidRDefault="00EE515D" w:rsidP="008769A7">
      <w:pPr>
        <w:pStyle w:val="TM1"/>
        <w:tabs>
          <w:tab w:val="right" w:leader="dot" w:pos="9345"/>
        </w:tabs>
        <w:spacing w:before="60"/>
        <w:rPr>
          <w:rFonts w:asciiTheme="majorHAnsi" w:hAnsiTheme="majorHAnsi"/>
          <w:b w:val="0"/>
          <w:caps/>
          <w:noProof/>
          <w:szCs w:val="24"/>
        </w:rPr>
      </w:pPr>
      <w:hyperlink w:anchor="_Toc86030153" w:history="1">
        <w:r w:rsidR="00B55CED" w:rsidRPr="003B4363">
          <w:rPr>
            <w:rStyle w:val="Lienhypertexte"/>
            <w:rFonts w:asciiTheme="majorHAnsi" w:hAnsiTheme="majorHAnsi"/>
            <w:noProof/>
            <w:color w:val="auto"/>
          </w:rPr>
          <w:t>CHAPITRE II : PROVENANCE, QUALITE ET PREPARATION DES MATERIAUX</w:t>
        </w:r>
        <w:r w:rsidR="00B55CED" w:rsidRPr="003B4363">
          <w:rPr>
            <w:rFonts w:asciiTheme="majorHAnsi" w:hAnsiTheme="majorHAnsi"/>
            <w:noProof/>
            <w:webHidden/>
          </w:rPr>
          <w:tab/>
        </w:r>
        <w:r w:rsidR="00AB71AB" w:rsidRPr="003B4363">
          <w:rPr>
            <w:rFonts w:asciiTheme="majorHAnsi" w:hAnsiTheme="majorHAnsi"/>
            <w:noProof/>
            <w:webHidden/>
          </w:rPr>
          <w:fldChar w:fldCharType="begin"/>
        </w:r>
        <w:r w:rsidR="00B55CED" w:rsidRPr="003B4363">
          <w:rPr>
            <w:rFonts w:asciiTheme="majorHAnsi" w:hAnsiTheme="majorHAnsi"/>
            <w:noProof/>
            <w:webHidden/>
          </w:rPr>
          <w:instrText xml:space="preserve"> PAGEREF _Toc86030153 \h </w:instrText>
        </w:r>
        <w:r w:rsidR="00AB71AB" w:rsidRPr="003B4363">
          <w:rPr>
            <w:rFonts w:asciiTheme="majorHAnsi" w:hAnsiTheme="majorHAnsi"/>
            <w:noProof/>
            <w:webHidden/>
          </w:rPr>
        </w:r>
        <w:r w:rsidR="00AB71AB" w:rsidRPr="003B4363">
          <w:rPr>
            <w:rFonts w:asciiTheme="majorHAnsi" w:hAnsiTheme="majorHAnsi"/>
            <w:noProof/>
            <w:webHidden/>
          </w:rPr>
          <w:fldChar w:fldCharType="separate"/>
        </w:r>
        <w:r w:rsidR="001B315E">
          <w:rPr>
            <w:rFonts w:asciiTheme="majorHAnsi" w:hAnsiTheme="majorHAnsi"/>
            <w:noProof/>
            <w:webHidden/>
          </w:rPr>
          <w:t>57</w:t>
        </w:r>
        <w:r w:rsidR="00AB71AB" w:rsidRPr="003B4363">
          <w:rPr>
            <w:rFonts w:asciiTheme="majorHAnsi" w:hAnsiTheme="majorHAnsi"/>
            <w:noProof/>
            <w:webHidden/>
          </w:rPr>
          <w:fldChar w:fldCharType="end"/>
        </w:r>
      </w:hyperlink>
    </w:p>
    <w:p w:rsidR="00B55CED" w:rsidRPr="003B4363" w:rsidRDefault="00EE515D" w:rsidP="008769A7">
      <w:pPr>
        <w:pStyle w:val="TM2"/>
        <w:tabs>
          <w:tab w:val="left" w:pos="1400"/>
          <w:tab w:val="right" w:leader="dot" w:pos="9345"/>
        </w:tabs>
        <w:spacing w:before="60"/>
        <w:rPr>
          <w:rFonts w:asciiTheme="majorHAnsi" w:hAnsiTheme="majorHAnsi"/>
          <w:smallCaps/>
          <w:szCs w:val="24"/>
        </w:rPr>
      </w:pPr>
      <w:hyperlink w:anchor="_Toc86030154" w:history="1">
        <w:r w:rsidR="00B55CED" w:rsidRPr="003B4363">
          <w:rPr>
            <w:rStyle w:val="Lienhypertexte"/>
            <w:rFonts w:asciiTheme="majorHAnsi" w:hAnsiTheme="majorHAnsi"/>
            <w:color w:val="auto"/>
          </w:rPr>
          <w:t>Article 9 -</w:t>
        </w:r>
        <w:r w:rsidR="00B55CED" w:rsidRPr="003B4363">
          <w:rPr>
            <w:rFonts w:asciiTheme="majorHAnsi" w:hAnsiTheme="majorHAnsi"/>
            <w:smallCaps/>
            <w:szCs w:val="24"/>
          </w:rPr>
          <w:tab/>
        </w:r>
        <w:r w:rsidR="00B55CED" w:rsidRPr="003B4363">
          <w:rPr>
            <w:rStyle w:val="Lienhypertexte"/>
            <w:rFonts w:asciiTheme="majorHAnsi" w:hAnsiTheme="majorHAnsi"/>
            <w:color w:val="auto"/>
          </w:rPr>
          <w:t>PROVENANCE DES MATERIAUX</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_Toc86030154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57</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55" w:history="1">
        <w:r w:rsidR="00B55CED" w:rsidRPr="003B4363">
          <w:rPr>
            <w:rStyle w:val="Lienhypertexte"/>
            <w:rFonts w:asciiTheme="majorHAnsi" w:hAnsiTheme="majorHAnsi"/>
            <w:color w:val="auto"/>
          </w:rPr>
          <w:t>Article 10 -</w:t>
        </w:r>
        <w:r w:rsidR="00B55CED" w:rsidRPr="003B4363">
          <w:rPr>
            <w:rFonts w:asciiTheme="majorHAnsi" w:hAnsiTheme="majorHAnsi"/>
            <w:smallCaps/>
            <w:szCs w:val="24"/>
          </w:rPr>
          <w:tab/>
        </w:r>
        <w:r w:rsidR="00B55CED" w:rsidRPr="003B4363">
          <w:rPr>
            <w:rStyle w:val="Lienhypertexte"/>
            <w:rFonts w:asciiTheme="majorHAnsi" w:hAnsiTheme="majorHAnsi"/>
            <w:color w:val="auto"/>
          </w:rPr>
          <w:t>LABORATOIRE ET CONTROLES DE QUALITE</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_Toc86030155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58</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56" w:history="1">
        <w:r w:rsidR="00B55CED" w:rsidRPr="003B4363">
          <w:rPr>
            <w:rStyle w:val="Lienhypertexte"/>
            <w:rFonts w:asciiTheme="majorHAnsi" w:hAnsiTheme="majorHAnsi"/>
            <w:color w:val="auto"/>
          </w:rPr>
          <w:t>Article 11 -</w:t>
        </w:r>
        <w:r w:rsidR="00B55CED" w:rsidRPr="003B4363">
          <w:rPr>
            <w:rFonts w:asciiTheme="majorHAnsi" w:hAnsiTheme="majorHAnsi"/>
            <w:smallCaps/>
            <w:szCs w:val="24"/>
          </w:rPr>
          <w:tab/>
        </w:r>
        <w:r w:rsidR="00B55CED" w:rsidRPr="003B4363">
          <w:rPr>
            <w:rStyle w:val="Lienhypertexte"/>
            <w:rFonts w:asciiTheme="majorHAnsi" w:hAnsiTheme="majorHAnsi"/>
            <w:color w:val="auto"/>
          </w:rPr>
          <w:t>QUALITE DES MATERIAUX</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_Toc86030156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59</w:t>
        </w:r>
        <w:r w:rsidR="00AB71AB" w:rsidRPr="003B4363">
          <w:rPr>
            <w:rFonts w:asciiTheme="majorHAnsi" w:hAnsiTheme="majorHAnsi"/>
            <w:webHidden/>
          </w:rPr>
          <w:fldChar w:fldCharType="end"/>
        </w:r>
      </w:hyperlink>
    </w:p>
    <w:p w:rsidR="00B55CED" w:rsidRPr="003B4363" w:rsidRDefault="00EE515D" w:rsidP="008769A7">
      <w:pPr>
        <w:pStyle w:val="TM1"/>
        <w:tabs>
          <w:tab w:val="right" w:leader="dot" w:pos="9345"/>
        </w:tabs>
        <w:spacing w:before="60"/>
        <w:rPr>
          <w:rFonts w:asciiTheme="majorHAnsi" w:hAnsiTheme="majorHAnsi"/>
          <w:b w:val="0"/>
          <w:caps/>
          <w:noProof/>
          <w:szCs w:val="24"/>
        </w:rPr>
      </w:pPr>
      <w:hyperlink w:anchor="_Toc86030157" w:history="1">
        <w:r w:rsidR="00B55CED" w:rsidRPr="003B4363">
          <w:rPr>
            <w:rStyle w:val="Lienhypertexte"/>
            <w:rFonts w:asciiTheme="majorHAnsi" w:hAnsiTheme="majorHAnsi"/>
            <w:noProof/>
            <w:color w:val="auto"/>
          </w:rPr>
          <w:t>CHAPITRE III : MODE D'EXECUTION DES TRAVAUX</w:t>
        </w:r>
        <w:r w:rsidR="00B55CED" w:rsidRPr="003B4363">
          <w:rPr>
            <w:rFonts w:asciiTheme="majorHAnsi" w:hAnsiTheme="majorHAnsi"/>
            <w:noProof/>
            <w:webHidden/>
          </w:rPr>
          <w:tab/>
        </w:r>
        <w:r w:rsidR="00AB71AB" w:rsidRPr="003B4363">
          <w:rPr>
            <w:rFonts w:asciiTheme="majorHAnsi" w:hAnsiTheme="majorHAnsi"/>
            <w:noProof/>
            <w:webHidden/>
          </w:rPr>
          <w:fldChar w:fldCharType="begin"/>
        </w:r>
        <w:r w:rsidR="00B55CED" w:rsidRPr="003B4363">
          <w:rPr>
            <w:rFonts w:asciiTheme="majorHAnsi" w:hAnsiTheme="majorHAnsi"/>
            <w:noProof/>
            <w:webHidden/>
          </w:rPr>
          <w:instrText xml:space="preserve"> PAGEREF _Toc86030157 \h </w:instrText>
        </w:r>
        <w:r w:rsidR="00AB71AB" w:rsidRPr="003B4363">
          <w:rPr>
            <w:rFonts w:asciiTheme="majorHAnsi" w:hAnsiTheme="majorHAnsi"/>
            <w:noProof/>
            <w:webHidden/>
          </w:rPr>
        </w:r>
        <w:r w:rsidR="00AB71AB" w:rsidRPr="003B4363">
          <w:rPr>
            <w:rFonts w:asciiTheme="majorHAnsi" w:hAnsiTheme="majorHAnsi"/>
            <w:noProof/>
            <w:webHidden/>
          </w:rPr>
          <w:fldChar w:fldCharType="separate"/>
        </w:r>
        <w:r w:rsidR="001B315E">
          <w:rPr>
            <w:rFonts w:asciiTheme="majorHAnsi" w:hAnsiTheme="majorHAnsi"/>
            <w:noProof/>
            <w:webHidden/>
          </w:rPr>
          <w:t>68</w:t>
        </w:r>
        <w:r w:rsidR="00AB71AB" w:rsidRPr="003B4363">
          <w:rPr>
            <w:rFonts w:asciiTheme="majorHAnsi" w:hAnsiTheme="majorHAnsi"/>
            <w:noProof/>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58" w:history="1">
        <w:r w:rsidR="00B55CED" w:rsidRPr="003B4363">
          <w:rPr>
            <w:rStyle w:val="Lienhypertexte"/>
            <w:rFonts w:asciiTheme="majorHAnsi" w:hAnsiTheme="majorHAnsi"/>
            <w:color w:val="auto"/>
          </w:rPr>
          <w:t>Article 12 -</w:t>
        </w:r>
        <w:r w:rsidR="00B55CED" w:rsidRPr="003B4363">
          <w:rPr>
            <w:rFonts w:asciiTheme="majorHAnsi" w:hAnsiTheme="majorHAnsi"/>
            <w:smallCaps/>
            <w:szCs w:val="24"/>
          </w:rPr>
          <w:tab/>
        </w:r>
        <w:r w:rsidR="00B55CED" w:rsidRPr="003B4363">
          <w:rPr>
            <w:rStyle w:val="Lienhypertexte"/>
            <w:rFonts w:asciiTheme="majorHAnsi" w:hAnsiTheme="majorHAnsi"/>
            <w:color w:val="auto"/>
          </w:rPr>
          <w:t>GENERALITES</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_Toc86030158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68</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59" w:history="1">
        <w:r w:rsidR="00B55CED" w:rsidRPr="003B4363">
          <w:rPr>
            <w:rStyle w:val="Lienhypertexte"/>
            <w:rFonts w:asciiTheme="majorHAnsi" w:hAnsiTheme="majorHAnsi"/>
            <w:color w:val="auto"/>
          </w:rPr>
          <w:t>Article 13 -</w:t>
        </w:r>
        <w:r w:rsidR="00B55CED" w:rsidRPr="003B4363">
          <w:rPr>
            <w:rFonts w:asciiTheme="majorHAnsi" w:hAnsiTheme="majorHAnsi"/>
            <w:smallCaps/>
            <w:szCs w:val="24"/>
          </w:rPr>
          <w:tab/>
        </w:r>
        <w:r w:rsidR="00B55CED" w:rsidRPr="003B4363">
          <w:rPr>
            <w:rStyle w:val="Lienhypertexte"/>
            <w:rFonts w:asciiTheme="majorHAnsi" w:hAnsiTheme="majorHAnsi"/>
            <w:color w:val="auto"/>
          </w:rPr>
          <w:t>DEFINITION DES TRAVAUX A REALISER</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_Toc86030159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70</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60" w:history="1">
        <w:r w:rsidR="00B55CED" w:rsidRPr="003B4363">
          <w:rPr>
            <w:rStyle w:val="Lienhypertexte"/>
            <w:rFonts w:asciiTheme="majorHAnsi" w:hAnsiTheme="majorHAnsi"/>
            <w:color w:val="auto"/>
          </w:rPr>
          <w:t>Article 14 -</w:t>
        </w:r>
        <w:r w:rsidR="00B55CED" w:rsidRPr="003B4363">
          <w:rPr>
            <w:rFonts w:asciiTheme="majorHAnsi" w:hAnsiTheme="majorHAnsi"/>
            <w:smallCaps/>
            <w:szCs w:val="24"/>
          </w:rPr>
          <w:tab/>
        </w:r>
        <w:r w:rsidR="00B55CED" w:rsidRPr="003B4363">
          <w:rPr>
            <w:rStyle w:val="Lienhypertexte"/>
            <w:rFonts w:asciiTheme="majorHAnsi" w:hAnsiTheme="majorHAnsi"/>
            <w:color w:val="auto"/>
          </w:rPr>
          <w:t>DOCUMENTS D’EXECUTION</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_Toc86030160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70</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61" w:history="1">
        <w:r w:rsidR="00B55CED" w:rsidRPr="003B4363">
          <w:rPr>
            <w:rStyle w:val="Lienhypertexte"/>
            <w:rFonts w:asciiTheme="majorHAnsi" w:hAnsiTheme="majorHAnsi"/>
            <w:color w:val="auto"/>
          </w:rPr>
          <w:t>Article 15 -</w:t>
        </w:r>
        <w:r w:rsidR="00B55CED" w:rsidRPr="003B4363">
          <w:rPr>
            <w:rFonts w:asciiTheme="majorHAnsi" w:hAnsiTheme="majorHAnsi"/>
            <w:smallCaps/>
            <w:szCs w:val="24"/>
          </w:rPr>
          <w:tab/>
        </w:r>
        <w:r w:rsidR="00B55CED" w:rsidRPr="003B4363">
          <w:rPr>
            <w:rStyle w:val="Lienhypertexte"/>
            <w:rFonts w:asciiTheme="majorHAnsi" w:hAnsiTheme="majorHAnsi"/>
            <w:color w:val="auto"/>
          </w:rPr>
          <w:t>DEBROUSSAILLAGE</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_Toc86030161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71</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63" w:history="1">
        <w:r w:rsidR="00B55CED" w:rsidRPr="003B4363">
          <w:rPr>
            <w:rStyle w:val="Lienhypertexte"/>
            <w:rFonts w:asciiTheme="majorHAnsi" w:hAnsiTheme="majorHAnsi"/>
            <w:color w:val="auto"/>
          </w:rPr>
          <w:t>Article 16 -</w:t>
        </w:r>
        <w:r w:rsidR="00B55CED" w:rsidRPr="003B4363">
          <w:rPr>
            <w:rFonts w:asciiTheme="majorHAnsi" w:hAnsiTheme="majorHAnsi"/>
            <w:smallCaps/>
            <w:szCs w:val="24"/>
          </w:rPr>
          <w:tab/>
        </w:r>
        <w:r w:rsidR="00B55CED" w:rsidRPr="003B4363">
          <w:rPr>
            <w:rStyle w:val="Lienhypertexte"/>
            <w:rFonts w:asciiTheme="majorHAnsi" w:hAnsiTheme="majorHAnsi"/>
            <w:color w:val="auto"/>
          </w:rPr>
          <w:t>ABATTAGE D’ARBRES ISOLES</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_Toc86030163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72</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64" w:history="1">
        <w:r w:rsidR="00B55CED" w:rsidRPr="003B4363">
          <w:rPr>
            <w:rStyle w:val="Lienhypertexte"/>
            <w:rFonts w:asciiTheme="majorHAnsi" w:hAnsiTheme="majorHAnsi"/>
            <w:color w:val="auto"/>
          </w:rPr>
          <w:t>Article 17 -</w:t>
        </w:r>
        <w:r w:rsidR="00B55CED" w:rsidRPr="003B4363">
          <w:rPr>
            <w:rFonts w:asciiTheme="majorHAnsi" w:hAnsiTheme="majorHAnsi"/>
            <w:smallCaps/>
            <w:szCs w:val="24"/>
          </w:rPr>
          <w:tab/>
        </w:r>
        <w:r w:rsidR="00B55CED" w:rsidRPr="003B4363">
          <w:rPr>
            <w:rStyle w:val="Lienhypertexte"/>
            <w:rFonts w:asciiTheme="majorHAnsi" w:hAnsiTheme="majorHAnsi"/>
            <w:color w:val="auto"/>
          </w:rPr>
          <w:t>TERRASSEMENTS</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_Toc86030164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72</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67" w:history="1">
        <w:r w:rsidR="00B55CED" w:rsidRPr="003B4363">
          <w:rPr>
            <w:rStyle w:val="Lienhypertexte"/>
            <w:rFonts w:asciiTheme="majorHAnsi" w:hAnsiTheme="majorHAnsi"/>
            <w:color w:val="auto"/>
          </w:rPr>
          <w:t>Article 18 -</w:t>
        </w:r>
        <w:r w:rsidR="00B55CED" w:rsidRPr="003B4363">
          <w:rPr>
            <w:rFonts w:asciiTheme="majorHAnsi" w:hAnsiTheme="majorHAnsi"/>
            <w:smallCaps/>
            <w:szCs w:val="24"/>
          </w:rPr>
          <w:tab/>
        </w:r>
        <w:r w:rsidR="00B55CED" w:rsidRPr="003B4363">
          <w:rPr>
            <w:rStyle w:val="Lienhypertexte"/>
            <w:rFonts w:asciiTheme="majorHAnsi" w:hAnsiTheme="majorHAnsi"/>
            <w:color w:val="auto"/>
          </w:rPr>
          <w:t>REPROFILAGE RAPIDE</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_Toc86030167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77</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69" w:history="1">
        <w:r w:rsidR="00B55CED" w:rsidRPr="003B4363">
          <w:rPr>
            <w:rStyle w:val="Lienhypertexte"/>
            <w:rFonts w:asciiTheme="majorHAnsi" w:hAnsiTheme="majorHAnsi"/>
            <w:color w:val="auto"/>
          </w:rPr>
          <w:t>Article 19 -</w:t>
        </w:r>
        <w:r w:rsidR="00B55CED" w:rsidRPr="003B4363">
          <w:rPr>
            <w:rFonts w:asciiTheme="majorHAnsi" w:hAnsiTheme="majorHAnsi"/>
            <w:smallCaps/>
            <w:szCs w:val="24"/>
          </w:rPr>
          <w:tab/>
        </w:r>
        <w:r w:rsidR="00B55CED" w:rsidRPr="003B4363">
          <w:rPr>
            <w:rStyle w:val="Lienhypertexte"/>
            <w:rFonts w:asciiTheme="majorHAnsi" w:hAnsiTheme="majorHAnsi"/>
            <w:color w:val="auto"/>
          </w:rPr>
          <w:t>CURAGE ET REMISE EN FORME DES FOSSES EN TERRE</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_Toc86030169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77</w:t>
        </w:r>
        <w:r w:rsidR="00AB71AB" w:rsidRPr="003B4363">
          <w:rPr>
            <w:rFonts w:asciiTheme="majorHAnsi" w:hAnsiTheme="majorHAnsi"/>
            <w:webHidden/>
          </w:rPr>
          <w:fldChar w:fldCharType="end"/>
        </w:r>
      </w:hyperlink>
    </w:p>
    <w:p w:rsidR="00B55CED" w:rsidRPr="003B4363" w:rsidRDefault="00EE515D" w:rsidP="008769A7">
      <w:pPr>
        <w:pStyle w:val="TM2"/>
        <w:tabs>
          <w:tab w:val="right" w:leader="dot" w:pos="9345"/>
        </w:tabs>
        <w:spacing w:before="60"/>
        <w:rPr>
          <w:rFonts w:asciiTheme="majorHAnsi" w:hAnsiTheme="majorHAnsi"/>
          <w:smallCaps/>
          <w:szCs w:val="24"/>
        </w:rPr>
      </w:pPr>
      <w:hyperlink w:anchor="_Toc86030170" w:history="1">
        <w:r w:rsidR="00B55CED" w:rsidRPr="003B4363">
          <w:rPr>
            <w:rStyle w:val="Lienhypertexte"/>
            <w:rFonts w:asciiTheme="majorHAnsi" w:hAnsiTheme="majorHAnsi"/>
            <w:color w:val="auto"/>
          </w:rPr>
          <w:t>Article 19-1  CREATION DE FOSSES EN TERRE ET DIVERGENTS</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_Toc86030170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77</w:t>
        </w:r>
        <w:r w:rsidR="00AB71AB" w:rsidRPr="003B4363">
          <w:rPr>
            <w:rFonts w:asciiTheme="majorHAnsi" w:hAnsiTheme="majorHAnsi"/>
            <w:webHidden/>
          </w:rPr>
          <w:fldChar w:fldCharType="end"/>
        </w:r>
      </w:hyperlink>
    </w:p>
    <w:p w:rsidR="00B55CED" w:rsidRPr="003B4363" w:rsidRDefault="00EE515D" w:rsidP="008769A7">
      <w:pPr>
        <w:pStyle w:val="TM2"/>
        <w:tabs>
          <w:tab w:val="right" w:leader="dot" w:pos="9345"/>
        </w:tabs>
        <w:spacing w:before="60"/>
        <w:rPr>
          <w:rFonts w:asciiTheme="majorHAnsi" w:hAnsiTheme="majorHAnsi"/>
          <w:smallCaps/>
          <w:szCs w:val="24"/>
        </w:rPr>
      </w:pPr>
      <w:hyperlink w:anchor="_Toc86030171" w:history="1">
        <w:r w:rsidR="00B55CED" w:rsidRPr="003B4363">
          <w:rPr>
            <w:rStyle w:val="Lienhypertexte"/>
            <w:rFonts w:asciiTheme="majorHAnsi" w:hAnsiTheme="majorHAnsi"/>
            <w:color w:val="auto"/>
          </w:rPr>
          <w:t>Article 19-2   CREATION D’EXUTOIRES a LA METHODE HIMO</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_Toc86030171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78</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74" w:history="1">
        <w:r w:rsidR="00B55CED" w:rsidRPr="003B4363">
          <w:rPr>
            <w:rStyle w:val="Lienhypertexte"/>
            <w:rFonts w:asciiTheme="majorHAnsi" w:hAnsiTheme="majorHAnsi"/>
            <w:color w:val="auto"/>
          </w:rPr>
          <w:t>Article 20-</w:t>
        </w:r>
        <w:r w:rsidR="00B55CED" w:rsidRPr="003B4363">
          <w:rPr>
            <w:rFonts w:asciiTheme="majorHAnsi" w:hAnsiTheme="majorHAnsi"/>
            <w:smallCaps/>
            <w:szCs w:val="24"/>
          </w:rPr>
          <w:tab/>
        </w:r>
        <w:r w:rsidR="00B55CED" w:rsidRPr="003B4363">
          <w:rPr>
            <w:rStyle w:val="Lienhypertexte"/>
            <w:rFonts w:asciiTheme="majorHAnsi" w:hAnsiTheme="majorHAnsi"/>
            <w:color w:val="auto"/>
          </w:rPr>
          <w:t>BUSES METALLIQUES</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_Toc86030174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78</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77" w:history="1">
        <w:r w:rsidR="00B55CED" w:rsidRPr="003B4363">
          <w:rPr>
            <w:rStyle w:val="Lienhypertexte"/>
            <w:rFonts w:asciiTheme="majorHAnsi" w:hAnsiTheme="majorHAnsi"/>
            <w:color w:val="auto"/>
          </w:rPr>
          <w:t>Article 21 -</w:t>
        </w:r>
        <w:r w:rsidR="00B55CED" w:rsidRPr="003B4363">
          <w:rPr>
            <w:rFonts w:asciiTheme="majorHAnsi" w:hAnsiTheme="majorHAnsi"/>
            <w:smallCaps/>
            <w:szCs w:val="24"/>
          </w:rPr>
          <w:tab/>
        </w:r>
        <w:r w:rsidR="00B55CED" w:rsidRPr="003B4363">
          <w:rPr>
            <w:rStyle w:val="Lienhypertexte"/>
            <w:rFonts w:asciiTheme="majorHAnsi" w:hAnsiTheme="majorHAnsi"/>
            <w:color w:val="auto"/>
          </w:rPr>
          <w:t>MAÇONNERIES</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_Toc86030177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81</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78" w:history="1">
        <w:r w:rsidR="00B55CED" w:rsidRPr="003B4363">
          <w:rPr>
            <w:rStyle w:val="Lienhypertexte"/>
            <w:rFonts w:asciiTheme="majorHAnsi" w:hAnsiTheme="majorHAnsi"/>
            <w:color w:val="auto"/>
          </w:rPr>
          <w:t>Article 22 -</w:t>
        </w:r>
        <w:r w:rsidR="00B55CED" w:rsidRPr="003B4363">
          <w:rPr>
            <w:rFonts w:asciiTheme="majorHAnsi" w:hAnsiTheme="majorHAnsi"/>
            <w:smallCaps/>
            <w:szCs w:val="24"/>
          </w:rPr>
          <w:tab/>
        </w:r>
        <w:r w:rsidR="00B55CED" w:rsidRPr="003B4363">
          <w:rPr>
            <w:rStyle w:val="Lienhypertexte"/>
            <w:rFonts w:asciiTheme="majorHAnsi" w:hAnsiTheme="majorHAnsi"/>
            <w:color w:val="auto"/>
          </w:rPr>
          <w:t>MORTIERS ET BETONS</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_Toc86030178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81</w:t>
        </w:r>
        <w:r w:rsidR="00AB71AB" w:rsidRPr="003B4363">
          <w:rPr>
            <w:rFonts w:asciiTheme="majorHAnsi" w:hAnsiTheme="majorHAnsi"/>
            <w:webHidden/>
          </w:rPr>
          <w:fldChar w:fldCharType="end"/>
        </w:r>
      </w:hyperlink>
    </w:p>
    <w:p w:rsidR="00B55CED" w:rsidRPr="003B4363" w:rsidRDefault="00EE515D" w:rsidP="008769A7">
      <w:pPr>
        <w:pStyle w:val="TM2"/>
        <w:tabs>
          <w:tab w:val="left" w:pos="1600"/>
          <w:tab w:val="right" w:leader="dot" w:pos="9345"/>
        </w:tabs>
        <w:spacing w:before="60"/>
        <w:rPr>
          <w:rFonts w:asciiTheme="majorHAnsi" w:hAnsiTheme="majorHAnsi"/>
          <w:smallCaps/>
          <w:szCs w:val="24"/>
        </w:rPr>
      </w:pPr>
      <w:hyperlink w:anchor="_Toc86030184" w:history="1">
        <w:r w:rsidR="00B55CED" w:rsidRPr="003B4363">
          <w:rPr>
            <w:rStyle w:val="Lienhypertexte"/>
            <w:rFonts w:asciiTheme="majorHAnsi" w:hAnsiTheme="majorHAnsi"/>
            <w:color w:val="auto"/>
          </w:rPr>
          <w:t>Article 23 -</w:t>
        </w:r>
        <w:r w:rsidR="00B55CED" w:rsidRPr="003B4363">
          <w:rPr>
            <w:rFonts w:asciiTheme="majorHAnsi" w:hAnsiTheme="majorHAnsi"/>
            <w:smallCaps/>
            <w:szCs w:val="24"/>
          </w:rPr>
          <w:tab/>
        </w:r>
        <w:r w:rsidR="00B55CED" w:rsidRPr="003B4363">
          <w:rPr>
            <w:rStyle w:val="Lienhypertexte"/>
            <w:rFonts w:asciiTheme="majorHAnsi" w:hAnsiTheme="majorHAnsi"/>
            <w:color w:val="auto"/>
          </w:rPr>
          <w:t>SIGNALISATION VERTICALE</w:t>
        </w:r>
        <w:r w:rsidR="00B55CED" w:rsidRPr="003B4363">
          <w:rPr>
            <w:rFonts w:asciiTheme="majorHAnsi" w:hAnsiTheme="majorHAnsi"/>
            <w:webHidden/>
          </w:rPr>
          <w:tab/>
        </w:r>
        <w:r w:rsidR="00AB71AB" w:rsidRPr="003B4363">
          <w:rPr>
            <w:rFonts w:asciiTheme="majorHAnsi" w:hAnsiTheme="majorHAnsi"/>
            <w:webHidden/>
          </w:rPr>
          <w:fldChar w:fldCharType="begin"/>
        </w:r>
        <w:r w:rsidR="00B55CED" w:rsidRPr="003B4363">
          <w:rPr>
            <w:rFonts w:asciiTheme="majorHAnsi" w:hAnsiTheme="majorHAnsi"/>
            <w:webHidden/>
          </w:rPr>
          <w:instrText xml:space="preserve"> PAGEREF _Toc86030184 \h </w:instrText>
        </w:r>
        <w:r w:rsidR="00AB71AB" w:rsidRPr="003B4363">
          <w:rPr>
            <w:rFonts w:asciiTheme="majorHAnsi" w:hAnsiTheme="majorHAnsi"/>
            <w:webHidden/>
          </w:rPr>
        </w:r>
        <w:r w:rsidR="00AB71AB" w:rsidRPr="003B4363">
          <w:rPr>
            <w:rFonts w:asciiTheme="majorHAnsi" w:hAnsiTheme="majorHAnsi"/>
            <w:webHidden/>
          </w:rPr>
          <w:fldChar w:fldCharType="separate"/>
        </w:r>
        <w:r w:rsidR="001B315E">
          <w:rPr>
            <w:rFonts w:asciiTheme="majorHAnsi" w:hAnsiTheme="majorHAnsi"/>
            <w:webHidden/>
          </w:rPr>
          <w:t>81</w:t>
        </w:r>
        <w:r w:rsidR="00AB71AB" w:rsidRPr="003B4363">
          <w:rPr>
            <w:rFonts w:asciiTheme="majorHAnsi" w:hAnsiTheme="majorHAnsi"/>
            <w:webHidden/>
          </w:rPr>
          <w:fldChar w:fldCharType="end"/>
        </w:r>
      </w:hyperlink>
    </w:p>
    <w:p w:rsidR="00B55CED" w:rsidRPr="003B4363" w:rsidRDefault="00AB71AB" w:rsidP="008769A7">
      <w:pPr>
        <w:pStyle w:val="Titre"/>
        <w:spacing w:before="60"/>
        <w:jc w:val="left"/>
        <w:rPr>
          <w:rFonts w:asciiTheme="majorHAnsi" w:hAnsiTheme="majorHAnsi"/>
        </w:rPr>
      </w:pPr>
      <w:r w:rsidRPr="003B4363">
        <w:rPr>
          <w:rFonts w:asciiTheme="majorHAnsi" w:hAnsiTheme="majorHAnsi"/>
        </w:rPr>
        <w:fldChar w:fldCharType="end"/>
      </w:r>
      <w:bookmarkEnd w:id="2"/>
    </w:p>
    <w:p w:rsidR="00B55CED" w:rsidRPr="003B4363" w:rsidRDefault="00B55CED" w:rsidP="008769A7">
      <w:pPr>
        <w:pStyle w:val="Titre"/>
        <w:spacing w:before="60"/>
        <w:jc w:val="left"/>
        <w:rPr>
          <w:rFonts w:asciiTheme="majorHAnsi" w:hAnsiTheme="majorHAnsi"/>
        </w:rPr>
      </w:pPr>
    </w:p>
    <w:p w:rsidR="00B55CED" w:rsidRPr="003B4363" w:rsidRDefault="00B55CED" w:rsidP="008769A7">
      <w:pPr>
        <w:pStyle w:val="Titre"/>
        <w:spacing w:before="60"/>
        <w:jc w:val="left"/>
        <w:rPr>
          <w:rFonts w:asciiTheme="majorHAnsi" w:hAnsiTheme="majorHAnsi"/>
        </w:rPr>
      </w:pPr>
    </w:p>
    <w:p w:rsidR="00B55CED" w:rsidRPr="003B4363" w:rsidRDefault="00B55CED" w:rsidP="008769A7">
      <w:pPr>
        <w:pStyle w:val="Titre"/>
        <w:spacing w:before="60"/>
        <w:jc w:val="left"/>
        <w:rPr>
          <w:rFonts w:asciiTheme="majorHAnsi" w:hAnsiTheme="majorHAnsi"/>
        </w:rPr>
      </w:pPr>
    </w:p>
    <w:p w:rsidR="00B55CED" w:rsidRPr="003B4363" w:rsidRDefault="00B55CED" w:rsidP="008769A7">
      <w:pPr>
        <w:pStyle w:val="Titre"/>
        <w:spacing w:before="60"/>
        <w:jc w:val="left"/>
        <w:rPr>
          <w:rFonts w:asciiTheme="majorHAnsi" w:hAnsiTheme="majorHAnsi"/>
        </w:rPr>
      </w:pPr>
    </w:p>
    <w:p w:rsidR="00B55CED" w:rsidRPr="003B4363" w:rsidRDefault="00B55CED" w:rsidP="008769A7">
      <w:pPr>
        <w:pStyle w:val="Titre"/>
        <w:spacing w:before="60"/>
        <w:jc w:val="left"/>
        <w:rPr>
          <w:rFonts w:asciiTheme="majorHAnsi" w:hAnsiTheme="majorHAnsi"/>
        </w:rPr>
      </w:pPr>
    </w:p>
    <w:p w:rsidR="00DF7F8D" w:rsidRDefault="00DF7F8D"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Default="00F456FC" w:rsidP="008769A7">
      <w:pPr>
        <w:pStyle w:val="Titre"/>
        <w:spacing w:before="60"/>
        <w:jc w:val="left"/>
        <w:rPr>
          <w:rFonts w:asciiTheme="majorHAnsi" w:hAnsiTheme="majorHAnsi"/>
        </w:rPr>
      </w:pPr>
    </w:p>
    <w:p w:rsidR="00F456FC" w:rsidRPr="009064DC" w:rsidRDefault="00F456FC" w:rsidP="008769A7">
      <w:pPr>
        <w:pStyle w:val="Titre"/>
        <w:spacing w:before="60"/>
        <w:jc w:val="left"/>
        <w:rPr>
          <w:rFonts w:asciiTheme="majorHAnsi" w:hAnsiTheme="majorHAnsi"/>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 w:name="_Toc483633864"/>
      <w:bookmarkStart w:id="4" w:name="_Toc517053196"/>
      <w:bookmarkStart w:id="5" w:name="_Toc86030144"/>
      <w:r w:rsidRPr="009064DC">
        <w:rPr>
          <w:rFonts w:asciiTheme="majorHAnsi" w:hAnsiTheme="majorHAnsi" w:cs="Tahoma"/>
          <w:sz w:val="24"/>
          <w:szCs w:val="24"/>
        </w:rPr>
        <w:t>CHAPITRE I : GENERALITES</w:t>
      </w:r>
      <w:bookmarkEnd w:id="3"/>
      <w:bookmarkEnd w:id="4"/>
      <w:bookmarkEnd w:id="5"/>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6" w:name="_Toc483633865"/>
      <w:bookmarkStart w:id="7" w:name="_Toc517053197"/>
      <w:bookmarkStart w:id="8" w:name="_Toc86030145"/>
      <w:r w:rsidRPr="009064DC">
        <w:rPr>
          <w:rFonts w:asciiTheme="majorHAnsi" w:hAnsiTheme="majorHAnsi" w:cs="Tahoma"/>
          <w:sz w:val="24"/>
          <w:szCs w:val="24"/>
        </w:rPr>
        <w:t>Article 1 -</w:t>
      </w:r>
      <w:r w:rsidRPr="009064DC">
        <w:rPr>
          <w:rFonts w:asciiTheme="majorHAnsi" w:hAnsiTheme="majorHAnsi" w:cs="Tahoma"/>
          <w:sz w:val="24"/>
          <w:szCs w:val="24"/>
        </w:rPr>
        <w:tab/>
      </w:r>
      <w:bookmarkEnd w:id="6"/>
      <w:r w:rsidRPr="009064DC">
        <w:rPr>
          <w:rFonts w:asciiTheme="majorHAnsi" w:hAnsiTheme="majorHAnsi" w:cs="Tahoma"/>
          <w:sz w:val="24"/>
          <w:szCs w:val="24"/>
        </w:rPr>
        <w:t>OBJET DU PRESENT DOCUMENT</w:t>
      </w:r>
      <w:bookmarkEnd w:id="7"/>
      <w:bookmarkEnd w:id="8"/>
    </w:p>
    <w:p w:rsidR="00B55CED" w:rsidRPr="009064DC" w:rsidRDefault="00B55CED" w:rsidP="008769A7">
      <w:pPr>
        <w:jc w:val="both"/>
        <w:rPr>
          <w:rFonts w:asciiTheme="majorHAnsi" w:hAnsiTheme="majorHAnsi" w:cs="Tahoma"/>
          <w:sz w:val="18"/>
          <w:szCs w:val="24"/>
        </w:rPr>
      </w:pPr>
    </w:p>
    <w:p w:rsidR="00B55CED" w:rsidRPr="009064DC" w:rsidRDefault="00B55CED" w:rsidP="008769A7">
      <w:pPr>
        <w:jc w:val="both"/>
        <w:rPr>
          <w:rFonts w:asciiTheme="majorHAnsi" w:hAnsiTheme="majorHAnsi" w:cs="Tahoma"/>
          <w:sz w:val="24"/>
          <w:szCs w:val="24"/>
        </w:rPr>
      </w:pPr>
      <w:bookmarkStart w:id="9" w:name="_Toc483633866"/>
      <w:r w:rsidRPr="009064DC">
        <w:rPr>
          <w:rFonts w:asciiTheme="majorHAnsi" w:hAnsiTheme="majorHAnsi" w:cs="Tahoma"/>
          <w:sz w:val="24"/>
          <w:szCs w:val="24"/>
        </w:rPr>
        <w:t>Le présent Cahier des Clauses Techniques Particulières est le document qui fixe les règles d’exécution des travaux d’entretien des routes en terre.</w:t>
      </w:r>
    </w:p>
    <w:p w:rsidR="00B55CED" w:rsidRPr="009064DC" w:rsidRDefault="00B55CED" w:rsidP="008769A7">
      <w:pPr>
        <w:jc w:val="both"/>
        <w:rPr>
          <w:rFonts w:asciiTheme="majorHAnsi" w:hAnsiTheme="majorHAnsi" w:cs="Tahoma"/>
          <w:sz w:val="18"/>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travaux à réaliser portent sur</w:t>
      </w:r>
      <w:r w:rsidR="00E819FC">
        <w:rPr>
          <w:rFonts w:asciiTheme="majorHAnsi" w:hAnsiTheme="majorHAnsi" w:cs="Tahoma"/>
          <w:sz w:val="24"/>
          <w:szCs w:val="24"/>
        </w:rPr>
        <w:t xml:space="preserve"> la construction de </w:t>
      </w:r>
      <w:r w:rsidR="00F456FC">
        <w:rPr>
          <w:rFonts w:asciiTheme="majorHAnsi" w:hAnsiTheme="majorHAnsi" w:cs="Tahoma"/>
          <w:sz w:val="24"/>
          <w:szCs w:val="24"/>
        </w:rPr>
        <w:t>certains ouvrages de franchissement dans</w:t>
      </w:r>
      <w:r w:rsidR="00DF7F8D">
        <w:rPr>
          <w:rFonts w:asciiTheme="majorHAnsi" w:hAnsiTheme="majorHAnsi" w:cs="Tahoma"/>
          <w:sz w:val="24"/>
          <w:szCs w:val="24"/>
        </w:rPr>
        <w:t xml:space="preserve"> la Commune de BELABO</w:t>
      </w:r>
      <w:r w:rsidR="00F456FC">
        <w:rPr>
          <w:rFonts w:asciiTheme="majorHAnsi" w:hAnsiTheme="majorHAnsi" w:cs="Tahoma"/>
          <w:sz w:val="24"/>
          <w:szCs w:val="24"/>
        </w:rPr>
        <w:t xml:space="preserve"> en deux (02) lots</w:t>
      </w:r>
      <w:r w:rsidR="002B389F" w:rsidRPr="009064DC">
        <w:rPr>
          <w:rFonts w:asciiTheme="majorHAnsi" w:hAnsiTheme="majorHAnsi" w:cs="Tahoma"/>
          <w:sz w:val="24"/>
          <w:szCs w:val="24"/>
        </w:rPr>
        <w:t xml:space="preserve">, </w:t>
      </w:r>
      <w:r w:rsidRPr="009064DC">
        <w:rPr>
          <w:rFonts w:asciiTheme="majorHAnsi" w:hAnsiTheme="majorHAnsi" w:cs="Tahoma"/>
          <w:sz w:val="24"/>
          <w:szCs w:val="24"/>
        </w:rPr>
        <w:t>financé</w:t>
      </w:r>
      <w:r w:rsidR="002B389F" w:rsidRPr="009064DC">
        <w:rPr>
          <w:rFonts w:asciiTheme="majorHAnsi" w:hAnsiTheme="majorHAnsi" w:cs="Tahoma"/>
          <w:sz w:val="24"/>
          <w:szCs w:val="24"/>
        </w:rPr>
        <w:t>s</w:t>
      </w:r>
      <w:r w:rsidRPr="009064DC">
        <w:rPr>
          <w:rFonts w:asciiTheme="majorHAnsi" w:hAnsiTheme="majorHAnsi" w:cs="Tahoma"/>
          <w:sz w:val="24"/>
          <w:szCs w:val="24"/>
        </w:rPr>
        <w:t xml:space="preserve"> par le Budget d’Inve</w:t>
      </w:r>
      <w:r w:rsidR="00A043AB">
        <w:rPr>
          <w:rFonts w:asciiTheme="majorHAnsi" w:hAnsiTheme="majorHAnsi" w:cs="Tahoma"/>
          <w:sz w:val="24"/>
          <w:szCs w:val="24"/>
        </w:rPr>
        <w:t>stissement Public, e</w:t>
      </w:r>
      <w:r w:rsidR="00F456FC">
        <w:rPr>
          <w:rFonts w:asciiTheme="majorHAnsi" w:hAnsiTheme="majorHAnsi" w:cs="Tahoma"/>
          <w:sz w:val="24"/>
          <w:szCs w:val="24"/>
        </w:rPr>
        <w:t>xercice 2023</w:t>
      </w:r>
      <w:r w:rsidRPr="009064DC">
        <w:rPr>
          <w:rFonts w:asciiTheme="majorHAnsi" w:hAnsiTheme="majorHAnsi" w:cs="Tahoma"/>
          <w:sz w:val="24"/>
          <w:szCs w:val="24"/>
        </w:rPr>
        <w:t xml:space="preserve"> tels que définis à l’article 1 du CCAP.</w:t>
      </w:r>
      <w:bookmarkEnd w:id="9"/>
    </w:p>
    <w:p w:rsidR="00B55CED" w:rsidRPr="009064DC" w:rsidRDefault="00B55CED" w:rsidP="008769A7">
      <w:pPr>
        <w:jc w:val="both"/>
        <w:rPr>
          <w:rFonts w:asciiTheme="majorHAnsi" w:hAnsiTheme="majorHAnsi" w:cs="Tahoma"/>
          <w:sz w:val="16"/>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lastRenderedPageBreak/>
        <w:t>Les dénominations utilisées dans le présent CCTP sont, conformément à la réglementation en vigueur :</w:t>
      </w:r>
    </w:p>
    <w:p w:rsidR="00B55CED" w:rsidRPr="009064DC" w:rsidRDefault="00B55CED" w:rsidP="008769A7">
      <w:pPr>
        <w:jc w:val="both"/>
        <w:rPr>
          <w:rFonts w:asciiTheme="majorHAnsi" w:hAnsiTheme="majorHAnsi" w:cs="Tahoma"/>
          <w:sz w:val="16"/>
          <w:szCs w:val="24"/>
        </w:rPr>
      </w:pPr>
    </w:p>
    <w:p w:rsidR="00B55CED" w:rsidRPr="009064DC" w:rsidRDefault="00B55CED" w:rsidP="00BD00CB">
      <w:pPr>
        <w:pStyle w:val="Paragraphedeliste"/>
        <w:numPr>
          <w:ilvl w:val="0"/>
          <w:numId w:val="54"/>
        </w:numPr>
        <w:tabs>
          <w:tab w:val="num" w:pos="1069"/>
        </w:tabs>
        <w:jc w:val="both"/>
        <w:rPr>
          <w:rFonts w:asciiTheme="majorHAnsi" w:hAnsiTheme="majorHAnsi" w:cs="Tahoma"/>
        </w:rPr>
      </w:pPr>
      <w:r w:rsidRPr="009064DC">
        <w:rPr>
          <w:rFonts w:asciiTheme="majorHAnsi" w:hAnsiTheme="majorHAnsi" w:cs="Tahoma"/>
        </w:rPr>
        <w:t>Le Maître d’Ouvrage : le M</w:t>
      </w:r>
      <w:r w:rsidR="00DF7F8D">
        <w:rPr>
          <w:rFonts w:asciiTheme="majorHAnsi" w:hAnsiTheme="majorHAnsi" w:cs="Tahoma"/>
        </w:rPr>
        <w:t>aire de la Commune de BELABO</w:t>
      </w:r>
      <w:r w:rsidRPr="009064DC">
        <w:rPr>
          <w:rFonts w:asciiTheme="majorHAnsi" w:hAnsiTheme="majorHAnsi" w:cs="Tahoma"/>
        </w:rPr>
        <w:t>.</w:t>
      </w:r>
    </w:p>
    <w:p w:rsidR="00B55CED" w:rsidRPr="009064DC" w:rsidRDefault="00B55CED" w:rsidP="00BD00CB">
      <w:pPr>
        <w:pStyle w:val="Paragraphedeliste"/>
        <w:numPr>
          <w:ilvl w:val="0"/>
          <w:numId w:val="54"/>
        </w:numPr>
        <w:tabs>
          <w:tab w:val="num" w:pos="1069"/>
        </w:tabs>
        <w:jc w:val="both"/>
        <w:rPr>
          <w:rFonts w:asciiTheme="majorHAnsi" w:hAnsiTheme="majorHAnsi" w:cs="Tahoma"/>
        </w:rPr>
      </w:pPr>
      <w:r w:rsidRPr="009064DC">
        <w:rPr>
          <w:rFonts w:asciiTheme="majorHAnsi" w:hAnsiTheme="majorHAnsi" w:cs="Tahoma"/>
        </w:rPr>
        <w:t xml:space="preserve">L’Autorité Contractante : le </w:t>
      </w:r>
      <w:r w:rsidR="00DF7F8D">
        <w:rPr>
          <w:rFonts w:asciiTheme="majorHAnsi" w:hAnsiTheme="majorHAnsi" w:cs="Tahoma"/>
        </w:rPr>
        <w:t>Maire de la Commune de BELABO</w:t>
      </w:r>
      <w:r w:rsidR="0027200B" w:rsidRPr="009064DC">
        <w:rPr>
          <w:rFonts w:asciiTheme="majorHAnsi" w:hAnsiTheme="majorHAnsi" w:cs="Tahoma"/>
        </w:rPr>
        <w:t>.</w:t>
      </w:r>
    </w:p>
    <w:p w:rsidR="00B55CED" w:rsidRPr="009064DC" w:rsidRDefault="00B55CED" w:rsidP="00BD00CB">
      <w:pPr>
        <w:pStyle w:val="Paragraphedeliste"/>
        <w:numPr>
          <w:ilvl w:val="0"/>
          <w:numId w:val="54"/>
        </w:numPr>
        <w:tabs>
          <w:tab w:val="num" w:pos="1069"/>
        </w:tabs>
        <w:jc w:val="both"/>
        <w:rPr>
          <w:rFonts w:asciiTheme="majorHAnsi" w:hAnsiTheme="majorHAnsi" w:cs="Tahoma"/>
        </w:rPr>
      </w:pPr>
      <w:r w:rsidRPr="009064DC">
        <w:rPr>
          <w:rFonts w:asciiTheme="majorHAnsi" w:hAnsiTheme="majorHAnsi" w:cs="Tahoma"/>
        </w:rPr>
        <w:t xml:space="preserve">Le Chef de service du marché : le </w:t>
      </w:r>
      <w:r w:rsidR="00663D2B">
        <w:rPr>
          <w:rFonts w:asciiTheme="majorHAnsi" w:hAnsiTheme="majorHAnsi" w:cs="Tahoma"/>
        </w:rPr>
        <w:t xml:space="preserve">Chef service technique </w:t>
      </w:r>
      <w:r w:rsidR="0027200B" w:rsidRPr="009064DC">
        <w:rPr>
          <w:rFonts w:asciiTheme="majorHAnsi" w:hAnsiTheme="majorHAnsi" w:cs="Tahoma"/>
        </w:rPr>
        <w:t>de la Commune</w:t>
      </w:r>
      <w:r w:rsidR="00E819FC">
        <w:rPr>
          <w:rFonts w:asciiTheme="majorHAnsi" w:hAnsiTheme="majorHAnsi" w:cs="Tahoma"/>
        </w:rPr>
        <w:t xml:space="preserve"> </w:t>
      </w:r>
      <w:r w:rsidR="00DF7F8D">
        <w:rPr>
          <w:rFonts w:asciiTheme="majorHAnsi" w:hAnsiTheme="majorHAnsi" w:cs="Tahoma"/>
        </w:rPr>
        <w:t>de BELABO</w:t>
      </w:r>
      <w:r w:rsidR="0027200B" w:rsidRPr="009064DC">
        <w:rPr>
          <w:rFonts w:asciiTheme="majorHAnsi" w:hAnsiTheme="majorHAnsi" w:cs="Tahoma"/>
        </w:rPr>
        <w:t>.</w:t>
      </w:r>
    </w:p>
    <w:p w:rsidR="00B55CED" w:rsidRPr="009064DC" w:rsidRDefault="00B55CED" w:rsidP="00BD00CB">
      <w:pPr>
        <w:pStyle w:val="Paragraphedeliste"/>
        <w:numPr>
          <w:ilvl w:val="0"/>
          <w:numId w:val="54"/>
        </w:numPr>
        <w:tabs>
          <w:tab w:val="num" w:pos="1069"/>
        </w:tabs>
        <w:jc w:val="both"/>
        <w:rPr>
          <w:rFonts w:asciiTheme="majorHAnsi" w:hAnsiTheme="majorHAnsi" w:cs="Tahoma"/>
        </w:rPr>
      </w:pPr>
      <w:r w:rsidRPr="009064DC">
        <w:rPr>
          <w:rFonts w:asciiTheme="majorHAnsi" w:hAnsiTheme="majorHAnsi" w:cs="Tahoma"/>
        </w:rPr>
        <w:t xml:space="preserve">L’Ingénieur : le </w:t>
      </w:r>
      <w:r w:rsidR="0027200B" w:rsidRPr="009064DC">
        <w:rPr>
          <w:rFonts w:asciiTheme="majorHAnsi" w:hAnsiTheme="majorHAnsi" w:cs="Tahoma"/>
        </w:rPr>
        <w:t>Délégué Départemental d</w:t>
      </w:r>
      <w:r w:rsidR="00DF7F8D">
        <w:rPr>
          <w:rFonts w:asciiTheme="majorHAnsi" w:hAnsiTheme="majorHAnsi" w:cs="Tahoma"/>
        </w:rPr>
        <w:t xml:space="preserve">es </w:t>
      </w:r>
      <w:r w:rsidR="003B4363">
        <w:rPr>
          <w:rFonts w:asciiTheme="majorHAnsi" w:hAnsiTheme="majorHAnsi" w:cs="Tahoma"/>
        </w:rPr>
        <w:t>Travaux Publics du LOM et DJEREM</w:t>
      </w:r>
      <w:r w:rsidR="0027200B" w:rsidRPr="009064DC">
        <w:rPr>
          <w:rFonts w:asciiTheme="majorHAnsi" w:hAnsiTheme="majorHAnsi" w:cs="Tahoma"/>
        </w:rPr>
        <w:t>.</w:t>
      </w:r>
    </w:p>
    <w:p w:rsidR="0027200B" w:rsidRPr="009064DC" w:rsidRDefault="0027200B" w:rsidP="00BD00CB">
      <w:pPr>
        <w:pStyle w:val="Paragraphedeliste"/>
        <w:numPr>
          <w:ilvl w:val="0"/>
          <w:numId w:val="54"/>
        </w:numPr>
        <w:tabs>
          <w:tab w:val="num" w:pos="1069"/>
        </w:tabs>
        <w:jc w:val="both"/>
        <w:rPr>
          <w:rFonts w:asciiTheme="majorHAnsi" w:hAnsiTheme="majorHAnsi" w:cs="Tahoma"/>
        </w:rPr>
      </w:pPr>
      <w:r w:rsidRPr="009064DC">
        <w:rPr>
          <w:rFonts w:asciiTheme="majorHAnsi" w:hAnsiTheme="majorHAnsi" w:cs="Tahoma"/>
        </w:rPr>
        <w:t>L’Observateur est le Délégué Départemental d</w:t>
      </w:r>
      <w:r w:rsidR="00DF7F8D">
        <w:rPr>
          <w:rFonts w:asciiTheme="majorHAnsi" w:hAnsiTheme="majorHAnsi" w:cs="Tahoma"/>
        </w:rPr>
        <w:t>es Marches Publics du LOM et DJEREM</w:t>
      </w:r>
      <w:r w:rsidRPr="009064DC">
        <w:rPr>
          <w:rFonts w:asciiTheme="majorHAnsi" w:hAnsiTheme="majorHAnsi" w:cs="Tahoma"/>
        </w:rPr>
        <w: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 w:name="_Toc517053198"/>
      <w:bookmarkStart w:id="11" w:name="_Toc86030146"/>
      <w:r w:rsidRPr="009064DC">
        <w:rPr>
          <w:rFonts w:asciiTheme="majorHAnsi" w:hAnsiTheme="majorHAnsi" w:cs="Tahoma"/>
          <w:sz w:val="24"/>
          <w:szCs w:val="24"/>
        </w:rPr>
        <w:t>Article 2 -</w:t>
      </w:r>
      <w:r w:rsidRPr="009064DC">
        <w:rPr>
          <w:rFonts w:asciiTheme="majorHAnsi" w:hAnsiTheme="majorHAnsi" w:cs="Tahoma"/>
          <w:sz w:val="24"/>
          <w:szCs w:val="24"/>
        </w:rPr>
        <w:tab/>
        <w:t>CONSISTANCE DES TRAVAUX</w:t>
      </w:r>
      <w:bookmarkEnd w:id="10"/>
      <w:bookmarkEnd w:id="11"/>
    </w:p>
    <w:p w:rsidR="008769A7" w:rsidRPr="009064DC" w:rsidRDefault="008769A7" w:rsidP="008769A7">
      <w:pPr>
        <w:jc w:val="both"/>
        <w:rPr>
          <w:rFonts w:asciiTheme="majorHAnsi" w:hAnsiTheme="majorHAnsi" w:cs="Tahoma"/>
          <w:sz w:val="12"/>
          <w:szCs w:val="12"/>
        </w:rPr>
      </w:pPr>
    </w:p>
    <w:p w:rsidR="00B55CED" w:rsidRDefault="00B55CED" w:rsidP="008769A7">
      <w:pPr>
        <w:jc w:val="both"/>
        <w:rPr>
          <w:rFonts w:asciiTheme="majorHAnsi" w:hAnsiTheme="majorHAnsi" w:cs="Tahoma"/>
          <w:sz w:val="24"/>
          <w:szCs w:val="24"/>
        </w:rPr>
      </w:pPr>
      <w:r w:rsidRPr="009064DC">
        <w:rPr>
          <w:rFonts w:asciiTheme="majorHAnsi" w:hAnsiTheme="majorHAnsi" w:cs="Tahoma"/>
          <w:sz w:val="24"/>
          <w:szCs w:val="24"/>
        </w:rPr>
        <w:tab/>
        <w:t>Les travaux à réaliser portent sur</w:t>
      </w:r>
      <w:r w:rsidR="0027200B" w:rsidRPr="009064DC">
        <w:rPr>
          <w:rFonts w:asciiTheme="majorHAnsi" w:hAnsiTheme="majorHAnsi" w:cs="Tahoma"/>
          <w:sz w:val="24"/>
          <w:szCs w:val="24"/>
        </w:rPr>
        <w:t>  (confère Tableau)</w:t>
      </w:r>
      <w:r w:rsidRPr="009064DC">
        <w:rPr>
          <w:rFonts w:asciiTheme="majorHAnsi" w:hAnsiTheme="majorHAnsi" w:cs="Tahoma"/>
          <w:sz w:val="24"/>
          <w:szCs w:val="24"/>
        </w:rPr>
        <w:t xml:space="preserve"> financé par le Budget d’Investis</w:t>
      </w:r>
      <w:r w:rsidR="00F22D58">
        <w:rPr>
          <w:rFonts w:asciiTheme="majorHAnsi" w:hAnsiTheme="majorHAnsi" w:cs="Tahoma"/>
          <w:sz w:val="24"/>
          <w:szCs w:val="24"/>
        </w:rPr>
        <w:t>sement Public, exercice 2022</w:t>
      </w:r>
      <w:r w:rsidRPr="009064DC">
        <w:rPr>
          <w:rFonts w:asciiTheme="majorHAnsi" w:hAnsiTheme="majorHAnsi" w:cs="Tahoma"/>
          <w:sz w:val="24"/>
          <w:szCs w:val="24"/>
        </w:rPr>
        <w:t xml:space="preserve"> tels que définis à l’article 1 du CCAP.</w:t>
      </w:r>
    </w:p>
    <w:tbl>
      <w:tblPr>
        <w:tblW w:w="1065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410"/>
        <w:gridCol w:w="1800"/>
        <w:gridCol w:w="1656"/>
        <w:gridCol w:w="1710"/>
      </w:tblGrid>
      <w:tr w:rsidR="00F456FC" w:rsidRPr="009064DC" w:rsidTr="00031CCE">
        <w:trPr>
          <w:trHeight w:val="610"/>
        </w:trPr>
        <w:tc>
          <w:tcPr>
            <w:tcW w:w="1080"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sz w:val="18"/>
                <w:szCs w:val="18"/>
              </w:rPr>
            </w:pPr>
            <w:r w:rsidRPr="00F456FC">
              <w:rPr>
                <w:rFonts w:asciiTheme="majorHAnsi" w:hAnsiTheme="majorHAnsi"/>
                <w:b/>
                <w:sz w:val="18"/>
                <w:szCs w:val="18"/>
              </w:rPr>
              <w:t>N° Lot</w:t>
            </w:r>
          </w:p>
        </w:tc>
        <w:tc>
          <w:tcPr>
            <w:tcW w:w="4410"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sz w:val="18"/>
                <w:szCs w:val="18"/>
              </w:rPr>
            </w:pPr>
            <w:r w:rsidRPr="00F456FC">
              <w:rPr>
                <w:rFonts w:asciiTheme="majorHAnsi" w:hAnsiTheme="majorHAnsi"/>
                <w:b/>
                <w:sz w:val="18"/>
                <w:szCs w:val="18"/>
              </w:rPr>
              <w:t>Désignation</w:t>
            </w:r>
          </w:p>
        </w:tc>
        <w:tc>
          <w:tcPr>
            <w:tcW w:w="1800"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sz w:val="18"/>
                <w:szCs w:val="18"/>
              </w:rPr>
            </w:pPr>
            <w:r w:rsidRPr="00F456FC">
              <w:rPr>
                <w:rFonts w:asciiTheme="majorHAnsi" w:hAnsiTheme="majorHAnsi"/>
                <w:b/>
                <w:sz w:val="18"/>
                <w:szCs w:val="18"/>
              </w:rPr>
              <w:t>Imputation budgétaire</w:t>
            </w:r>
          </w:p>
        </w:tc>
        <w:tc>
          <w:tcPr>
            <w:tcW w:w="1656"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sz w:val="18"/>
                <w:szCs w:val="18"/>
              </w:rPr>
            </w:pPr>
            <w:r w:rsidRPr="00F456FC">
              <w:rPr>
                <w:rFonts w:asciiTheme="majorHAnsi" w:hAnsiTheme="majorHAnsi"/>
                <w:b/>
                <w:sz w:val="18"/>
                <w:szCs w:val="18"/>
              </w:rPr>
              <w:t>Montant prévisionnel en FCFA</w:t>
            </w:r>
          </w:p>
        </w:tc>
        <w:tc>
          <w:tcPr>
            <w:tcW w:w="1710"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sz w:val="18"/>
                <w:szCs w:val="18"/>
              </w:rPr>
            </w:pPr>
            <w:r w:rsidRPr="00F456FC">
              <w:rPr>
                <w:rFonts w:asciiTheme="majorHAnsi" w:hAnsiTheme="majorHAnsi"/>
                <w:b/>
                <w:sz w:val="18"/>
                <w:szCs w:val="18"/>
              </w:rPr>
              <w:t>Délai d’exécution</w:t>
            </w:r>
          </w:p>
        </w:tc>
      </w:tr>
      <w:tr w:rsidR="00F456FC" w:rsidRPr="009064DC" w:rsidTr="00031CCE">
        <w:trPr>
          <w:trHeight w:val="157"/>
        </w:trPr>
        <w:tc>
          <w:tcPr>
            <w:tcW w:w="1080"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i/>
                <w:sz w:val="18"/>
                <w:szCs w:val="18"/>
              </w:rPr>
            </w:pPr>
            <w:r w:rsidRPr="00F456FC">
              <w:rPr>
                <w:rFonts w:asciiTheme="majorHAnsi" w:hAnsiTheme="majorHAnsi"/>
                <w:b/>
                <w:i/>
                <w:sz w:val="18"/>
                <w:szCs w:val="18"/>
              </w:rPr>
              <w:t xml:space="preserve">Lot 1 </w:t>
            </w:r>
          </w:p>
        </w:tc>
        <w:tc>
          <w:tcPr>
            <w:tcW w:w="4410" w:type="dxa"/>
            <w:vAlign w:val="center"/>
          </w:tcPr>
          <w:p w:rsidR="00F456FC" w:rsidRPr="00F456FC" w:rsidRDefault="00F456FC" w:rsidP="00031CCE">
            <w:pPr>
              <w:spacing w:line="276" w:lineRule="auto"/>
              <w:ind w:left="-142"/>
              <w:jc w:val="center"/>
              <w:rPr>
                <w:rFonts w:asciiTheme="majorHAnsi" w:hAnsiTheme="majorHAnsi"/>
                <w:b/>
                <w:i/>
                <w:sz w:val="18"/>
                <w:szCs w:val="18"/>
              </w:rPr>
            </w:pPr>
            <w:r w:rsidRPr="00F456FC">
              <w:rPr>
                <w:rFonts w:asciiTheme="majorHAnsi" w:eastAsia="BatangChe" w:hAnsiTheme="majorHAnsi" w:cs="Consolas"/>
                <w:b/>
                <w:i/>
                <w:sz w:val="18"/>
                <w:szCs w:val="18"/>
              </w:rPr>
              <w:t xml:space="preserve">LES TRAVAUX DE CONSTRUCTION D’UN PONT DEFINITIF SUR LA RIVIERE KANDA SUR LE TRONCON LYCEE BILINGUE DE BELABO –NYOLA-OYACK , COMMUNE DE BELABO DEPARTEMENT DU LOM  ET DJEREM, REGION DE L’EST. LOT 1 </w:t>
            </w:r>
          </w:p>
          <w:p w:rsidR="00F456FC" w:rsidRPr="00F456FC" w:rsidRDefault="00F456FC" w:rsidP="00031CCE">
            <w:pPr>
              <w:widowControl w:val="0"/>
              <w:autoSpaceDE w:val="0"/>
              <w:autoSpaceDN w:val="0"/>
              <w:adjustRightInd w:val="0"/>
              <w:rPr>
                <w:rFonts w:asciiTheme="majorHAnsi" w:hAnsiTheme="majorHAnsi"/>
                <w:b/>
                <w:sz w:val="18"/>
                <w:szCs w:val="18"/>
              </w:rPr>
            </w:pPr>
          </w:p>
        </w:tc>
        <w:tc>
          <w:tcPr>
            <w:tcW w:w="1800"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sz w:val="18"/>
                <w:szCs w:val="18"/>
              </w:rPr>
            </w:pPr>
          </w:p>
        </w:tc>
        <w:tc>
          <w:tcPr>
            <w:tcW w:w="1656"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sz w:val="18"/>
                <w:szCs w:val="18"/>
              </w:rPr>
            </w:pPr>
            <w:r w:rsidRPr="00F456FC">
              <w:rPr>
                <w:rFonts w:asciiTheme="majorHAnsi" w:hAnsiTheme="majorHAnsi"/>
                <w:b/>
                <w:sz w:val="18"/>
                <w:szCs w:val="18"/>
              </w:rPr>
              <w:t>40 000 000</w:t>
            </w:r>
          </w:p>
        </w:tc>
        <w:tc>
          <w:tcPr>
            <w:tcW w:w="1710"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sz w:val="18"/>
                <w:szCs w:val="18"/>
              </w:rPr>
            </w:pPr>
            <w:r w:rsidRPr="00F456FC">
              <w:rPr>
                <w:rFonts w:asciiTheme="majorHAnsi" w:hAnsiTheme="majorHAnsi"/>
                <w:b/>
                <w:sz w:val="18"/>
                <w:szCs w:val="18"/>
              </w:rPr>
              <w:t>06 (Quatre) mois</w:t>
            </w:r>
          </w:p>
        </w:tc>
      </w:tr>
      <w:tr w:rsidR="00F456FC" w:rsidRPr="009064DC" w:rsidTr="00031CCE">
        <w:trPr>
          <w:trHeight w:val="157"/>
        </w:trPr>
        <w:tc>
          <w:tcPr>
            <w:tcW w:w="1080"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i/>
                <w:sz w:val="18"/>
                <w:szCs w:val="18"/>
              </w:rPr>
            </w:pPr>
            <w:r w:rsidRPr="00F456FC">
              <w:rPr>
                <w:rFonts w:asciiTheme="majorHAnsi" w:hAnsiTheme="majorHAnsi"/>
                <w:b/>
                <w:i/>
                <w:sz w:val="18"/>
                <w:szCs w:val="18"/>
              </w:rPr>
              <w:t>LOT 1</w:t>
            </w:r>
          </w:p>
        </w:tc>
        <w:tc>
          <w:tcPr>
            <w:tcW w:w="4410" w:type="dxa"/>
            <w:vAlign w:val="center"/>
          </w:tcPr>
          <w:p w:rsidR="00F456FC" w:rsidRPr="00F456FC" w:rsidRDefault="00F456FC" w:rsidP="00031CCE">
            <w:pPr>
              <w:spacing w:line="276" w:lineRule="auto"/>
              <w:ind w:left="-142"/>
              <w:jc w:val="center"/>
              <w:rPr>
                <w:rFonts w:asciiTheme="majorHAnsi" w:hAnsiTheme="majorHAnsi"/>
                <w:b/>
                <w:i/>
                <w:sz w:val="18"/>
                <w:szCs w:val="18"/>
              </w:rPr>
            </w:pPr>
            <w:r w:rsidRPr="00F456FC">
              <w:rPr>
                <w:rFonts w:asciiTheme="majorHAnsi" w:eastAsia="BatangChe" w:hAnsiTheme="majorHAnsi" w:cs="Consolas"/>
                <w:b/>
                <w:i/>
                <w:sz w:val="18"/>
                <w:szCs w:val="18"/>
              </w:rPr>
              <w:t>LES TRAVAUX DE CONSTRUCTION D’UN OUVRAGE DE FRANCHISSEMENT SUR LE TRONCON  CAMP EN BOIS CAMRAIL-BORD FLEUVE SANAGA AU PK 0+800 AVEC REMBLAI, COMMUNE DE BELABO DEPARTEMENT DU LOM  ET DJEREM, REGION DE L’EST. LOT  2</w:t>
            </w:r>
          </w:p>
          <w:p w:rsidR="00F456FC" w:rsidRPr="00F456FC" w:rsidRDefault="00F456FC" w:rsidP="00031CCE">
            <w:pPr>
              <w:spacing w:line="276" w:lineRule="auto"/>
              <w:ind w:left="-142"/>
              <w:jc w:val="center"/>
              <w:rPr>
                <w:rFonts w:asciiTheme="majorHAnsi" w:eastAsia="BatangChe" w:hAnsiTheme="majorHAnsi" w:cs="Consolas"/>
                <w:b/>
                <w:i/>
                <w:sz w:val="18"/>
                <w:szCs w:val="18"/>
              </w:rPr>
            </w:pPr>
          </w:p>
        </w:tc>
        <w:tc>
          <w:tcPr>
            <w:tcW w:w="1800"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sz w:val="18"/>
                <w:szCs w:val="18"/>
              </w:rPr>
            </w:pPr>
          </w:p>
        </w:tc>
        <w:tc>
          <w:tcPr>
            <w:tcW w:w="1656"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sz w:val="18"/>
                <w:szCs w:val="18"/>
              </w:rPr>
            </w:pPr>
            <w:r w:rsidRPr="00F456FC">
              <w:rPr>
                <w:rFonts w:asciiTheme="majorHAnsi" w:hAnsiTheme="majorHAnsi"/>
                <w:b/>
                <w:sz w:val="18"/>
                <w:szCs w:val="18"/>
              </w:rPr>
              <w:t>20 000 000</w:t>
            </w:r>
          </w:p>
        </w:tc>
        <w:tc>
          <w:tcPr>
            <w:tcW w:w="1710" w:type="dxa"/>
            <w:vAlign w:val="center"/>
          </w:tcPr>
          <w:p w:rsidR="00F456FC" w:rsidRPr="00F456FC" w:rsidRDefault="00F456FC" w:rsidP="00031CCE">
            <w:pPr>
              <w:widowControl w:val="0"/>
              <w:autoSpaceDE w:val="0"/>
              <w:autoSpaceDN w:val="0"/>
              <w:adjustRightInd w:val="0"/>
              <w:spacing w:line="300" w:lineRule="exact"/>
              <w:jc w:val="center"/>
              <w:rPr>
                <w:rFonts w:asciiTheme="majorHAnsi" w:hAnsiTheme="majorHAnsi"/>
                <w:b/>
                <w:sz w:val="18"/>
                <w:szCs w:val="18"/>
              </w:rPr>
            </w:pPr>
            <w:r w:rsidRPr="00F456FC">
              <w:rPr>
                <w:rFonts w:asciiTheme="majorHAnsi" w:hAnsiTheme="majorHAnsi"/>
                <w:b/>
                <w:sz w:val="18"/>
                <w:szCs w:val="18"/>
              </w:rPr>
              <w:t>06 (Trois) mois</w:t>
            </w:r>
          </w:p>
        </w:tc>
      </w:tr>
    </w:tbl>
    <w:p w:rsidR="00F456FC" w:rsidRDefault="00F456FC" w:rsidP="00F456FC">
      <w:pPr>
        <w:spacing w:before="120" w:line="276" w:lineRule="auto"/>
        <w:jc w:val="both"/>
        <w:rPr>
          <w:rFonts w:asciiTheme="majorHAnsi" w:hAnsiTheme="majorHAnsi" w:cs="Tahoma"/>
          <w:sz w:val="2"/>
          <w:szCs w:val="22"/>
        </w:rPr>
      </w:pPr>
    </w:p>
    <w:p w:rsidR="00AA3649" w:rsidRDefault="00AA3649" w:rsidP="008769A7">
      <w:pPr>
        <w:jc w:val="both"/>
        <w:rPr>
          <w:rFonts w:asciiTheme="majorHAnsi" w:hAnsiTheme="majorHAnsi" w:cs="Tahoma"/>
          <w:sz w:val="24"/>
          <w:szCs w:val="24"/>
        </w:rPr>
      </w:pPr>
    </w:p>
    <w:p w:rsidR="008769A7"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consistance des travaux à réaliser est détaillée dans le présent CCTP, au bordereau des prix - nomenclature des tâches et au détail estimatif.</w:t>
      </w:r>
    </w:p>
    <w:p w:rsidR="00B55CED" w:rsidRDefault="00B55CED" w:rsidP="008769A7">
      <w:pPr>
        <w:jc w:val="both"/>
        <w:rPr>
          <w:rFonts w:asciiTheme="majorHAnsi" w:hAnsiTheme="majorHAnsi" w:cs="Tahoma"/>
          <w:sz w:val="24"/>
          <w:szCs w:val="24"/>
        </w:rPr>
      </w:pPr>
      <w:r w:rsidRPr="009064DC">
        <w:rPr>
          <w:rFonts w:asciiTheme="majorHAnsi" w:hAnsiTheme="majorHAnsi" w:cs="Tahoma"/>
          <w:sz w:val="24"/>
          <w:szCs w:val="24"/>
        </w:rPr>
        <w:t>Ils comprennent en particulier les opérations suivantes dont la liste n'est pas exhaustive :</w:t>
      </w:r>
    </w:p>
    <w:p w:rsidR="00370F5E" w:rsidRDefault="00370F5E" w:rsidP="008769A7">
      <w:pPr>
        <w:jc w:val="both"/>
        <w:rPr>
          <w:rFonts w:asciiTheme="majorHAnsi" w:hAnsiTheme="majorHAnsi" w:cs="Tahoma"/>
          <w:sz w:val="24"/>
          <w:szCs w:val="24"/>
        </w:rPr>
      </w:pPr>
    </w:p>
    <w:p w:rsidR="00370F5E" w:rsidRPr="003313A9" w:rsidRDefault="00370F5E"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Désherbage-</w:t>
      </w:r>
      <w:proofErr w:type="spellStart"/>
      <w:r w:rsidRPr="003313A9">
        <w:rPr>
          <w:rFonts w:asciiTheme="majorHAnsi" w:hAnsiTheme="majorHAnsi" w:cs="Tahoma"/>
          <w:sz w:val="21"/>
          <w:szCs w:val="21"/>
        </w:rPr>
        <w:t>Débrousaillage</w:t>
      </w:r>
      <w:proofErr w:type="spellEnd"/>
      <w:r w:rsidRPr="003313A9">
        <w:rPr>
          <w:rFonts w:asciiTheme="majorHAnsi" w:hAnsiTheme="majorHAnsi" w:cs="Tahoma"/>
          <w:sz w:val="21"/>
          <w:szCs w:val="21"/>
        </w:rPr>
        <w:t xml:space="preserve"> Curage du lit du cours d’eau ;</w:t>
      </w:r>
    </w:p>
    <w:p w:rsidR="00370F5E" w:rsidRPr="003313A9" w:rsidRDefault="00370F5E"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Fouilles en terrain ordinaire ou en lit du cours d’eau ;</w:t>
      </w:r>
    </w:p>
    <w:p w:rsidR="00370F5E" w:rsidRPr="003313A9" w:rsidRDefault="00370F5E"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Construction des culées  et pile (3m ; 4m ; 5m) en béton cyclopéen;</w:t>
      </w:r>
    </w:p>
    <w:p w:rsidR="00370F5E" w:rsidRPr="003313A9" w:rsidRDefault="00370F5E"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Construction du tablier en béton armé ;</w:t>
      </w:r>
    </w:p>
    <w:p w:rsidR="00370F5E" w:rsidRPr="003313A9" w:rsidRDefault="00370F5E"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Maintient de la circulation ;</w:t>
      </w:r>
    </w:p>
    <w:p w:rsidR="00370F5E" w:rsidRPr="003313A9" w:rsidRDefault="00370F5E"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Mise en place des enrochements ;</w:t>
      </w:r>
    </w:p>
    <w:p w:rsidR="00370F5E" w:rsidRPr="003313A9" w:rsidRDefault="00370F5E"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Travaux de terrassements généraux ;</w:t>
      </w:r>
    </w:p>
    <w:p w:rsidR="00370F5E" w:rsidRPr="003313A9" w:rsidRDefault="00370F5E" w:rsidP="00BD00CB">
      <w:pPr>
        <w:pStyle w:val="Corpsdetexte"/>
        <w:numPr>
          <w:ilvl w:val="0"/>
          <w:numId w:val="119"/>
        </w:numPr>
        <w:jc w:val="both"/>
        <w:rPr>
          <w:rFonts w:asciiTheme="majorHAnsi" w:hAnsiTheme="majorHAnsi" w:cs="Tahoma"/>
          <w:sz w:val="21"/>
          <w:szCs w:val="21"/>
        </w:rPr>
      </w:pPr>
      <w:r w:rsidRPr="003313A9">
        <w:rPr>
          <w:rFonts w:asciiTheme="majorHAnsi" w:hAnsiTheme="majorHAnsi" w:cs="Tahoma"/>
          <w:sz w:val="21"/>
          <w:szCs w:val="21"/>
        </w:rPr>
        <w:t>etc.</w:t>
      </w:r>
    </w:p>
    <w:p w:rsidR="00370F5E" w:rsidRDefault="00370F5E" w:rsidP="008769A7">
      <w:pPr>
        <w:jc w:val="both"/>
        <w:rPr>
          <w:rFonts w:asciiTheme="majorHAnsi" w:hAnsiTheme="majorHAnsi" w:cs="Tahoma"/>
          <w:sz w:val="24"/>
          <w:szCs w:val="24"/>
        </w:rPr>
      </w:pPr>
    </w:p>
    <w:p w:rsidR="00663D2B" w:rsidRPr="009064DC" w:rsidRDefault="00663D2B"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12" w:name="_Toc517053199"/>
      <w:bookmarkStart w:id="13" w:name="_Toc86030147"/>
      <w:r w:rsidRPr="009064DC">
        <w:rPr>
          <w:rFonts w:asciiTheme="majorHAnsi" w:hAnsiTheme="majorHAnsi" w:cs="Tahoma"/>
          <w:sz w:val="24"/>
          <w:szCs w:val="24"/>
        </w:rPr>
        <w:t>Article 3 -</w:t>
      </w:r>
      <w:r w:rsidRPr="009064DC">
        <w:rPr>
          <w:rFonts w:asciiTheme="majorHAnsi" w:hAnsiTheme="majorHAnsi" w:cs="Tahoma"/>
          <w:sz w:val="24"/>
          <w:szCs w:val="24"/>
        </w:rPr>
        <w:tab/>
        <w:t>DESCRIPTION DES TRAVAUX</w:t>
      </w:r>
      <w:bookmarkEnd w:id="12"/>
      <w:bookmarkEnd w:id="13"/>
    </w:p>
    <w:p w:rsidR="00B55CED" w:rsidRPr="009064DC" w:rsidRDefault="00B55CED" w:rsidP="008769A7">
      <w:pPr>
        <w:jc w:val="both"/>
        <w:rPr>
          <w:rFonts w:asciiTheme="majorHAnsi" w:hAnsiTheme="majorHAnsi" w:cs="Tahoma"/>
          <w:sz w:val="12"/>
          <w:szCs w:val="12"/>
        </w:rPr>
      </w:pPr>
    </w:p>
    <w:p w:rsidR="00370F5E" w:rsidRPr="00072A73" w:rsidRDefault="00370F5E" w:rsidP="00370F5E">
      <w:pPr>
        <w:tabs>
          <w:tab w:val="left" w:pos="1160"/>
        </w:tabs>
        <w:spacing w:after="120" w:line="280" w:lineRule="exact"/>
        <w:ind w:left="1580" w:hanging="1013"/>
        <w:rPr>
          <w:rFonts w:ascii="Tahoma" w:hAnsi="Tahoma" w:cs="Tahoma"/>
          <w:sz w:val="22"/>
          <w:szCs w:val="22"/>
        </w:rPr>
      </w:pPr>
      <w:bookmarkStart w:id="14" w:name="_Toc517053200"/>
      <w:r w:rsidRPr="00072A73">
        <w:rPr>
          <w:rFonts w:ascii="Tahoma" w:hAnsi="Tahoma" w:cs="Tahoma"/>
          <w:b/>
          <w:bCs/>
          <w:sz w:val="22"/>
          <w:szCs w:val="22"/>
        </w:rPr>
        <w:t>CHAPITRE</w:t>
      </w:r>
      <w:r>
        <w:rPr>
          <w:rFonts w:ascii="Tahoma" w:hAnsi="Tahoma" w:cs="Tahoma"/>
          <w:b/>
          <w:bCs/>
          <w:sz w:val="22"/>
          <w:szCs w:val="22"/>
        </w:rPr>
        <w:t xml:space="preserve"> I</w:t>
      </w:r>
      <w:r w:rsidRPr="00072A73">
        <w:rPr>
          <w:rFonts w:ascii="Tahoma" w:hAnsi="Tahoma" w:cs="Tahoma"/>
          <w:b/>
          <w:bCs/>
          <w:sz w:val="22"/>
          <w:szCs w:val="22"/>
        </w:rPr>
        <w:t> : GENERALITES</w:t>
      </w:r>
    </w:p>
    <w:p w:rsidR="00370F5E" w:rsidRPr="00072A73" w:rsidRDefault="00370F5E" w:rsidP="00370F5E">
      <w:pPr>
        <w:spacing w:after="120" w:line="280" w:lineRule="exact"/>
        <w:ind w:left="1380" w:hanging="1380"/>
        <w:jc w:val="both"/>
        <w:rPr>
          <w:rFonts w:ascii="Tahoma" w:hAnsi="Tahoma" w:cs="Tahoma"/>
          <w:sz w:val="22"/>
          <w:szCs w:val="22"/>
        </w:rPr>
      </w:pPr>
      <w:r w:rsidRPr="00072A73">
        <w:rPr>
          <w:rFonts w:ascii="Tahoma" w:hAnsi="Tahoma" w:cs="Tahoma"/>
          <w:b/>
          <w:bCs/>
          <w:sz w:val="22"/>
          <w:szCs w:val="22"/>
          <w:u w:val="single"/>
        </w:rPr>
        <w:t>Article 1</w:t>
      </w:r>
      <w:r w:rsidRPr="00072A73">
        <w:rPr>
          <w:rFonts w:ascii="Tahoma" w:hAnsi="Tahoma" w:cs="Tahoma"/>
          <w:b/>
          <w:bCs/>
          <w:sz w:val="22"/>
          <w:szCs w:val="22"/>
        </w:rPr>
        <w:t xml:space="preserve">  -  </w:t>
      </w:r>
      <w:r w:rsidRPr="00072A73">
        <w:rPr>
          <w:rFonts w:ascii="Tahoma" w:hAnsi="Tahoma" w:cs="Tahoma"/>
          <w:sz w:val="22"/>
          <w:szCs w:val="22"/>
        </w:rPr>
        <w:tab/>
        <w:t>LOCALISATION ET CONSISTANCE DES TRAVAUX</w:t>
      </w:r>
    </w:p>
    <w:p w:rsidR="00370F5E" w:rsidRDefault="00370F5E" w:rsidP="00370F5E">
      <w:pPr>
        <w:spacing w:after="120" w:line="280" w:lineRule="exact"/>
        <w:jc w:val="both"/>
        <w:rPr>
          <w:rFonts w:ascii="Tahoma" w:hAnsi="Tahoma" w:cs="Tahoma"/>
          <w:sz w:val="22"/>
          <w:szCs w:val="22"/>
        </w:rPr>
      </w:pPr>
    </w:p>
    <w:p w:rsidR="00370F5E" w:rsidRPr="00072A73" w:rsidRDefault="00370F5E" w:rsidP="00370F5E">
      <w:pPr>
        <w:spacing w:after="120" w:line="280" w:lineRule="exact"/>
        <w:ind w:firstLine="708"/>
        <w:jc w:val="both"/>
        <w:rPr>
          <w:rFonts w:ascii="Tahoma" w:hAnsi="Tahoma" w:cs="Tahoma"/>
          <w:sz w:val="22"/>
          <w:szCs w:val="22"/>
        </w:rPr>
      </w:pPr>
      <w:r w:rsidRPr="00072A73">
        <w:rPr>
          <w:rFonts w:ascii="Tahoma" w:hAnsi="Tahoma" w:cs="Tahoma"/>
          <w:sz w:val="22"/>
          <w:szCs w:val="22"/>
        </w:rPr>
        <w:t>La consistance des travaux à réaliser est détaillée dans le présent CCTP, au bordereau des prix - nomenclature des tâches et au détail estimatif.</w:t>
      </w:r>
    </w:p>
    <w:p w:rsidR="00370F5E" w:rsidRPr="00072A73" w:rsidRDefault="00370F5E" w:rsidP="00370F5E">
      <w:pPr>
        <w:spacing w:after="120" w:line="280" w:lineRule="exact"/>
        <w:ind w:left="1380" w:hanging="1380"/>
        <w:jc w:val="center"/>
        <w:rPr>
          <w:rFonts w:ascii="Tahoma" w:hAnsi="Tahoma" w:cs="Tahoma"/>
          <w:b/>
          <w:bCs/>
          <w:sz w:val="22"/>
          <w:szCs w:val="22"/>
        </w:rPr>
      </w:pPr>
    </w:p>
    <w:p w:rsidR="00370F5E" w:rsidRPr="00072A73" w:rsidRDefault="00370F5E" w:rsidP="00370F5E">
      <w:pPr>
        <w:spacing w:after="120" w:line="280" w:lineRule="exact"/>
        <w:ind w:left="1380" w:hanging="1380"/>
        <w:jc w:val="center"/>
        <w:rPr>
          <w:rFonts w:ascii="Tahoma" w:hAnsi="Tahoma" w:cs="Tahoma"/>
          <w:sz w:val="22"/>
          <w:szCs w:val="22"/>
        </w:rPr>
      </w:pPr>
      <w:r w:rsidRPr="00072A73">
        <w:rPr>
          <w:rFonts w:ascii="Tahoma" w:hAnsi="Tahoma" w:cs="Tahoma"/>
          <w:b/>
          <w:bCs/>
          <w:sz w:val="22"/>
          <w:szCs w:val="22"/>
        </w:rPr>
        <w:t>CHAPITRE II : PROVENANCE, QUALITE ET PREPARATION DES MATERIAUX</w:t>
      </w:r>
    </w:p>
    <w:p w:rsidR="00370F5E" w:rsidRPr="00072A73" w:rsidRDefault="00370F5E" w:rsidP="00370F5E">
      <w:pPr>
        <w:spacing w:after="120" w:line="280" w:lineRule="exact"/>
        <w:ind w:left="1380" w:hanging="1380"/>
        <w:jc w:val="both"/>
        <w:rPr>
          <w:rFonts w:ascii="Tahoma" w:hAnsi="Tahoma" w:cs="Tahoma"/>
          <w:sz w:val="22"/>
          <w:szCs w:val="22"/>
        </w:rPr>
      </w:pPr>
      <w:r w:rsidRPr="00072A73">
        <w:rPr>
          <w:rFonts w:ascii="Tahoma" w:hAnsi="Tahoma" w:cs="Tahoma"/>
          <w:b/>
          <w:bCs/>
          <w:sz w:val="22"/>
          <w:szCs w:val="22"/>
          <w:u w:val="single"/>
        </w:rPr>
        <w:t>Article 2</w:t>
      </w:r>
      <w:r w:rsidRPr="00072A73">
        <w:rPr>
          <w:rFonts w:ascii="Tahoma" w:hAnsi="Tahoma" w:cs="Tahoma"/>
          <w:sz w:val="22"/>
          <w:szCs w:val="22"/>
        </w:rPr>
        <w:t xml:space="preserve">  -  </w:t>
      </w:r>
      <w:r w:rsidRPr="00072A73">
        <w:rPr>
          <w:rFonts w:ascii="Tahoma" w:hAnsi="Tahoma" w:cs="Tahoma"/>
          <w:sz w:val="22"/>
          <w:szCs w:val="22"/>
        </w:rPr>
        <w:tab/>
        <w:t>PROVENANCE DES MATERIAUX</w:t>
      </w:r>
    </w:p>
    <w:p w:rsidR="00370F5E" w:rsidRPr="00072A73" w:rsidRDefault="00370F5E" w:rsidP="00370F5E">
      <w:pPr>
        <w:spacing w:after="120" w:line="280" w:lineRule="exact"/>
        <w:ind w:left="1380" w:hanging="1380"/>
        <w:jc w:val="both"/>
        <w:rPr>
          <w:rFonts w:ascii="Tahoma" w:hAnsi="Tahoma" w:cs="Tahoma"/>
          <w:sz w:val="22"/>
          <w:szCs w:val="22"/>
        </w:rPr>
      </w:pPr>
      <w:r w:rsidRPr="00072A73">
        <w:rPr>
          <w:rFonts w:ascii="Tahoma" w:hAnsi="Tahoma" w:cs="Tahoma"/>
          <w:sz w:val="22"/>
          <w:szCs w:val="22"/>
        </w:rPr>
        <w:lastRenderedPageBreak/>
        <w:t>La fourniture de tous les matériaux incombe à l'Entrepreneur.</w:t>
      </w:r>
    </w:p>
    <w:p w:rsidR="00370F5E" w:rsidRPr="00072A73" w:rsidRDefault="00370F5E" w:rsidP="00370F5E">
      <w:pPr>
        <w:spacing w:after="120" w:line="280" w:lineRule="exact"/>
        <w:jc w:val="both"/>
        <w:rPr>
          <w:rFonts w:ascii="Tahoma" w:hAnsi="Tahoma" w:cs="Tahoma"/>
          <w:sz w:val="22"/>
          <w:szCs w:val="22"/>
        </w:rPr>
      </w:pPr>
      <w:r w:rsidRPr="00072A73">
        <w:rPr>
          <w:rFonts w:ascii="Tahoma" w:hAnsi="Tahoma" w:cs="Tahoma"/>
          <w:sz w:val="22"/>
          <w:szCs w:val="22"/>
        </w:rPr>
        <w:t>L’Entrepreneur devra choisir des emplacements d’emprunts et les soumettre à l’agrément d</w:t>
      </w:r>
      <w:r>
        <w:rPr>
          <w:rFonts w:ascii="Tahoma" w:hAnsi="Tahoma" w:cs="Tahoma"/>
          <w:sz w:val="22"/>
          <w:szCs w:val="22"/>
        </w:rPr>
        <w:t>e</w:t>
      </w:r>
      <w:r w:rsidRPr="00072A73">
        <w:rPr>
          <w:rFonts w:ascii="Tahoma" w:hAnsi="Tahoma" w:cs="Tahoma"/>
          <w:sz w:val="22"/>
          <w:szCs w:val="22"/>
        </w:rPr>
        <w:t xml:space="preserve"> </w:t>
      </w:r>
      <w:r>
        <w:rPr>
          <w:rFonts w:ascii="Tahoma" w:hAnsi="Tahoma" w:cs="Tahoma"/>
          <w:sz w:val="22"/>
          <w:szCs w:val="22"/>
        </w:rPr>
        <w:t>l’Ingénieur</w:t>
      </w:r>
      <w:r w:rsidRPr="00072A73">
        <w:rPr>
          <w:rFonts w:ascii="Tahoma" w:hAnsi="Tahoma" w:cs="Tahoma"/>
          <w:sz w:val="22"/>
          <w:szCs w:val="22"/>
        </w:rPr>
        <w:t xml:space="preserve"> dont le refus vaudra obligation à l’Entrepreneur de rechercher de nouveaux sites d’emprunts sans que celui-ci puisse prétendre à une quelconque indemnité.</w:t>
      </w:r>
    </w:p>
    <w:p w:rsidR="00370F5E" w:rsidRPr="00072A73" w:rsidRDefault="00370F5E" w:rsidP="00370F5E">
      <w:pPr>
        <w:spacing w:after="120" w:line="280" w:lineRule="exact"/>
        <w:jc w:val="both"/>
        <w:rPr>
          <w:rFonts w:ascii="Tahoma" w:hAnsi="Tahoma" w:cs="Tahoma"/>
          <w:sz w:val="22"/>
          <w:szCs w:val="22"/>
        </w:rPr>
      </w:pPr>
      <w:r w:rsidRPr="00072A73">
        <w:rPr>
          <w:rFonts w:ascii="Tahoma" w:hAnsi="Tahoma" w:cs="Tahoma"/>
          <w:sz w:val="22"/>
          <w:szCs w:val="22"/>
        </w:rPr>
        <w:t xml:space="preserve">Lorsqu’un emprunt choisi par l’Entrepreneur aura été agréé, il devra y faire les essais d’identification nécessaires qui lui seront prescrits par </w:t>
      </w:r>
      <w:r>
        <w:rPr>
          <w:rFonts w:ascii="Tahoma" w:hAnsi="Tahoma" w:cs="Tahoma"/>
          <w:sz w:val="22"/>
          <w:szCs w:val="22"/>
        </w:rPr>
        <w:t>l’Ingénieur</w:t>
      </w:r>
      <w:r w:rsidRPr="00072A73">
        <w:rPr>
          <w:rFonts w:ascii="Tahoma" w:hAnsi="Tahoma" w:cs="Tahoma"/>
          <w:sz w:val="22"/>
          <w:szCs w:val="22"/>
        </w:rPr>
        <w:t>.</w:t>
      </w:r>
    </w:p>
    <w:p w:rsidR="00370F5E" w:rsidRPr="00072A73" w:rsidRDefault="00370F5E" w:rsidP="00370F5E">
      <w:pPr>
        <w:spacing w:after="120" w:line="280" w:lineRule="exact"/>
        <w:jc w:val="both"/>
        <w:rPr>
          <w:rFonts w:ascii="Tahoma" w:hAnsi="Tahoma" w:cs="Tahoma"/>
          <w:sz w:val="22"/>
          <w:szCs w:val="22"/>
        </w:rPr>
      </w:pPr>
      <w:r w:rsidRPr="00072A73">
        <w:rPr>
          <w:rFonts w:ascii="Tahoma" w:hAnsi="Tahoma" w:cs="Tahoma"/>
          <w:sz w:val="22"/>
          <w:szCs w:val="22"/>
        </w:rPr>
        <w:t xml:space="preserve">L’Entrepreneur ne pourra commencer à exploiter la carrière identifiée qu’après le contrôle de qualité effectuée par </w:t>
      </w:r>
      <w:r>
        <w:rPr>
          <w:rFonts w:ascii="Tahoma" w:hAnsi="Tahoma" w:cs="Tahoma"/>
          <w:sz w:val="22"/>
          <w:szCs w:val="22"/>
        </w:rPr>
        <w:t>l’Ingénieur</w:t>
      </w:r>
      <w:r w:rsidRPr="00072A73">
        <w:rPr>
          <w:rFonts w:ascii="Tahoma" w:hAnsi="Tahoma" w:cs="Tahoma"/>
          <w:sz w:val="22"/>
          <w:szCs w:val="22"/>
        </w:rPr>
        <w:t xml:space="preserve"> et l’autorisation donnée par ce dernier.</w:t>
      </w:r>
    </w:p>
    <w:p w:rsidR="00370F5E" w:rsidRPr="00072A73" w:rsidRDefault="00370F5E" w:rsidP="00370F5E">
      <w:pPr>
        <w:spacing w:after="120" w:line="280" w:lineRule="exact"/>
        <w:jc w:val="both"/>
        <w:rPr>
          <w:rFonts w:ascii="Tahoma" w:hAnsi="Tahoma" w:cs="Tahoma"/>
          <w:sz w:val="22"/>
          <w:szCs w:val="22"/>
        </w:rPr>
      </w:pPr>
      <w:r w:rsidRPr="00072A73">
        <w:rPr>
          <w:rFonts w:ascii="Tahoma" w:hAnsi="Tahoma" w:cs="Tahoma"/>
          <w:sz w:val="22"/>
          <w:szCs w:val="22"/>
        </w:rPr>
        <w:t xml:space="preserve">En cas de contradiction de résultats d’essais, </w:t>
      </w:r>
      <w:r>
        <w:rPr>
          <w:rFonts w:ascii="Tahoma" w:hAnsi="Tahoma" w:cs="Tahoma"/>
          <w:sz w:val="22"/>
          <w:szCs w:val="22"/>
        </w:rPr>
        <w:t>l’Ingénieur</w:t>
      </w:r>
      <w:r w:rsidRPr="00072A73">
        <w:rPr>
          <w:rFonts w:ascii="Tahoma" w:hAnsi="Tahoma" w:cs="Tahoma"/>
          <w:sz w:val="22"/>
          <w:szCs w:val="22"/>
        </w:rPr>
        <w:t xml:space="preserve"> peut demander à l’Entrepreneur d’effectuer des essais supplémentaires à ses frais.</w:t>
      </w:r>
    </w:p>
    <w:p w:rsidR="00370F5E" w:rsidRPr="00072A73" w:rsidRDefault="00370F5E" w:rsidP="00370F5E">
      <w:pPr>
        <w:spacing w:after="120" w:line="280" w:lineRule="exact"/>
        <w:jc w:val="both"/>
        <w:rPr>
          <w:rFonts w:ascii="Tahoma" w:hAnsi="Tahoma" w:cs="Tahoma"/>
          <w:sz w:val="22"/>
          <w:szCs w:val="22"/>
        </w:rPr>
      </w:pPr>
      <w:r>
        <w:rPr>
          <w:rFonts w:ascii="Tahoma" w:hAnsi="Tahoma" w:cs="Tahoma"/>
          <w:sz w:val="22"/>
          <w:szCs w:val="22"/>
        </w:rPr>
        <w:t>L’Ingénieur</w:t>
      </w:r>
      <w:r w:rsidRPr="00072A73">
        <w:rPr>
          <w:rFonts w:ascii="Tahoma" w:hAnsi="Tahoma" w:cs="Tahoma"/>
          <w:sz w:val="22"/>
          <w:szCs w:val="22"/>
        </w:rPr>
        <w:t xml:space="preserve"> pourra retirer l’autorisation à tout moment dès que la chambre d’extraction ne donnera plus de matériaux de bonne qualité, l’Entrepreneur ne pouvant prétendre à aucune indemnité à cet effet.</w:t>
      </w:r>
    </w:p>
    <w:p w:rsidR="00370F5E" w:rsidRPr="00072A73" w:rsidRDefault="00370F5E" w:rsidP="00370F5E">
      <w:pPr>
        <w:spacing w:after="120" w:line="280" w:lineRule="exact"/>
        <w:jc w:val="both"/>
        <w:rPr>
          <w:rFonts w:ascii="Tahoma" w:hAnsi="Tahoma" w:cs="Tahoma"/>
          <w:sz w:val="22"/>
          <w:szCs w:val="22"/>
        </w:rPr>
      </w:pPr>
      <w:r w:rsidRPr="00072A73">
        <w:rPr>
          <w:rFonts w:ascii="Tahoma" w:hAnsi="Tahoma" w:cs="Tahoma"/>
          <w:sz w:val="22"/>
          <w:szCs w:val="22"/>
        </w:rPr>
        <w:t>Le débroussaillement, décapage des terres végétales et l'abattage d’arbres requis pour l’exploitation des emprunts sont à la charge de l’Entrepreneur et ne donneront pas droit à une rémunération explicite.</w:t>
      </w:r>
    </w:p>
    <w:p w:rsidR="00370F5E" w:rsidRPr="00072A73" w:rsidRDefault="00370F5E" w:rsidP="00370F5E">
      <w:pPr>
        <w:spacing w:after="120" w:line="280" w:lineRule="exact"/>
        <w:ind w:left="1380" w:hanging="1380"/>
        <w:jc w:val="both"/>
        <w:rPr>
          <w:rFonts w:ascii="Tahoma" w:hAnsi="Tahoma" w:cs="Tahoma"/>
          <w:sz w:val="22"/>
          <w:szCs w:val="22"/>
        </w:rPr>
      </w:pPr>
      <w:r w:rsidRPr="00072A73">
        <w:rPr>
          <w:rFonts w:ascii="Tahoma" w:hAnsi="Tahoma" w:cs="Tahoma"/>
          <w:b/>
          <w:bCs/>
          <w:sz w:val="22"/>
          <w:szCs w:val="22"/>
          <w:u w:val="single"/>
        </w:rPr>
        <w:t>Article 3</w:t>
      </w:r>
      <w:r w:rsidRPr="00072A73">
        <w:rPr>
          <w:rFonts w:ascii="Tahoma" w:hAnsi="Tahoma" w:cs="Tahoma"/>
          <w:sz w:val="22"/>
          <w:szCs w:val="22"/>
        </w:rPr>
        <w:t xml:space="preserve">  -  </w:t>
      </w:r>
      <w:r w:rsidRPr="00072A73">
        <w:rPr>
          <w:rFonts w:ascii="Tahoma" w:hAnsi="Tahoma" w:cs="Tahoma"/>
          <w:sz w:val="22"/>
          <w:szCs w:val="22"/>
        </w:rPr>
        <w:tab/>
        <w:t>QUALITE DES MATERIAUX</w:t>
      </w:r>
    </w:p>
    <w:p w:rsidR="00370F5E" w:rsidRPr="00072A73" w:rsidRDefault="00370F5E" w:rsidP="00370F5E">
      <w:pPr>
        <w:tabs>
          <w:tab w:val="left" w:pos="780"/>
        </w:tabs>
        <w:spacing w:after="120" w:line="280" w:lineRule="exact"/>
        <w:ind w:left="1380" w:hanging="1380"/>
        <w:jc w:val="both"/>
        <w:rPr>
          <w:rFonts w:ascii="Tahoma" w:hAnsi="Tahoma" w:cs="Tahoma"/>
          <w:sz w:val="22"/>
          <w:szCs w:val="22"/>
        </w:rPr>
      </w:pPr>
      <w:r w:rsidRPr="00072A73">
        <w:rPr>
          <w:rFonts w:ascii="Tahoma" w:hAnsi="Tahoma" w:cs="Tahoma"/>
          <w:sz w:val="22"/>
          <w:szCs w:val="22"/>
        </w:rPr>
        <w:tab/>
        <w:t>3.1</w:t>
      </w:r>
      <w:r w:rsidRPr="00072A73">
        <w:rPr>
          <w:rFonts w:ascii="Tahoma" w:hAnsi="Tahoma" w:cs="Tahoma"/>
          <w:sz w:val="22"/>
          <w:szCs w:val="22"/>
        </w:rPr>
        <w:tab/>
      </w:r>
      <w:r w:rsidRPr="00072A73">
        <w:rPr>
          <w:rFonts w:ascii="Tahoma" w:hAnsi="Tahoma" w:cs="Tahoma"/>
          <w:b/>
          <w:bCs/>
          <w:sz w:val="22"/>
          <w:szCs w:val="22"/>
          <w:u w:val="single"/>
        </w:rPr>
        <w:t>Remblais</w:t>
      </w:r>
    </w:p>
    <w:p w:rsidR="00370F5E" w:rsidRPr="00072A73" w:rsidRDefault="00370F5E" w:rsidP="00370F5E">
      <w:pPr>
        <w:tabs>
          <w:tab w:val="left" w:pos="780"/>
        </w:tabs>
        <w:spacing w:after="120" w:line="280" w:lineRule="exact"/>
        <w:jc w:val="both"/>
        <w:rPr>
          <w:rFonts w:ascii="Tahoma" w:hAnsi="Tahoma" w:cs="Tahoma"/>
          <w:sz w:val="22"/>
          <w:szCs w:val="22"/>
        </w:rPr>
      </w:pPr>
      <w:r w:rsidRPr="00072A73">
        <w:rPr>
          <w:rFonts w:ascii="Tahoma" w:hAnsi="Tahoma" w:cs="Tahoma"/>
          <w:sz w:val="22"/>
          <w:szCs w:val="22"/>
        </w:rPr>
        <w:t>Les matériaux pour remblais et couronnement de la plate-forme proviendront essentiellement des emprunts ou des déblais généraux lorsqu'ils existent, et lorsque ces matériaux présentent des qualités satisfaisantes.</w:t>
      </w:r>
    </w:p>
    <w:p w:rsidR="00370F5E" w:rsidRPr="00072A73" w:rsidRDefault="00370F5E" w:rsidP="00370F5E">
      <w:pPr>
        <w:tabs>
          <w:tab w:val="left" w:pos="780"/>
        </w:tabs>
        <w:spacing w:after="120" w:line="280" w:lineRule="exact"/>
        <w:jc w:val="both"/>
        <w:rPr>
          <w:rFonts w:ascii="Tahoma" w:hAnsi="Tahoma" w:cs="Tahoma"/>
          <w:sz w:val="22"/>
          <w:szCs w:val="22"/>
        </w:rPr>
      </w:pPr>
      <w:r w:rsidRPr="00072A73">
        <w:rPr>
          <w:rFonts w:ascii="Tahoma" w:hAnsi="Tahoma" w:cs="Tahoma"/>
          <w:sz w:val="22"/>
          <w:szCs w:val="22"/>
        </w:rPr>
        <w:t>Les matériaux de remblais devront être dépourvus de débris végétaux et avoir une granulométrie étendue au motif de faciliter le compactage.</w:t>
      </w:r>
    </w:p>
    <w:p w:rsidR="00370F5E" w:rsidRPr="00072A73" w:rsidRDefault="00370F5E" w:rsidP="00370F5E">
      <w:pPr>
        <w:tabs>
          <w:tab w:val="left" w:pos="780"/>
        </w:tabs>
        <w:spacing w:after="120" w:line="280" w:lineRule="exact"/>
        <w:ind w:left="1380" w:hanging="1380"/>
        <w:jc w:val="both"/>
        <w:rPr>
          <w:rFonts w:ascii="Tahoma" w:hAnsi="Tahoma" w:cs="Tahoma"/>
          <w:sz w:val="22"/>
          <w:szCs w:val="22"/>
        </w:rPr>
      </w:pPr>
      <w:r w:rsidRPr="00072A73">
        <w:rPr>
          <w:rFonts w:ascii="Tahoma" w:hAnsi="Tahoma" w:cs="Tahoma"/>
          <w:sz w:val="22"/>
          <w:szCs w:val="22"/>
        </w:rPr>
        <w:t>Leur indice de plasticité devra être inférieur à 40.</w:t>
      </w:r>
    </w:p>
    <w:p w:rsidR="00370F5E" w:rsidRPr="00072A73" w:rsidRDefault="00370F5E" w:rsidP="00370F5E">
      <w:pPr>
        <w:tabs>
          <w:tab w:val="left" w:pos="780"/>
        </w:tabs>
        <w:spacing w:after="120" w:line="280" w:lineRule="exact"/>
        <w:ind w:left="1380" w:hanging="1380"/>
        <w:jc w:val="both"/>
        <w:rPr>
          <w:rFonts w:ascii="Tahoma" w:hAnsi="Tahoma" w:cs="Tahoma"/>
          <w:sz w:val="22"/>
          <w:szCs w:val="22"/>
        </w:rPr>
      </w:pPr>
      <w:r w:rsidRPr="00072A73">
        <w:rPr>
          <w:rFonts w:ascii="Tahoma" w:hAnsi="Tahoma" w:cs="Tahoma"/>
          <w:sz w:val="22"/>
          <w:szCs w:val="22"/>
        </w:rPr>
        <w:t>Ces matériaux devront avoir un indice CBR à 4 jours d'imbibition supérieur ou égal à 15.</w:t>
      </w:r>
    </w:p>
    <w:p w:rsidR="00370F5E" w:rsidRPr="00072A73" w:rsidRDefault="00370F5E" w:rsidP="00BD00CB">
      <w:pPr>
        <w:numPr>
          <w:ilvl w:val="1"/>
          <w:numId w:val="121"/>
        </w:numPr>
        <w:tabs>
          <w:tab w:val="left" w:pos="780"/>
        </w:tabs>
        <w:spacing w:after="120" w:line="280" w:lineRule="exact"/>
        <w:jc w:val="both"/>
        <w:rPr>
          <w:rFonts w:ascii="Tahoma" w:hAnsi="Tahoma" w:cs="Tahoma"/>
          <w:b/>
          <w:bCs/>
          <w:sz w:val="22"/>
          <w:szCs w:val="22"/>
          <w:u w:val="single"/>
        </w:rPr>
      </w:pPr>
      <w:r w:rsidRPr="00072A73">
        <w:rPr>
          <w:rFonts w:ascii="Tahoma" w:hAnsi="Tahoma" w:cs="Tahoma"/>
          <w:b/>
          <w:bCs/>
          <w:sz w:val="22"/>
          <w:szCs w:val="22"/>
          <w:u w:val="single"/>
        </w:rPr>
        <w:t>Grave latéritique</w:t>
      </w:r>
    </w:p>
    <w:p w:rsidR="00370F5E" w:rsidRPr="00072A73" w:rsidRDefault="00370F5E" w:rsidP="00370F5E">
      <w:pPr>
        <w:tabs>
          <w:tab w:val="left" w:pos="780"/>
        </w:tabs>
        <w:spacing w:after="120" w:line="280" w:lineRule="exact"/>
        <w:jc w:val="both"/>
        <w:rPr>
          <w:rFonts w:ascii="Tahoma" w:hAnsi="Tahoma" w:cs="Tahoma"/>
          <w:sz w:val="22"/>
          <w:szCs w:val="22"/>
        </w:rPr>
      </w:pPr>
      <w:r w:rsidRPr="00072A73">
        <w:rPr>
          <w:rFonts w:ascii="Tahoma" w:hAnsi="Tahoma" w:cs="Tahoma"/>
          <w:sz w:val="22"/>
          <w:szCs w:val="22"/>
        </w:rPr>
        <w:t>Le grave latéritique requis pour le remblai contigu aux ouvrages et éventuellement le rechargement de la chaussée sera un grave sélectionné. Elle devra être exempte des matériaux organiques et avoir une densité sèche Proctor modifié supérieure à 1,80 T/m3, un indice de plasticité (IP) inférieur à 30, un indice CBR à 4 jours d'imbibition au moins égal à 30 et des particules de dimensions inférieures à 25 mm.</w:t>
      </w:r>
    </w:p>
    <w:p w:rsidR="00370F5E" w:rsidRPr="00072A73" w:rsidRDefault="00370F5E" w:rsidP="00370F5E">
      <w:pPr>
        <w:tabs>
          <w:tab w:val="left" w:pos="780"/>
        </w:tabs>
        <w:spacing w:after="120" w:line="280" w:lineRule="exact"/>
        <w:jc w:val="both"/>
        <w:rPr>
          <w:rFonts w:ascii="Tahoma" w:hAnsi="Tahoma" w:cs="Tahoma"/>
          <w:sz w:val="22"/>
          <w:szCs w:val="22"/>
        </w:rPr>
      </w:pPr>
      <w:r w:rsidRPr="00072A73">
        <w:rPr>
          <w:rFonts w:ascii="Tahoma" w:hAnsi="Tahoma" w:cs="Tahoma"/>
          <w:sz w:val="22"/>
          <w:szCs w:val="22"/>
        </w:rPr>
        <w:t xml:space="preserve">Les qualités de la grave latéritique seront spécifiées sur le chantier par </w:t>
      </w:r>
      <w:r>
        <w:rPr>
          <w:rFonts w:ascii="Tahoma" w:hAnsi="Tahoma" w:cs="Tahoma"/>
          <w:sz w:val="22"/>
          <w:szCs w:val="22"/>
        </w:rPr>
        <w:t>l’Ingénieur</w:t>
      </w:r>
      <w:r w:rsidRPr="00072A73">
        <w:rPr>
          <w:rFonts w:ascii="Tahoma" w:hAnsi="Tahoma" w:cs="Tahoma"/>
          <w:sz w:val="22"/>
          <w:szCs w:val="22"/>
        </w:rPr>
        <w:t xml:space="preserve"> qui pourra immédiatement accepter ou refuser l’exploitation d’un dépôt, d’une zone de dépôt, ou d’un tas de latérite déjà foisonné</w:t>
      </w:r>
      <w:r>
        <w:rPr>
          <w:rFonts w:ascii="Tahoma" w:hAnsi="Tahoma" w:cs="Tahoma"/>
          <w:sz w:val="22"/>
          <w:szCs w:val="22"/>
        </w:rPr>
        <w:t>e</w:t>
      </w:r>
      <w:r w:rsidRPr="00072A73">
        <w:rPr>
          <w:rFonts w:ascii="Tahoma" w:hAnsi="Tahoma" w:cs="Tahoma"/>
          <w:sz w:val="22"/>
          <w:szCs w:val="22"/>
        </w:rPr>
        <w:t xml:space="preserve">. En cas de contestation de l’Entrepreneur, </w:t>
      </w:r>
      <w:r>
        <w:rPr>
          <w:rFonts w:ascii="Tahoma" w:hAnsi="Tahoma" w:cs="Tahoma"/>
          <w:sz w:val="22"/>
          <w:szCs w:val="22"/>
        </w:rPr>
        <w:t>l’Ingénieur</w:t>
      </w:r>
      <w:r w:rsidRPr="00072A73">
        <w:rPr>
          <w:rFonts w:ascii="Tahoma" w:hAnsi="Tahoma" w:cs="Tahoma"/>
          <w:sz w:val="22"/>
          <w:szCs w:val="22"/>
        </w:rPr>
        <w:t xml:space="preserve">  peut exécuter des essais de contrôle et/ou demander à un Laboratoire agréé d’effectuer les essais de densité et d’indice de plasticité mentionnés plus haut. Et si les matériaux ne sont pas conformes aux spécifications, l’Entrepreneur en assurera lui-même les frais. Dans le cas contraire, le Maître d’ouvrage les prendra à sa charge.</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ab/>
        <w:t>3.3</w:t>
      </w:r>
      <w:r w:rsidRPr="00072A73">
        <w:rPr>
          <w:rFonts w:ascii="Tahoma" w:hAnsi="Tahoma" w:cs="Tahoma"/>
          <w:sz w:val="22"/>
          <w:szCs w:val="22"/>
        </w:rPr>
        <w:tab/>
      </w:r>
      <w:r>
        <w:rPr>
          <w:rFonts w:ascii="Tahoma" w:hAnsi="Tahoma" w:cs="Tahoma"/>
          <w:b/>
          <w:bCs/>
          <w:sz w:val="22"/>
          <w:szCs w:val="22"/>
          <w:u w:val="single"/>
        </w:rPr>
        <w:t>Matériaux pour</w:t>
      </w:r>
      <w:r w:rsidRPr="00072A73">
        <w:rPr>
          <w:rFonts w:ascii="Tahoma" w:hAnsi="Tahoma" w:cs="Tahoma"/>
          <w:b/>
          <w:bCs/>
          <w:sz w:val="22"/>
          <w:szCs w:val="22"/>
          <w:u w:val="single"/>
        </w:rPr>
        <w:t xml:space="preserve"> béton</w:t>
      </w:r>
    </w:p>
    <w:p w:rsidR="00370F5E" w:rsidRPr="00072A73" w:rsidRDefault="00370F5E" w:rsidP="00370F5E">
      <w:pPr>
        <w:tabs>
          <w:tab w:val="left" w:pos="780"/>
          <w:tab w:val="left" w:pos="1440"/>
        </w:tabs>
        <w:spacing w:after="120" w:line="280" w:lineRule="exact"/>
        <w:ind w:left="720" w:hanging="720"/>
        <w:jc w:val="both"/>
        <w:rPr>
          <w:rFonts w:ascii="Tahoma" w:hAnsi="Tahoma" w:cs="Tahoma"/>
          <w:sz w:val="22"/>
          <w:szCs w:val="22"/>
        </w:rPr>
      </w:pPr>
      <w:r w:rsidRPr="00072A73">
        <w:rPr>
          <w:rFonts w:ascii="Tahoma" w:hAnsi="Tahoma" w:cs="Tahoma"/>
          <w:b/>
          <w:bCs/>
          <w:i/>
          <w:iCs/>
          <w:sz w:val="22"/>
          <w:szCs w:val="22"/>
        </w:rPr>
        <w:t>Sable :</w:t>
      </w:r>
      <w:r>
        <w:rPr>
          <w:rFonts w:ascii="Tahoma" w:hAnsi="Tahoma" w:cs="Tahoma"/>
          <w:b/>
          <w:bCs/>
          <w:i/>
          <w:iCs/>
          <w:sz w:val="22"/>
          <w:szCs w:val="22"/>
        </w:rPr>
        <w:t xml:space="preserve"> </w:t>
      </w:r>
      <w:r w:rsidRPr="00072A73">
        <w:rPr>
          <w:rFonts w:ascii="Tahoma" w:hAnsi="Tahoma" w:cs="Tahoma"/>
          <w:b/>
          <w:bCs/>
          <w:i/>
          <w:iCs/>
          <w:sz w:val="22"/>
          <w:szCs w:val="22"/>
        </w:rPr>
        <w:tab/>
      </w:r>
      <w:r w:rsidRPr="00072A73">
        <w:rPr>
          <w:rFonts w:ascii="Tahoma" w:hAnsi="Tahoma" w:cs="Tahoma"/>
          <w:sz w:val="22"/>
          <w:szCs w:val="22"/>
        </w:rPr>
        <w:t>La nature et la provenance des sables demeurent soumises à l'agrément d</w:t>
      </w:r>
      <w:r>
        <w:rPr>
          <w:rFonts w:ascii="Tahoma" w:hAnsi="Tahoma" w:cs="Tahoma"/>
          <w:sz w:val="22"/>
          <w:szCs w:val="22"/>
        </w:rPr>
        <w:t>e</w:t>
      </w:r>
      <w:r w:rsidRPr="00072A73">
        <w:rPr>
          <w:rFonts w:ascii="Tahoma" w:hAnsi="Tahoma" w:cs="Tahoma"/>
          <w:sz w:val="22"/>
          <w:szCs w:val="22"/>
        </w:rPr>
        <w:t xml:space="preserve"> </w:t>
      </w:r>
      <w:r>
        <w:rPr>
          <w:rFonts w:ascii="Tahoma" w:hAnsi="Tahoma" w:cs="Tahoma"/>
          <w:sz w:val="22"/>
          <w:szCs w:val="22"/>
        </w:rPr>
        <w:t>l’Ingénieur</w:t>
      </w:r>
      <w:r w:rsidRPr="00072A73">
        <w:rPr>
          <w:rFonts w:ascii="Tahoma" w:hAnsi="Tahoma" w:cs="Tahoma"/>
          <w:sz w:val="22"/>
          <w:szCs w:val="22"/>
        </w:rPr>
        <w:t>. Le sable</w:t>
      </w:r>
      <w:r w:rsidRPr="00072A73">
        <w:rPr>
          <w:rFonts w:ascii="Tahoma" w:hAnsi="Tahoma" w:cs="Tahoma"/>
          <w:b/>
          <w:bCs/>
          <w:i/>
          <w:iCs/>
          <w:sz w:val="22"/>
          <w:szCs w:val="22"/>
        </w:rPr>
        <w:t xml:space="preserve"> </w:t>
      </w:r>
      <w:r w:rsidRPr="00072A73">
        <w:rPr>
          <w:rFonts w:ascii="Tahoma" w:hAnsi="Tahoma" w:cs="Tahoma"/>
          <w:sz w:val="22"/>
          <w:szCs w:val="22"/>
        </w:rPr>
        <w:t>proviendra soit des rivières soit du broyage. L’équivalent de sable sera supérieur à 80% et le pourcentage d’éléments très fins éliminés par décantation devra être inférieur à 2 %. L'Entrepreneur ne pourra utiliser que des sables approvisionnés depuis au moins deux (2) jours.</w:t>
      </w:r>
    </w:p>
    <w:p w:rsidR="00370F5E" w:rsidRPr="00072A73" w:rsidRDefault="00370F5E" w:rsidP="00370F5E">
      <w:pPr>
        <w:tabs>
          <w:tab w:val="left" w:pos="780"/>
          <w:tab w:val="left" w:pos="1440"/>
        </w:tabs>
        <w:spacing w:after="120" w:line="280" w:lineRule="exact"/>
        <w:ind w:left="720" w:hanging="720"/>
        <w:jc w:val="both"/>
        <w:rPr>
          <w:rFonts w:ascii="Tahoma" w:hAnsi="Tahoma" w:cs="Tahoma"/>
          <w:sz w:val="22"/>
          <w:szCs w:val="22"/>
        </w:rPr>
      </w:pPr>
      <w:r w:rsidRPr="00072A73">
        <w:rPr>
          <w:rFonts w:ascii="Tahoma" w:hAnsi="Tahoma" w:cs="Tahoma"/>
          <w:b/>
          <w:bCs/>
          <w:i/>
          <w:iCs/>
          <w:sz w:val="22"/>
          <w:szCs w:val="22"/>
        </w:rPr>
        <w:t>Agrégats :</w:t>
      </w:r>
      <w:r w:rsidRPr="00072A73">
        <w:rPr>
          <w:rFonts w:ascii="Tahoma" w:hAnsi="Tahoma" w:cs="Tahoma"/>
          <w:sz w:val="22"/>
          <w:szCs w:val="22"/>
        </w:rPr>
        <w:tab/>
        <w:t xml:space="preserve">Ils proviendront des gîtes ou carrières retenus par l’Entrepreneur et agréés par </w:t>
      </w:r>
      <w:r>
        <w:rPr>
          <w:rFonts w:ascii="Tahoma" w:hAnsi="Tahoma" w:cs="Tahoma"/>
          <w:sz w:val="22"/>
          <w:szCs w:val="22"/>
        </w:rPr>
        <w:t>l’Ingénieur</w:t>
      </w:r>
      <w:r w:rsidRPr="00072A73">
        <w:rPr>
          <w:rFonts w:ascii="Tahoma" w:hAnsi="Tahoma" w:cs="Tahoma"/>
          <w:sz w:val="22"/>
          <w:szCs w:val="22"/>
        </w:rPr>
        <w:t xml:space="preserve">. Les agrégats devront être propres (le pourcentage des éléments éliminés par </w:t>
      </w:r>
      <w:r w:rsidRPr="00072A73">
        <w:rPr>
          <w:rFonts w:ascii="Tahoma" w:hAnsi="Tahoma" w:cs="Tahoma"/>
          <w:sz w:val="22"/>
          <w:szCs w:val="22"/>
        </w:rPr>
        <w:lastRenderedPageBreak/>
        <w:t>décantation sera inférieur à 2 %) et de granulométrie adaptée à leur utilisation. L'Entrepreneur ne pourra utiliser que des agrégats approvisionnés depuis au moins deux (2) jours.</w:t>
      </w:r>
    </w:p>
    <w:p w:rsidR="00370F5E" w:rsidRPr="00072A73" w:rsidRDefault="00370F5E" w:rsidP="00370F5E">
      <w:pPr>
        <w:tabs>
          <w:tab w:val="left" w:pos="780"/>
          <w:tab w:val="left" w:pos="1440"/>
        </w:tabs>
        <w:spacing w:after="120" w:line="280" w:lineRule="exact"/>
        <w:ind w:left="720" w:hanging="720"/>
        <w:jc w:val="both"/>
        <w:rPr>
          <w:rFonts w:ascii="Tahoma" w:hAnsi="Tahoma" w:cs="Tahoma"/>
          <w:sz w:val="22"/>
          <w:szCs w:val="22"/>
        </w:rPr>
      </w:pPr>
      <w:r w:rsidRPr="00072A73">
        <w:rPr>
          <w:rFonts w:ascii="Tahoma" w:hAnsi="Tahoma" w:cs="Tahoma"/>
          <w:b/>
          <w:bCs/>
          <w:i/>
          <w:iCs/>
          <w:sz w:val="22"/>
          <w:szCs w:val="22"/>
        </w:rPr>
        <w:t>Ciment :</w:t>
      </w:r>
      <w:r>
        <w:rPr>
          <w:rFonts w:ascii="Tahoma" w:hAnsi="Tahoma" w:cs="Tahoma"/>
          <w:b/>
          <w:bCs/>
          <w:i/>
          <w:iCs/>
          <w:sz w:val="22"/>
          <w:szCs w:val="22"/>
        </w:rPr>
        <w:t xml:space="preserve"> </w:t>
      </w:r>
      <w:r w:rsidRPr="00072A73">
        <w:rPr>
          <w:rFonts w:ascii="Tahoma" w:hAnsi="Tahoma" w:cs="Tahoma"/>
          <w:sz w:val="22"/>
          <w:szCs w:val="22"/>
        </w:rPr>
        <w:t>Ils seront de la classe CPA 325 et proviendront d’une usine agréée. Ils seront livrés en sac de cinquante kilogrammes (50 kg). Les sacs de ciment altérés par l'humidité seront refusés et enlevés immédiatement du chantier.</w:t>
      </w:r>
    </w:p>
    <w:p w:rsidR="00370F5E" w:rsidRDefault="00370F5E" w:rsidP="00F456FC">
      <w:pPr>
        <w:tabs>
          <w:tab w:val="left" w:pos="720"/>
          <w:tab w:val="left" w:pos="1293"/>
          <w:tab w:val="left" w:pos="1871"/>
        </w:tabs>
        <w:spacing w:line="240" w:lineRule="exact"/>
        <w:ind w:left="720" w:hanging="720"/>
        <w:jc w:val="both"/>
        <w:rPr>
          <w:rFonts w:ascii="Tahoma" w:hAnsi="Tahoma" w:cs="Tahoma"/>
          <w:sz w:val="22"/>
          <w:szCs w:val="22"/>
        </w:rPr>
      </w:pPr>
      <w:r w:rsidRPr="00072A73">
        <w:rPr>
          <w:rFonts w:ascii="Tahoma" w:hAnsi="Tahoma" w:cs="Tahoma"/>
          <w:b/>
          <w:bCs/>
          <w:i/>
          <w:iCs/>
          <w:sz w:val="22"/>
          <w:szCs w:val="22"/>
        </w:rPr>
        <w:t>Eau de gâchage</w:t>
      </w:r>
      <w:r w:rsidRPr="00072A73">
        <w:rPr>
          <w:rFonts w:ascii="Tahoma" w:hAnsi="Tahoma" w:cs="Tahoma"/>
          <w:i/>
          <w:iCs/>
          <w:sz w:val="22"/>
          <w:szCs w:val="22"/>
        </w:rPr>
        <w:t xml:space="preserve"> </w:t>
      </w:r>
      <w:r w:rsidRPr="00072A73">
        <w:rPr>
          <w:rFonts w:ascii="Tahoma" w:hAnsi="Tahoma" w:cs="Tahoma"/>
          <w:b/>
          <w:bCs/>
          <w:i/>
          <w:iCs/>
          <w:sz w:val="22"/>
          <w:szCs w:val="22"/>
        </w:rPr>
        <w:t xml:space="preserve">: </w:t>
      </w:r>
      <w:r w:rsidRPr="00072A73">
        <w:rPr>
          <w:rFonts w:ascii="Tahoma" w:hAnsi="Tahoma" w:cs="Tahoma"/>
          <w:sz w:val="22"/>
          <w:szCs w:val="22"/>
        </w:rPr>
        <w:t>L'eau destinée au gâchage des mortiers et bétons devra être exempte de sulfates, de chlorure, de matières organiques et ne pas contenir plus de deux grammes (2 g) par litre de matières en suspension ou de sels dissous. La température de l'eau de gâchage devra être inférieure à 30°C.</w:t>
      </w:r>
    </w:p>
    <w:p w:rsidR="00F456FC" w:rsidRDefault="00F456FC" w:rsidP="00F456FC">
      <w:pPr>
        <w:tabs>
          <w:tab w:val="left" w:pos="720"/>
          <w:tab w:val="left" w:pos="1293"/>
          <w:tab w:val="left" w:pos="1871"/>
        </w:tabs>
        <w:spacing w:line="240" w:lineRule="exact"/>
        <w:ind w:left="720" w:hanging="720"/>
        <w:jc w:val="both"/>
        <w:rPr>
          <w:rFonts w:ascii="Tahoma" w:hAnsi="Tahoma" w:cs="Tahoma"/>
          <w:sz w:val="22"/>
          <w:szCs w:val="22"/>
        </w:rPr>
      </w:pP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3</w:t>
      </w:r>
      <w:r>
        <w:rPr>
          <w:rFonts w:ascii="Tahoma" w:hAnsi="Tahoma" w:cs="Tahoma"/>
          <w:sz w:val="22"/>
          <w:szCs w:val="22"/>
        </w:rPr>
        <w:t>.4</w:t>
      </w:r>
      <w:r w:rsidRPr="00072A73">
        <w:rPr>
          <w:rFonts w:ascii="Tahoma" w:hAnsi="Tahoma" w:cs="Tahoma"/>
          <w:sz w:val="22"/>
          <w:szCs w:val="22"/>
        </w:rPr>
        <w:tab/>
      </w:r>
      <w:r w:rsidRPr="00072A73">
        <w:rPr>
          <w:rFonts w:ascii="Tahoma" w:hAnsi="Tahoma" w:cs="Tahoma"/>
          <w:b/>
          <w:bCs/>
          <w:sz w:val="22"/>
          <w:szCs w:val="22"/>
          <w:u w:val="single"/>
        </w:rPr>
        <w:t>Gabions</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 xml:space="preserve">Ils seront constitués de cages en grillage galvanisé, à mailles hexagonales, remplies de pierres dures insensibles à l’eau et de dimensions suffisantes (supérieures à 1,5 fois la grosseur des mailles pour les pierres au contact du grillage). </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Le coefficient Los Angeles du matériau devra être inférieur à trente (Los Angeles &lt; 30).</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3.5</w:t>
      </w:r>
      <w:r w:rsidRPr="00072A73">
        <w:rPr>
          <w:rFonts w:ascii="Tahoma" w:hAnsi="Tahoma" w:cs="Tahoma"/>
          <w:sz w:val="22"/>
          <w:szCs w:val="22"/>
        </w:rPr>
        <w:tab/>
      </w:r>
      <w:r w:rsidRPr="00072A73">
        <w:rPr>
          <w:rFonts w:ascii="Tahoma" w:hAnsi="Tahoma" w:cs="Tahoma"/>
          <w:b/>
          <w:bCs/>
          <w:sz w:val="22"/>
          <w:szCs w:val="22"/>
          <w:u w:val="single"/>
        </w:rPr>
        <w:t xml:space="preserve">Moellons </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 xml:space="preserve">Ils proviendront d’une carrière ou gîte agréé par </w:t>
      </w:r>
      <w:r>
        <w:rPr>
          <w:rFonts w:ascii="Tahoma" w:hAnsi="Tahoma" w:cs="Tahoma"/>
          <w:sz w:val="22"/>
          <w:szCs w:val="22"/>
        </w:rPr>
        <w:t>l’Ingénieur</w:t>
      </w:r>
      <w:r w:rsidRPr="00072A73">
        <w:rPr>
          <w:rFonts w:ascii="Tahoma" w:hAnsi="Tahoma" w:cs="Tahoma"/>
          <w:sz w:val="22"/>
          <w:szCs w:val="22"/>
        </w:rPr>
        <w:t xml:space="preserve"> et ne devront présenter aucune dimension inférieure à 20 cm.</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3.6</w:t>
      </w:r>
      <w:r w:rsidRPr="00072A73">
        <w:rPr>
          <w:rFonts w:ascii="Tahoma" w:hAnsi="Tahoma" w:cs="Tahoma"/>
          <w:sz w:val="22"/>
          <w:szCs w:val="22"/>
        </w:rPr>
        <w:tab/>
      </w:r>
      <w:r w:rsidRPr="00072A73">
        <w:rPr>
          <w:rFonts w:ascii="Tahoma" w:hAnsi="Tahoma" w:cs="Tahoma"/>
          <w:b/>
          <w:bCs/>
          <w:sz w:val="22"/>
          <w:szCs w:val="22"/>
          <w:u w:val="single"/>
        </w:rPr>
        <w:t>Enrochements</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Ils seront constitués de matériaux durs, non évolutifs, insensibles à l’eau, de poids spécifique d’au moins 2 à 3 tonnes au m3.</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Les blocs devront avoir une forme aussi régulière que possible, leur diamètre devra être compris entre 30 et 40 cm.</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Le coefficient Los Angeles du matériau devra être inférieur à trente (Los Angeles &lt; 30).</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3.7</w:t>
      </w:r>
      <w:r w:rsidRPr="00072A73">
        <w:rPr>
          <w:rFonts w:ascii="Tahoma" w:hAnsi="Tahoma" w:cs="Tahoma"/>
          <w:sz w:val="22"/>
          <w:szCs w:val="22"/>
        </w:rPr>
        <w:tab/>
      </w:r>
      <w:r>
        <w:rPr>
          <w:rFonts w:ascii="Tahoma" w:hAnsi="Tahoma" w:cs="Tahoma"/>
          <w:b/>
          <w:bCs/>
          <w:sz w:val="22"/>
          <w:szCs w:val="22"/>
          <w:u w:val="single"/>
        </w:rPr>
        <w:t>Tablier</w:t>
      </w:r>
    </w:p>
    <w:p w:rsidR="00370F5E"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Le tablier sera un ensemble constitué de :</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Pr>
          <w:rFonts w:ascii="Tahoma" w:hAnsi="Tahoma" w:cs="Tahoma"/>
          <w:sz w:val="22"/>
          <w:szCs w:val="22"/>
        </w:rPr>
        <w:t xml:space="preserve">une dalle en béton armé reposée sur quatre IPE de 500. Les dimensions et le diamètre des armatures  seront déterminés dans la note de calcul. </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3.8</w:t>
      </w:r>
      <w:r w:rsidRPr="00072A73">
        <w:rPr>
          <w:rFonts w:ascii="Tahoma" w:hAnsi="Tahoma" w:cs="Tahoma"/>
          <w:sz w:val="22"/>
          <w:szCs w:val="22"/>
        </w:rPr>
        <w:tab/>
      </w:r>
      <w:r w:rsidRPr="00072A73">
        <w:rPr>
          <w:rFonts w:ascii="Tahoma" w:hAnsi="Tahoma" w:cs="Tahoma"/>
          <w:b/>
          <w:bCs/>
          <w:sz w:val="22"/>
          <w:szCs w:val="22"/>
          <w:u w:val="single"/>
        </w:rPr>
        <w:t>IPE</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L’entrepreneur assurera l’achat et le transport des IPE jusqu’au lieu de mise en œuvre, ainsi que la mise en œuvre, conformément à la nomenclature-bordereau des prix.</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3.</w:t>
      </w:r>
      <w:r>
        <w:rPr>
          <w:rFonts w:ascii="Tahoma" w:hAnsi="Tahoma" w:cs="Tahoma"/>
          <w:sz w:val="22"/>
          <w:szCs w:val="22"/>
        </w:rPr>
        <w:t>9</w:t>
      </w:r>
      <w:r w:rsidRPr="00072A73">
        <w:rPr>
          <w:rFonts w:ascii="Tahoma" w:hAnsi="Tahoma" w:cs="Tahoma"/>
          <w:sz w:val="22"/>
          <w:szCs w:val="22"/>
        </w:rPr>
        <w:tab/>
      </w:r>
      <w:r w:rsidRPr="00072A73">
        <w:rPr>
          <w:rFonts w:ascii="Tahoma" w:hAnsi="Tahoma" w:cs="Tahoma"/>
          <w:b/>
          <w:bCs/>
          <w:sz w:val="22"/>
          <w:szCs w:val="22"/>
          <w:u w:val="single"/>
        </w:rPr>
        <w:t>Armatures pour béton</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Elles seront soient des ronds lisses soient à haute adhérence. L'Entrepreneur devra fournir</w:t>
      </w:r>
      <w:r>
        <w:rPr>
          <w:rFonts w:ascii="Tahoma" w:hAnsi="Tahoma" w:cs="Tahoma"/>
          <w:sz w:val="22"/>
          <w:szCs w:val="22"/>
        </w:rPr>
        <w:t xml:space="preserve"> à</w:t>
      </w:r>
      <w:r w:rsidRPr="00072A73">
        <w:rPr>
          <w:rFonts w:ascii="Tahoma" w:hAnsi="Tahoma" w:cs="Tahoma"/>
          <w:sz w:val="22"/>
          <w:szCs w:val="22"/>
        </w:rPr>
        <w:t xml:space="preserve"> </w:t>
      </w:r>
      <w:r>
        <w:rPr>
          <w:rFonts w:ascii="Tahoma" w:hAnsi="Tahoma" w:cs="Tahoma"/>
          <w:sz w:val="22"/>
          <w:szCs w:val="22"/>
        </w:rPr>
        <w:t>l’Ingénieur</w:t>
      </w:r>
      <w:r w:rsidRPr="00072A73">
        <w:rPr>
          <w:rFonts w:ascii="Tahoma" w:hAnsi="Tahoma" w:cs="Tahoma"/>
          <w:sz w:val="22"/>
          <w:szCs w:val="22"/>
        </w:rPr>
        <w:t xml:space="preserve"> tous les certificats authentifiant l'origine et la classe des aciers approvisionnés.</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3.10</w:t>
      </w:r>
      <w:r w:rsidRPr="00072A73">
        <w:rPr>
          <w:rFonts w:ascii="Tahoma" w:hAnsi="Tahoma" w:cs="Tahoma"/>
          <w:sz w:val="22"/>
          <w:szCs w:val="22"/>
        </w:rPr>
        <w:tab/>
      </w:r>
      <w:r w:rsidRPr="00072A73">
        <w:rPr>
          <w:rFonts w:ascii="Tahoma" w:hAnsi="Tahoma" w:cs="Tahoma"/>
          <w:b/>
          <w:bCs/>
          <w:sz w:val="22"/>
          <w:szCs w:val="22"/>
          <w:u w:val="single"/>
        </w:rPr>
        <w:t>Peintures</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 xml:space="preserve">Les peintures proviendront d'usines ou de fournisseurs agréés par </w:t>
      </w:r>
      <w:r>
        <w:rPr>
          <w:rFonts w:ascii="Tahoma" w:hAnsi="Tahoma" w:cs="Tahoma"/>
          <w:sz w:val="22"/>
          <w:szCs w:val="22"/>
        </w:rPr>
        <w:t>l’Ingénieur</w:t>
      </w:r>
      <w:r w:rsidRPr="00072A73">
        <w:rPr>
          <w:rFonts w:ascii="Tahoma" w:hAnsi="Tahoma" w:cs="Tahoma"/>
          <w:sz w:val="22"/>
          <w:szCs w:val="22"/>
        </w:rPr>
        <w:t xml:space="preserve"> et devront présenter les qualités satisfaisantes.</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3.11</w:t>
      </w:r>
      <w:r w:rsidRPr="00072A73">
        <w:rPr>
          <w:rFonts w:ascii="Tahoma" w:hAnsi="Tahoma" w:cs="Tahoma"/>
          <w:sz w:val="22"/>
          <w:szCs w:val="22"/>
        </w:rPr>
        <w:tab/>
      </w:r>
      <w:r w:rsidRPr="00072A73">
        <w:rPr>
          <w:rFonts w:ascii="Tahoma" w:hAnsi="Tahoma" w:cs="Tahoma"/>
          <w:b/>
          <w:bCs/>
          <w:sz w:val="22"/>
          <w:szCs w:val="22"/>
          <w:u w:val="single"/>
        </w:rPr>
        <w:t>Panneaux de signalisation</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Tous les éléments constituant la signalisation verticale seront inoxydables de par leur nature.</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Les supports seront en tube d'acier galvanisé TR 80 X 40 avec brides.</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ab/>
      </w:r>
      <w:r w:rsidRPr="00072A73">
        <w:rPr>
          <w:rFonts w:ascii="Tahoma" w:hAnsi="Tahoma" w:cs="Tahoma"/>
          <w:sz w:val="22"/>
          <w:szCs w:val="22"/>
        </w:rPr>
        <w:t>Taille des panneaux (mm).</w:t>
      </w:r>
    </w:p>
    <w:p w:rsidR="00370F5E" w:rsidRPr="00072A73" w:rsidRDefault="00370F5E" w:rsidP="00370F5E">
      <w:r w:rsidRPr="00072A73">
        <w:tab/>
      </w:r>
      <w:r w:rsidRPr="00072A73">
        <w:tab/>
        <w:t>Triangle</w:t>
      </w:r>
      <w:r w:rsidRPr="00072A73">
        <w:tab/>
      </w:r>
      <w:r w:rsidRPr="00072A73">
        <w:tab/>
      </w:r>
      <w:r w:rsidRPr="00072A73">
        <w:tab/>
        <w:t xml:space="preserve">   Cercle</w:t>
      </w:r>
      <w:r w:rsidRPr="00072A73">
        <w:tab/>
      </w:r>
      <w:r w:rsidRPr="00072A73">
        <w:tab/>
      </w:r>
      <w:r w:rsidRPr="00072A73">
        <w:tab/>
      </w:r>
      <w:r w:rsidRPr="00072A73">
        <w:tab/>
        <w:t>Carré</w:t>
      </w:r>
    </w:p>
    <w:p w:rsidR="00370F5E" w:rsidRPr="00072A73" w:rsidRDefault="00370F5E" w:rsidP="00370F5E">
      <w:r w:rsidRPr="00072A73">
        <w:tab/>
      </w:r>
      <w:r w:rsidRPr="00072A73">
        <w:tab/>
        <w:t xml:space="preserve">  (Côté)</w:t>
      </w:r>
      <w:r w:rsidRPr="00072A73">
        <w:tab/>
      </w:r>
      <w:r w:rsidRPr="00072A73">
        <w:tab/>
      </w:r>
      <w:r w:rsidRPr="00072A73">
        <w:tab/>
        <w:t>(Diamètre)</w:t>
      </w:r>
      <w:r w:rsidRPr="00072A73">
        <w:tab/>
      </w:r>
      <w:r w:rsidRPr="00072A73">
        <w:tab/>
      </w:r>
      <w:r w:rsidRPr="00072A73">
        <w:tab/>
      </w:r>
      <w:r w:rsidRPr="00072A73">
        <w:tab/>
        <w:t>(Côté)</w:t>
      </w:r>
    </w:p>
    <w:p w:rsidR="00370F5E" w:rsidRPr="004D3183" w:rsidRDefault="00370F5E" w:rsidP="00370F5E">
      <w:pPr>
        <w:rPr>
          <w:rStyle w:val="lev"/>
        </w:rPr>
      </w:pPr>
      <w:r w:rsidRPr="00072A73">
        <w:tab/>
      </w:r>
      <w:r w:rsidRPr="004D3183">
        <w:rPr>
          <w:rStyle w:val="lev"/>
        </w:rPr>
        <w:tab/>
        <w:t xml:space="preserve">   1000</w:t>
      </w:r>
      <w:r w:rsidRPr="004D3183">
        <w:rPr>
          <w:rStyle w:val="lev"/>
        </w:rPr>
        <w:tab/>
      </w:r>
      <w:r w:rsidRPr="004D3183">
        <w:rPr>
          <w:rStyle w:val="lev"/>
        </w:rPr>
        <w:tab/>
      </w:r>
      <w:r w:rsidRPr="004D3183">
        <w:rPr>
          <w:rStyle w:val="lev"/>
        </w:rPr>
        <w:tab/>
        <w:t xml:space="preserve"> </w:t>
      </w:r>
      <w:r>
        <w:rPr>
          <w:rStyle w:val="lev"/>
        </w:rPr>
        <w:t xml:space="preserve">            </w:t>
      </w:r>
      <w:r w:rsidRPr="004D3183">
        <w:rPr>
          <w:rStyle w:val="lev"/>
        </w:rPr>
        <w:t xml:space="preserve">   850</w:t>
      </w:r>
      <w:r w:rsidRPr="004D3183">
        <w:rPr>
          <w:rStyle w:val="lev"/>
        </w:rPr>
        <w:tab/>
      </w:r>
      <w:r w:rsidRPr="004D3183">
        <w:rPr>
          <w:rStyle w:val="lev"/>
        </w:rPr>
        <w:tab/>
      </w:r>
      <w:r w:rsidRPr="004D3183">
        <w:rPr>
          <w:rStyle w:val="lev"/>
        </w:rPr>
        <w:tab/>
      </w:r>
      <w:r w:rsidRPr="004D3183">
        <w:rPr>
          <w:rStyle w:val="lev"/>
        </w:rPr>
        <w:tab/>
      </w:r>
      <w:r w:rsidRPr="004D3183">
        <w:rPr>
          <w:rStyle w:val="lev"/>
        </w:rPr>
        <w:tab/>
        <w:t xml:space="preserve">  700</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lastRenderedPageBreak/>
        <w:t>3.12</w:t>
      </w:r>
      <w:r w:rsidRPr="00072A73">
        <w:rPr>
          <w:rFonts w:ascii="Tahoma" w:hAnsi="Tahoma" w:cs="Tahoma"/>
          <w:sz w:val="22"/>
          <w:szCs w:val="22"/>
        </w:rPr>
        <w:tab/>
      </w:r>
      <w:r w:rsidRPr="00072A73">
        <w:rPr>
          <w:rFonts w:ascii="Tahoma" w:hAnsi="Tahoma" w:cs="Tahoma"/>
          <w:b/>
          <w:bCs/>
          <w:sz w:val="22"/>
          <w:szCs w:val="22"/>
          <w:u w:val="single"/>
        </w:rPr>
        <w:t>Glissière de sécurité</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Les tôles pour les glissières de sécurité seront galvanisées en usine.</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3.13</w:t>
      </w:r>
      <w:r w:rsidRPr="00072A73">
        <w:rPr>
          <w:rFonts w:ascii="Tahoma" w:hAnsi="Tahoma" w:cs="Tahoma"/>
          <w:sz w:val="22"/>
          <w:szCs w:val="22"/>
        </w:rPr>
        <w:tab/>
      </w:r>
      <w:r w:rsidRPr="00072A73">
        <w:rPr>
          <w:rFonts w:ascii="Tahoma" w:hAnsi="Tahoma" w:cs="Tahoma"/>
          <w:b/>
          <w:bCs/>
          <w:sz w:val="22"/>
          <w:szCs w:val="22"/>
          <w:u w:val="single"/>
        </w:rPr>
        <w:t>Concassés 0/31,5</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Ils proviendront d'une carrière de roches dures de la région des travaux. Les matériaux devront présenter un fuseau granulométrique 0/31,5 du tout venant de concassage :</w:t>
      </w:r>
    </w:p>
    <w:p w:rsidR="00370F5E"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 xml:space="preserve"> </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 xml:space="preserve">                               </w:t>
      </w:r>
      <w:r w:rsidRPr="00072A73">
        <w:rPr>
          <w:rFonts w:ascii="Tahoma" w:hAnsi="Tahoma" w:cs="Tahoma"/>
          <w:sz w:val="22"/>
          <w:szCs w:val="22"/>
        </w:rPr>
        <w:t xml:space="preserve"> </w:t>
      </w:r>
      <w:r w:rsidRPr="00072A73">
        <w:rPr>
          <w:rFonts w:ascii="Tahoma" w:hAnsi="Tahoma" w:cs="Tahoma"/>
          <w:sz w:val="22"/>
          <w:szCs w:val="22"/>
          <w:u w:val="single"/>
        </w:rPr>
        <w:t>Tamis</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Pr>
          <w:rFonts w:ascii="Tahoma" w:hAnsi="Tahoma" w:cs="Tahoma"/>
          <w:sz w:val="22"/>
          <w:szCs w:val="22"/>
        </w:rPr>
        <w:t xml:space="preserve">         </w:t>
      </w:r>
      <w:r w:rsidRPr="00072A73">
        <w:rPr>
          <w:rFonts w:ascii="Tahoma" w:hAnsi="Tahoma" w:cs="Tahoma"/>
          <w:sz w:val="22"/>
          <w:szCs w:val="22"/>
          <w:u w:val="single"/>
        </w:rPr>
        <w:t>Passant</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40,0 mm</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 xml:space="preserve">  100 %</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31,5 mm</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95 - 100 %</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20,0 mm</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64 - 90 %</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10,0 mm</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40 - 70 %</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 xml:space="preserve">  6,3 mm</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30 - 60 %</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 xml:space="preserve">  2,0 mm</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20 - 42 %</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 xml:space="preserve">  0,5 mm</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10 - 26 %</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0,08 mm</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 xml:space="preserve">  4 - 10 %</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3.14</w:t>
      </w:r>
      <w:r w:rsidRPr="00072A73">
        <w:rPr>
          <w:rFonts w:ascii="Tahoma" w:hAnsi="Tahoma" w:cs="Tahoma"/>
          <w:sz w:val="22"/>
          <w:szCs w:val="22"/>
        </w:rPr>
        <w:tab/>
      </w:r>
      <w:r w:rsidRPr="00072A73">
        <w:rPr>
          <w:rFonts w:ascii="Tahoma" w:hAnsi="Tahoma" w:cs="Tahoma"/>
          <w:b/>
          <w:bCs/>
          <w:sz w:val="22"/>
          <w:szCs w:val="22"/>
          <w:u w:val="single"/>
        </w:rPr>
        <w:t>Signalisation horizontale</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Les marques seront de couleur blanche. Les produits devront être réflectorisés et homologués dans leur pays d'origine. Les fiches d'homologation seront soumises à l'agrément d</w:t>
      </w:r>
      <w:r>
        <w:rPr>
          <w:rFonts w:ascii="Tahoma" w:hAnsi="Tahoma" w:cs="Tahoma"/>
          <w:sz w:val="22"/>
          <w:szCs w:val="22"/>
        </w:rPr>
        <w:t>e</w:t>
      </w:r>
      <w:r w:rsidRPr="00072A73">
        <w:rPr>
          <w:rFonts w:ascii="Tahoma" w:hAnsi="Tahoma" w:cs="Tahoma"/>
          <w:sz w:val="22"/>
          <w:szCs w:val="22"/>
        </w:rPr>
        <w:t xml:space="preserve"> </w:t>
      </w:r>
      <w:r>
        <w:rPr>
          <w:rFonts w:ascii="Tahoma" w:hAnsi="Tahoma" w:cs="Tahoma"/>
          <w:sz w:val="22"/>
          <w:szCs w:val="22"/>
        </w:rPr>
        <w:t>l’Ingénieur</w:t>
      </w:r>
      <w:r w:rsidRPr="00072A73">
        <w:rPr>
          <w:rFonts w:ascii="Tahoma" w:hAnsi="Tahoma" w:cs="Tahoma"/>
          <w:sz w:val="22"/>
          <w:szCs w:val="22"/>
        </w:rPr>
        <w:t xml:space="preserve">. Les produits proviendront d'usines ou de fournisseurs agréés par </w:t>
      </w:r>
      <w:r>
        <w:rPr>
          <w:rFonts w:ascii="Tahoma" w:hAnsi="Tahoma" w:cs="Tahoma"/>
          <w:sz w:val="22"/>
          <w:szCs w:val="22"/>
        </w:rPr>
        <w:t>l’Ingénieur</w:t>
      </w:r>
      <w:r w:rsidRPr="00072A73">
        <w:rPr>
          <w:rFonts w:ascii="Tahoma" w:hAnsi="Tahoma" w:cs="Tahoma"/>
          <w:sz w:val="22"/>
          <w:szCs w:val="22"/>
        </w:rPr>
        <w:t xml:space="preserve"> et devront présenter les qualités satisfaisantes.</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Pr>
          <w:rFonts w:ascii="Tahoma" w:hAnsi="Tahoma" w:cs="Tahoma"/>
          <w:sz w:val="22"/>
          <w:szCs w:val="22"/>
        </w:rPr>
        <w:t>3.15</w:t>
      </w:r>
      <w:r w:rsidRPr="00072A73">
        <w:rPr>
          <w:rFonts w:ascii="Tahoma" w:hAnsi="Tahoma" w:cs="Tahoma"/>
          <w:sz w:val="22"/>
          <w:szCs w:val="22"/>
        </w:rPr>
        <w:tab/>
      </w:r>
      <w:r w:rsidRPr="00072A73">
        <w:rPr>
          <w:rFonts w:ascii="Tahoma" w:hAnsi="Tahoma" w:cs="Tahoma"/>
          <w:b/>
          <w:bCs/>
          <w:sz w:val="22"/>
          <w:szCs w:val="22"/>
          <w:u w:val="single"/>
        </w:rPr>
        <w:t>Granulats pour enduit superficiel</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 xml:space="preserve">Ils proviendront d'une carrière de roches dures de la région des travaux. Les granulats seront en deux (02) fractions granulométriques 4/6 et 10/14. Ils devront répondre aux spécifications suivantes : </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t>1.</w:t>
      </w:r>
      <w:r w:rsidRPr="00072A73">
        <w:rPr>
          <w:rFonts w:ascii="Tahoma" w:hAnsi="Tahoma" w:cs="Tahoma"/>
          <w:sz w:val="22"/>
          <w:szCs w:val="22"/>
        </w:rPr>
        <w:tab/>
        <w:t>Granulométrie :</w:t>
      </w:r>
    </w:p>
    <w:p w:rsidR="00370F5E" w:rsidRPr="00072A73" w:rsidRDefault="00370F5E" w:rsidP="00370F5E">
      <w:p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t>La granulométrie des deux fractions devra répondre aux spécifications suivantes:</w:t>
      </w:r>
    </w:p>
    <w:p w:rsidR="00370F5E" w:rsidRPr="00072A73" w:rsidRDefault="00370F5E" w:rsidP="00BD00CB">
      <w:pPr>
        <w:numPr>
          <w:ilvl w:val="1"/>
          <w:numId w:val="120"/>
        </w:num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Tamisât à 1.25 D</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100%</w:t>
      </w:r>
    </w:p>
    <w:p w:rsidR="00370F5E" w:rsidRPr="00072A73" w:rsidRDefault="00370F5E" w:rsidP="00BD00CB">
      <w:pPr>
        <w:numPr>
          <w:ilvl w:val="1"/>
          <w:numId w:val="120"/>
        </w:num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Refus à D</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sym w:font="Symbol" w:char="F0B1"/>
      </w:r>
      <w:r w:rsidRPr="00072A73">
        <w:rPr>
          <w:rFonts w:ascii="Tahoma" w:hAnsi="Tahoma" w:cs="Tahoma"/>
          <w:sz w:val="22"/>
          <w:szCs w:val="22"/>
        </w:rPr>
        <w:t xml:space="preserve"> 15%</w:t>
      </w:r>
    </w:p>
    <w:p w:rsidR="00370F5E" w:rsidRPr="00072A73" w:rsidRDefault="00370F5E" w:rsidP="00BD00CB">
      <w:pPr>
        <w:numPr>
          <w:ilvl w:val="1"/>
          <w:numId w:val="120"/>
        </w:num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Variation du refus à D et tamisât à D</w:t>
      </w:r>
      <w:r w:rsidRPr="00072A73">
        <w:rPr>
          <w:rFonts w:ascii="Tahoma" w:hAnsi="Tahoma" w:cs="Tahoma"/>
          <w:sz w:val="22"/>
          <w:szCs w:val="22"/>
        </w:rPr>
        <w:tab/>
      </w:r>
      <w:r w:rsidRPr="00072A73">
        <w:rPr>
          <w:rFonts w:ascii="Tahoma" w:hAnsi="Tahoma" w:cs="Tahoma"/>
          <w:sz w:val="22"/>
          <w:szCs w:val="22"/>
        </w:rPr>
        <w:sym w:font="Symbol" w:char="F0B1"/>
      </w:r>
      <w:r w:rsidRPr="00072A73">
        <w:rPr>
          <w:rFonts w:ascii="Tahoma" w:hAnsi="Tahoma" w:cs="Tahoma"/>
          <w:sz w:val="22"/>
          <w:szCs w:val="22"/>
        </w:rPr>
        <w:t xml:space="preserve"> 15%</w:t>
      </w:r>
    </w:p>
    <w:p w:rsidR="00370F5E" w:rsidRPr="00072A73" w:rsidRDefault="00370F5E" w:rsidP="00BD00CB">
      <w:pPr>
        <w:numPr>
          <w:ilvl w:val="1"/>
          <w:numId w:val="120"/>
        </w:num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Variation du refus à 0,5 (D + d)</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sym w:font="Symbol" w:char="F0B1"/>
      </w:r>
      <w:r w:rsidRPr="00072A73">
        <w:rPr>
          <w:rFonts w:ascii="Tahoma" w:hAnsi="Tahoma" w:cs="Tahoma"/>
          <w:sz w:val="22"/>
          <w:szCs w:val="22"/>
        </w:rPr>
        <w:t xml:space="preserve"> 15%</w:t>
      </w:r>
    </w:p>
    <w:p w:rsidR="00370F5E" w:rsidRPr="00072A73" w:rsidRDefault="00370F5E" w:rsidP="00BD00CB">
      <w:pPr>
        <w:numPr>
          <w:ilvl w:val="1"/>
          <w:numId w:val="120"/>
        </w:numPr>
        <w:tabs>
          <w:tab w:val="left" w:pos="780"/>
          <w:tab w:val="left" w:pos="1720"/>
        </w:tabs>
        <w:spacing w:after="120" w:line="280" w:lineRule="exact"/>
        <w:jc w:val="both"/>
        <w:rPr>
          <w:rFonts w:ascii="Tahoma" w:hAnsi="Tahoma" w:cs="Tahoma"/>
          <w:sz w:val="22"/>
          <w:szCs w:val="22"/>
        </w:rPr>
      </w:pPr>
      <w:r w:rsidRPr="00072A73">
        <w:rPr>
          <w:rFonts w:ascii="Tahoma" w:hAnsi="Tahoma" w:cs="Tahoma"/>
          <w:sz w:val="22"/>
          <w:szCs w:val="22"/>
        </w:rPr>
        <w:t>Tamisât à 0,63 d</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sym w:font="Symbol" w:char="F0B1"/>
      </w:r>
      <w:r w:rsidRPr="00072A73">
        <w:rPr>
          <w:rFonts w:ascii="Tahoma" w:hAnsi="Tahoma" w:cs="Tahoma"/>
          <w:sz w:val="22"/>
          <w:szCs w:val="22"/>
        </w:rPr>
        <w:t xml:space="preserve"> 3%</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2.</w:t>
      </w:r>
      <w:r w:rsidRPr="00072A73">
        <w:rPr>
          <w:rFonts w:ascii="Tahoma" w:hAnsi="Tahoma" w:cs="Tahoma"/>
          <w:sz w:val="22"/>
          <w:szCs w:val="22"/>
        </w:rPr>
        <w:tab/>
        <w:t xml:space="preserve">Coefficient d'aplatissement </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sym w:font="Symbol" w:char="F0B1"/>
      </w:r>
      <w:r w:rsidRPr="00072A73">
        <w:rPr>
          <w:rFonts w:ascii="Tahoma" w:hAnsi="Tahoma" w:cs="Tahoma"/>
          <w:sz w:val="22"/>
          <w:szCs w:val="22"/>
        </w:rPr>
        <w:t xml:space="preserve"> 20%</w:t>
      </w:r>
    </w:p>
    <w:p w:rsidR="00370F5E" w:rsidRPr="00072A73" w:rsidRDefault="00370F5E" w:rsidP="00370F5E">
      <w:pPr>
        <w:tabs>
          <w:tab w:val="left" w:pos="780"/>
          <w:tab w:val="left" w:pos="1720"/>
        </w:tabs>
        <w:spacing w:after="120" w:line="280" w:lineRule="exact"/>
        <w:ind w:left="1380" w:hanging="1380"/>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t>3.</w:t>
      </w:r>
      <w:r w:rsidRPr="00072A73">
        <w:rPr>
          <w:rFonts w:ascii="Tahoma" w:hAnsi="Tahoma" w:cs="Tahoma"/>
          <w:sz w:val="22"/>
          <w:szCs w:val="22"/>
        </w:rPr>
        <w:tab/>
        <w:t>Propriété superficiel des granulats</w:t>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tab/>
      </w:r>
      <w:r w:rsidRPr="00072A73">
        <w:rPr>
          <w:rFonts w:ascii="Tahoma" w:hAnsi="Tahoma" w:cs="Tahoma"/>
          <w:sz w:val="22"/>
          <w:szCs w:val="22"/>
        </w:rPr>
        <w:sym w:font="Symbol" w:char="F0B1"/>
      </w:r>
      <w:r w:rsidRPr="00072A73">
        <w:rPr>
          <w:rFonts w:ascii="Tahoma" w:hAnsi="Tahoma" w:cs="Tahoma"/>
          <w:sz w:val="22"/>
          <w:szCs w:val="22"/>
        </w:rPr>
        <w:t xml:space="preserve"> 1%</w:t>
      </w:r>
    </w:p>
    <w:p w:rsidR="00370F5E" w:rsidRPr="00072A73" w:rsidRDefault="00370F5E" w:rsidP="00370F5E">
      <w:pPr>
        <w:tabs>
          <w:tab w:val="left" w:pos="780"/>
          <w:tab w:val="left" w:pos="1720"/>
        </w:tabs>
        <w:spacing w:after="120" w:line="280" w:lineRule="exact"/>
        <w:ind w:left="2127" w:hanging="2127"/>
        <w:jc w:val="both"/>
        <w:rPr>
          <w:rFonts w:ascii="Tahoma" w:hAnsi="Tahoma" w:cs="Tahoma"/>
          <w:sz w:val="22"/>
          <w:szCs w:val="22"/>
        </w:rPr>
      </w:pPr>
      <w:r w:rsidRPr="00072A73">
        <w:rPr>
          <w:rFonts w:ascii="Tahoma" w:hAnsi="Tahoma" w:cs="Tahoma"/>
          <w:sz w:val="22"/>
          <w:szCs w:val="22"/>
        </w:rPr>
        <w:tab/>
      </w:r>
      <w:r w:rsidRPr="00072A73">
        <w:rPr>
          <w:rFonts w:ascii="Tahoma" w:hAnsi="Tahoma" w:cs="Tahoma"/>
          <w:sz w:val="22"/>
          <w:szCs w:val="22"/>
        </w:rPr>
        <w:tab/>
        <w:t>4.</w:t>
      </w:r>
      <w:r w:rsidRPr="00072A73">
        <w:rPr>
          <w:rFonts w:ascii="Tahoma" w:hAnsi="Tahoma" w:cs="Tahoma"/>
          <w:sz w:val="22"/>
          <w:szCs w:val="22"/>
        </w:rPr>
        <w:tab/>
        <w:t>Dureté Los Angeles inférieure à 35 sur la fraction 10/14 et inférieure à 40 sur les autres fractions</w:t>
      </w:r>
      <w:r>
        <w:rPr>
          <w:rFonts w:ascii="Tahoma" w:hAnsi="Tahoma" w:cs="Tahoma"/>
          <w:sz w:val="22"/>
          <w:szCs w:val="22"/>
        </w:rPr>
        <w:t>.</w:t>
      </w:r>
    </w:p>
    <w:p w:rsidR="00370F5E" w:rsidRPr="009064DC" w:rsidRDefault="00370F5E" w:rsidP="00370F5E">
      <w:pPr>
        <w:jc w:val="both"/>
        <w:rPr>
          <w:rFonts w:asciiTheme="majorHAnsi" w:hAnsiTheme="majorHAnsi" w:cs="Tahoma"/>
          <w:sz w:val="24"/>
          <w:szCs w:val="24"/>
        </w:rPr>
      </w:pPr>
      <w:r w:rsidRPr="00072A73">
        <w:rPr>
          <w:rFonts w:ascii="Tahoma" w:hAnsi="Tahoma" w:cs="Tahoma"/>
          <w:b/>
          <w:bCs/>
          <w:sz w:val="22"/>
          <w:szCs w:val="22"/>
        </w:rPr>
        <w:br w:type="page"/>
      </w:r>
      <w:bookmarkEnd w:id="14"/>
    </w:p>
    <w:p w:rsidR="00B55CED" w:rsidRPr="009064DC" w:rsidRDefault="00B55CED" w:rsidP="008769A7">
      <w:pPr>
        <w:jc w:val="both"/>
        <w:rPr>
          <w:rFonts w:asciiTheme="majorHAnsi" w:hAnsiTheme="majorHAnsi" w:cs="Tahoma"/>
          <w:sz w:val="24"/>
          <w:szCs w:val="24"/>
        </w:rPr>
      </w:pPr>
      <w:bookmarkStart w:id="15" w:name="_Toc517053208"/>
      <w:bookmarkStart w:id="16" w:name="_Toc86030148"/>
      <w:r w:rsidRPr="009064DC">
        <w:rPr>
          <w:rFonts w:asciiTheme="majorHAnsi" w:hAnsiTheme="majorHAnsi" w:cs="Tahoma"/>
          <w:sz w:val="24"/>
          <w:szCs w:val="24"/>
        </w:rPr>
        <w:lastRenderedPageBreak/>
        <w:t>Article 4 -</w:t>
      </w:r>
      <w:r w:rsidRPr="009064DC">
        <w:rPr>
          <w:rFonts w:asciiTheme="majorHAnsi" w:hAnsiTheme="majorHAnsi" w:cs="Tahoma"/>
          <w:sz w:val="24"/>
          <w:szCs w:val="24"/>
        </w:rPr>
        <w:tab/>
        <w:t>REFERENCES TECHNIQUES</w:t>
      </w:r>
      <w:bookmarkEnd w:id="15"/>
      <w:bookmarkEnd w:id="16"/>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présent Cahier des Clauses Techniques Particulières, désigné par la suite par le terme CCTP, fait partie des pièces contractuelles du marché.</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Il définit les normes et spécifications techniques applicables, ainsi que les méthodes d’exécution des travaux et de mise en œuvre des matériaux.</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présent CCTP est complété pour tout ce qui ne déroge pas aux documents contractuels, par les fascicules suivants du Ministère de l’Equipement français:</w:t>
      </w:r>
    </w:p>
    <w:p w:rsidR="00B55CED" w:rsidRPr="009064DC" w:rsidRDefault="00B55CED" w:rsidP="008769A7">
      <w:pPr>
        <w:jc w:val="both"/>
        <w:rPr>
          <w:rFonts w:asciiTheme="majorHAnsi" w:hAnsiTheme="majorHAnsi" w:cs="Tahoma"/>
          <w:sz w:val="24"/>
          <w:szCs w:val="24"/>
        </w:rPr>
      </w:pP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2</w:t>
      </w:r>
      <w:r>
        <w:rPr>
          <w:rFonts w:asciiTheme="majorHAnsi" w:hAnsiTheme="majorHAnsi" w:cs="Tahoma"/>
          <w:sz w:val="24"/>
          <w:szCs w:val="24"/>
        </w:rPr>
        <w:tab/>
      </w:r>
      <w:r w:rsidR="00B55CED" w:rsidRPr="009064DC">
        <w:rPr>
          <w:rFonts w:asciiTheme="majorHAnsi" w:hAnsiTheme="majorHAnsi" w:cs="Tahoma"/>
          <w:sz w:val="24"/>
          <w:szCs w:val="24"/>
        </w:rPr>
        <w:tab/>
        <w:t>Travaux de terrassements,</w:t>
      </w: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4</w:t>
      </w:r>
      <w:r>
        <w:rPr>
          <w:rFonts w:asciiTheme="majorHAnsi" w:hAnsiTheme="majorHAnsi" w:cs="Tahoma"/>
          <w:sz w:val="24"/>
          <w:szCs w:val="24"/>
        </w:rPr>
        <w:tab/>
      </w:r>
      <w:r w:rsidR="00B55CED" w:rsidRPr="009064DC">
        <w:rPr>
          <w:rFonts w:asciiTheme="majorHAnsi" w:hAnsiTheme="majorHAnsi" w:cs="Tahoma"/>
          <w:sz w:val="24"/>
          <w:szCs w:val="24"/>
        </w:rPr>
        <w:tab/>
        <w:t>Fournitures d'acier et autres métaux, titre I et titre II,</w:t>
      </w: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7</w:t>
      </w:r>
      <w:r>
        <w:rPr>
          <w:rFonts w:asciiTheme="majorHAnsi" w:hAnsiTheme="majorHAnsi" w:cs="Tahoma"/>
          <w:sz w:val="24"/>
          <w:szCs w:val="24"/>
        </w:rPr>
        <w:tab/>
      </w:r>
      <w:r w:rsidR="00B55CED" w:rsidRPr="009064DC">
        <w:rPr>
          <w:rFonts w:asciiTheme="majorHAnsi" w:hAnsiTheme="majorHAnsi" w:cs="Tahoma"/>
          <w:sz w:val="24"/>
          <w:szCs w:val="24"/>
        </w:rPr>
        <w:tab/>
        <w:t>Reconnaissance des sols,</w:t>
      </w: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25</w:t>
      </w:r>
      <w:r>
        <w:rPr>
          <w:rFonts w:asciiTheme="majorHAnsi" w:hAnsiTheme="majorHAnsi" w:cs="Tahoma"/>
          <w:sz w:val="24"/>
          <w:szCs w:val="24"/>
        </w:rPr>
        <w:tab/>
      </w:r>
      <w:r w:rsidR="00B55CED" w:rsidRPr="009064DC">
        <w:rPr>
          <w:rFonts w:asciiTheme="majorHAnsi" w:hAnsiTheme="majorHAnsi" w:cs="Tahoma"/>
          <w:sz w:val="24"/>
          <w:szCs w:val="24"/>
        </w:rPr>
        <w:t>Exécution des corps de chaussées,</w:t>
      </w: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31</w:t>
      </w:r>
      <w:r>
        <w:rPr>
          <w:rFonts w:asciiTheme="majorHAnsi" w:hAnsiTheme="majorHAnsi" w:cs="Tahoma"/>
          <w:sz w:val="24"/>
          <w:szCs w:val="24"/>
        </w:rPr>
        <w:tab/>
      </w:r>
      <w:r w:rsidR="00B55CED" w:rsidRPr="009064DC">
        <w:rPr>
          <w:rFonts w:asciiTheme="majorHAnsi" w:hAnsiTheme="majorHAnsi" w:cs="Tahoma"/>
          <w:sz w:val="24"/>
          <w:szCs w:val="24"/>
        </w:rPr>
        <w:t>Bordures et caniveaux en pierre naturelle ou en béton,</w:t>
      </w:r>
    </w:p>
    <w:p w:rsidR="00F456FC" w:rsidRDefault="00B55CED" w:rsidP="008769A7">
      <w:pPr>
        <w:jc w:val="both"/>
        <w:rPr>
          <w:rFonts w:asciiTheme="majorHAnsi" w:hAnsiTheme="majorHAnsi" w:cs="Tahoma"/>
          <w:sz w:val="24"/>
          <w:szCs w:val="24"/>
        </w:rPr>
      </w:pPr>
      <w:r w:rsidRPr="009064DC">
        <w:rPr>
          <w:rFonts w:asciiTheme="majorHAnsi" w:hAnsiTheme="majorHAnsi" w:cs="Tahoma"/>
          <w:sz w:val="24"/>
          <w:szCs w:val="24"/>
        </w:rPr>
        <w:t>Fascicul</w:t>
      </w:r>
      <w:r w:rsidR="00F838BC">
        <w:rPr>
          <w:rFonts w:asciiTheme="majorHAnsi" w:hAnsiTheme="majorHAnsi" w:cs="Tahoma"/>
          <w:sz w:val="24"/>
          <w:szCs w:val="24"/>
        </w:rPr>
        <w:t>e n° 63</w:t>
      </w:r>
      <w:r w:rsidR="00F838BC">
        <w:rPr>
          <w:rFonts w:asciiTheme="majorHAnsi" w:hAnsiTheme="majorHAnsi" w:cs="Tahoma"/>
          <w:sz w:val="24"/>
          <w:szCs w:val="24"/>
        </w:rPr>
        <w:tab/>
      </w:r>
      <w:r w:rsidRPr="009064DC">
        <w:rPr>
          <w:rFonts w:asciiTheme="majorHAnsi" w:hAnsiTheme="majorHAnsi" w:cs="Tahoma"/>
          <w:sz w:val="24"/>
          <w:szCs w:val="24"/>
        </w:rPr>
        <w:t>Exécution et mise</w:t>
      </w:r>
      <w:r w:rsidR="00F838BC">
        <w:rPr>
          <w:rFonts w:asciiTheme="majorHAnsi" w:hAnsiTheme="majorHAnsi" w:cs="Tahoma"/>
          <w:sz w:val="24"/>
          <w:szCs w:val="24"/>
        </w:rPr>
        <w:t xml:space="preserve"> en œuvre des bétons non armés. </w:t>
      </w:r>
      <w:r w:rsidRPr="009064DC">
        <w:rPr>
          <w:rFonts w:asciiTheme="majorHAnsi" w:hAnsiTheme="majorHAnsi" w:cs="Tahoma"/>
          <w:sz w:val="24"/>
          <w:szCs w:val="24"/>
        </w:rPr>
        <w:t>Confection des</w:t>
      </w:r>
      <w:r w:rsidR="00F456FC">
        <w:rPr>
          <w:rFonts w:asciiTheme="majorHAnsi" w:hAnsiTheme="majorHAnsi" w:cs="Tahoma"/>
          <w:sz w:val="24"/>
          <w:szCs w:val="24"/>
        </w:rPr>
        <w:t xml:space="preserve"> </w:t>
      </w:r>
    </w:p>
    <w:p w:rsidR="00B55CED" w:rsidRPr="009064DC" w:rsidRDefault="00F456FC" w:rsidP="008769A7">
      <w:pPr>
        <w:jc w:val="both"/>
        <w:rPr>
          <w:rFonts w:asciiTheme="majorHAnsi" w:hAnsiTheme="majorHAnsi" w:cs="Tahoma"/>
          <w:sz w:val="24"/>
          <w:szCs w:val="24"/>
        </w:rPr>
      </w:pPr>
      <w:r>
        <w:rPr>
          <w:rFonts w:asciiTheme="majorHAnsi" w:hAnsiTheme="majorHAnsi" w:cs="Tahoma"/>
          <w:sz w:val="24"/>
          <w:szCs w:val="24"/>
        </w:rPr>
        <w:t xml:space="preserve">                                        </w:t>
      </w:r>
      <w:r w:rsidR="00B55CED" w:rsidRPr="009064DC">
        <w:rPr>
          <w:rFonts w:asciiTheme="majorHAnsi" w:hAnsiTheme="majorHAnsi" w:cs="Tahoma"/>
          <w:sz w:val="24"/>
          <w:szCs w:val="24"/>
        </w:rPr>
        <w:t>mortiers,</w:t>
      </w: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64</w:t>
      </w:r>
      <w:r>
        <w:rPr>
          <w:rFonts w:asciiTheme="majorHAnsi" w:hAnsiTheme="majorHAnsi" w:cs="Tahoma"/>
          <w:sz w:val="24"/>
          <w:szCs w:val="24"/>
        </w:rPr>
        <w:tab/>
      </w:r>
      <w:r w:rsidR="00B55CED" w:rsidRPr="009064DC">
        <w:rPr>
          <w:rFonts w:asciiTheme="majorHAnsi" w:hAnsiTheme="majorHAnsi" w:cs="Tahoma"/>
          <w:sz w:val="24"/>
          <w:szCs w:val="24"/>
        </w:rPr>
        <w:t>Travaux de maçonnerie d'ouvrage de génie civil,</w:t>
      </w:r>
    </w:p>
    <w:p w:rsidR="00B55CED" w:rsidRPr="009064DC" w:rsidRDefault="00F838BC" w:rsidP="008769A7">
      <w:pPr>
        <w:jc w:val="both"/>
        <w:rPr>
          <w:rFonts w:asciiTheme="majorHAnsi" w:hAnsiTheme="majorHAnsi" w:cs="Tahoma"/>
          <w:sz w:val="24"/>
          <w:szCs w:val="24"/>
        </w:rPr>
      </w:pPr>
      <w:r>
        <w:rPr>
          <w:rFonts w:asciiTheme="majorHAnsi" w:hAnsiTheme="majorHAnsi" w:cs="Tahoma"/>
          <w:sz w:val="24"/>
          <w:szCs w:val="24"/>
        </w:rPr>
        <w:t>Fascicule n° 70</w:t>
      </w:r>
      <w:r>
        <w:rPr>
          <w:rFonts w:asciiTheme="majorHAnsi" w:hAnsiTheme="majorHAnsi" w:cs="Tahoma"/>
          <w:sz w:val="24"/>
          <w:szCs w:val="24"/>
        </w:rPr>
        <w:tab/>
      </w:r>
      <w:r w:rsidR="00B55CED" w:rsidRPr="009064DC">
        <w:rPr>
          <w:rFonts w:asciiTheme="majorHAnsi" w:hAnsiTheme="majorHAnsi" w:cs="Tahoma"/>
          <w:sz w:val="24"/>
          <w:szCs w:val="24"/>
        </w:rPr>
        <w:t>Canalisations d'assainissement et ouvrages annexes,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Toutefois, le Cocontractant est autorisé à utiliser d’autres normes que celles mentionnées dans le présent document, à condition que celles-ci soient couramment admises et qu’elles conduisent à des résultats de qualité égale ou supérieure. Ces normes doivent être préalablement soumises à l’approbation de l’Ingénieur du Marché  avec pièces à l’appui .L’ingénieur du Marché  justifie sa décision pour accepter ou rejeter une norme.</w:t>
      </w:r>
    </w:p>
    <w:p w:rsidR="00B55CED" w:rsidRPr="009064DC" w:rsidRDefault="00B55CED" w:rsidP="008769A7">
      <w:pPr>
        <w:jc w:val="both"/>
        <w:rPr>
          <w:rFonts w:asciiTheme="majorHAnsi" w:hAnsiTheme="majorHAnsi" w:cs="Tahoma"/>
          <w:sz w:val="24"/>
          <w:szCs w:val="24"/>
        </w:rPr>
      </w:pPr>
      <w:bookmarkStart w:id="17" w:name="_Toc517053209"/>
    </w:p>
    <w:p w:rsidR="00B55CED" w:rsidRPr="009064DC" w:rsidRDefault="00B55CED" w:rsidP="008769A7">
      <w:pPr>
        <w:jc w:val="both"/>
        <w:rPr>
          <w:rFonts w:asciiTheme="majorHAnsi" w:hAnsiTheme="majorHAnsi" w:cs="Tahoma"/>
          <w:sz w:val="24"/>
          <w:szCs w:val="24"/>
        </w:rPr>
      </w:pPr>
      <w:bookmarkStart w:id="18" w:name="_Toc86030149"/>
      <w:r w:rsidRPr="009064DC">
        <w:rPr>
          <w:rFonts w:asciiTheme="majorHAnsi" w:hAnsiTheme="majorHAnsi" w:cs="Tahoma"/>
          <w:sz w:val="24"/>
          <w:szCs w:val="24"/>
        </w:rPr>
        <w:t>Article 5 -</w:t>
      </w:r>
      <w:r w:rsidRPr="009064DC">
        <w:rPr>
          <w:rFonts w:asciiTheme="majorHAnsi" w:hAnsiTheme="majorHAnsi" w:cs="Tahoma"/>
          <w:sz w:val="24"/>
          <w:szCs w:val="24"/>
        </w:rPr>
        <w:tab/>
        <w:t>GENERALITES</w:t>
      </w:r>
      <w:bookmarkEnd w:id="17"/>
      <w:bookmarkEnd w:id="18"/>
    </w:p>
    <w:p w:rsidR="000F2B5E" w:rsidRPr="009064DC" w:rsidRDefault="000F2B5E" w:rsidP="008769A7">
      <w:pPr>
        <w:jc w:val="both"/>
        <w:rPr>
          <w:rFonts w:asciiTheme="majorHAnsi" w:hAnsiTheme="majorHAnsi" w:cs="Tahoma"/>
          <w:sz w:val="24"/>
          <w:szCs w:val="24"/>
        </w:rPr>
      </w:pPr>
      <w:bookmarkStart w:id="19" w:name="_Toc517053210"/>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5.1 </w:t>
      </w:r>
      <w:r w:rsidRPr="009064DC">
        <w:rPr>
          <w:rFonts w:asciiTheme="majorHAnsi" w:hAnsiTheme="majorHAnsi" w:cs="Tahoma"/>
          <w:sz w:val="24"/>
          <w:szCs w:val="24"/>
        </w:rPr>
        <w:tab/>
        <w:t>Essais</w:t>
      </w:r>
      <w:bookmarkEnd w:id="19"/>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essais en laboratoire et en place sont conduits conformément aux modes opératoires de l'AFNOR (France), du LCPC (France) ou à défaut de l'AASHO et de l'ASTM (Etats-Unis), en vigueur le premier jour du mois qui précède la date limite de la remise des offres.</w:t>
      </w:r>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Les matériaux, produits et composants de construction doivent être conformes aux stipulations du marché et aux prescriptions des normes AFNOR homologuées, les normes applicables étant celles en vigueur le premier jour du mois qui précède la date limite de remise des offres.</w:t>
      </w:r>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En ce qui concerne le vocabulaire des essais de laboratoire et les documents émis par les laboratoires d'essais, les termes fondamentaux et leurs définitions sont conformes à la norme NF X 10-001 et NF P 08-500 (conditions générales minimales d'un procès-verbal d'essai de matériaux).</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0" w:name="_Toc517053211"/>
      <w:r w:rsidRPr="009064DC">
        <w:rPr>
          <w:rFonts w:asciiTheme="majorHAnsi" w:hAnsiTheme="majorHAnsi" w:cs="Tahoma"/>
          <w:sz w:val="24"/>
          <w:szCs w:val="24"/>
        </w:rPr>
        <w:t xml:space="preserve">5.2 </w:t>
      </w:r>
      <w:r w:rsidRPr="009064DC">
        <w:rPr>
          <w:rFonts w:asciiTheme="majorHAnsi" w:hAnsiTheme="majorHAnsi" w:cs="Tahoma"/>
          <w:sz w:val="24"/>
          <w:szCs w:val="24"/>
        </w:rPr>
        <w:tab/>
        <w:t>Essais d’études</w:t>
      </w:r>
      <w:bookmarkEnd w:id="20"/>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Le Cocontractant doit effectuer toutes les recherches et essais de laboratoire nécessaires pour vérifier la conformité des matériaux, déterminer les dosages, les compositions des mélanges et des bétons, les traitements et les différents apports, qui permettent de répondre aux critères d’utilisation des divers matériaux et aux stipulations techniques requises.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doit effectuer tous les essais de formulation et de convenance sur les matériaux composites utilisés sur le chantier.</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 partir des pièces et documents joints au dossier d’appel d’offres, le Cocontractant effectue toutes les vérifications qu’il juge nécessaires, afin de pouvoir signaler et rectifier les anomalies, erreurs ou omissions éventuelles.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Tous ces essais et vérifications sont à la charge du Cocontractant qui remet ses conclusions à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Après avoir effectué toutes les vérifications nécessaires, l’Ingénieur du Marché pourra donner par écrit son agrément ou prescrire une nouvelle recherche ou des essais complémentaires.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1" w:name="_Toc517053212"/>
      <w:r w:rsidRPr="009064DC">
        <w:rPr>
          <w:rFonts w:asciiTheme="majorHAnsi" w:hAnsiTheme="majorHAnsi" w:cs="Tahoma"/>
          <w:sz w:val="24"/>
          <w:szCs w:val="24"/>
        </w:rPr>
        <w:t>5.3</w:t>
      </w:r>
      <w:r w:rsidRPr="009064DC">
        <w:rPr>
          <w:rFonts w:asciiTheme="majorHAnsi" w:hAnsiTheme="majorHAnsi" w:cs="Tahoma"/>
          <w:sz w:val="24"/>
          <w:szCs w:val="24"/>
        </w:rPr>
        <w:tab/>
        <w:t>Essais de réception de matériaux sur le chantier</w:t>
      </w:r>
      <w:bookmarkEnd w:id="21"/>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Le Cocontractant est tenu de réaliser les essais de réception selon la cadence fixée ci-après dans ce CCTP. Les résultats seront présentés à l’Ingénieur du Marché, qui, après avoir effectué toutes les vérifications nécessaires pourra donner son autorisation écrite pour l'utilisation du matériau concerné. L’ingénieur du Marché se réserve le droit de demander des essais supplémentaires aux frais du Cocontractant ou de réaliser toutes les vérifications jugées nécessaires avec son propre matériel ou en faisant appel à un laboratoire spécialisé et agréé.</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liste non exhaustive des essais de réception des matériaux est la suivante :</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w:t>
      </w:r>
      <w:r w:rsidRPr="009064DC">
        <w:rPr>
          <w:rFonts w:asciiTheme="majorHAnsi" w:hAnsiTheme="majorHAnsi" w:cs="Tahoma"/>
          <w:sz w:val="24"/>
          <w:szCs w:val="24"/>
        </w:rPr>
        <w:tab/>
        <w:t>Pour les travaux de terrassements et chaussées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Analyse granulométrique,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Teneur en eau,</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Limites d’</w:t>
      </w:r>
      <w:proofErr w:type="spellStart"/>
      <w:r w:rsidRPr="009064DC">
        <w:rPr>
          <w:rFonts w:asciiTheme="majorHAnsi" w:hAnsiTheme="majorHAnsi" w:cs="Tahoma"/>
        </w:rPr>
        <w:t>Atterberg</w:t>
      </w:r>
      <w:proofErr w:type="spellEnd"/>
      <w:r w:rsidRPr="009064DC">
        <w:rPr>
          <w:rFonts w:asciiTheme="majorHAnsi" w:hAnsiTheme="majorHAnsi" w:cs="Tahoma"/>
        </w:rPr>
        <w:t>,</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Essai Proctor Modifié,</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CBR. après 4 jours d'immersion.</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b/</w:t>
      </w:r>
      <w:r w:rsidRPr="009064DC">
        <w:rPr>
          <w:rFonts w:asciiTheme="majorHAnsi" w:hAnsiTheme="majorHAnsi" w:cs="Tahoma"/>
          <w:sz w:val="24"/>
          <w:szCs w:val="24"/>
        </w:rPr>
        <w:tab/>
        <w:t>Pour les bétons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Analyse granulométrique des agrégats,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Propreté des granulats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Equivalent de sable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2" w:name="_Toc517053213"/>
      <w:r w:rsidRPr="009064DC">
        <w:rPr>
          <w:rFonts w:asciiTheme="majorHAnsi" w:hAnsiTheme="majorHAnsi" w:cs="Tahoma"/>
          <w:sz w:val="24"/>
          <w:szCs w:val="24"/>
        </w:rPr>
        <w:t>5.4</w:t>
      </w:r>
      <w:r w:rsidRPr="009064DC">
        <w:rPr>
          <w:rFonts w:asciiTheme="majorHAnsi" w:hAnsiTheme="majorHAnsi" w:cs="Tahoma"/>
          <w:sz w:val="24"/>
          <w:szCs w:val="24"/>
        </w:rPr>
        <w:tab/>
        <w:t>Essais de contrôle de mise en œuvre</w:t>
      </w:r>
      <w:bookmarkEnd w:id="22"/>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 xml:space="preserve">Le Cocontractant a l'obligation de réaliser son </w:t>
      </w:r>
      <w:proofErr w:type="spellStart"/>
      <w:r w:rsidRPr="009064DC">
        <w:rPr>
          <w:rFonts w:asciiTheme="majorHAnsi" w:hAnsiTheme="majorHAnsi" w:cs="Tahoma"/>
          <w:sz w:val="24"/>
          <w:szCs w:val="24"/>
        </w:rPr>
        <w:t>auto-contrôle</w:t>
      </w:r>
      <w:proofErr w:type="spellEnd"/>
      <w:r w:rsidRPr="009064DC">
        <w:rPr>
          <w:rFonts w:asciiTheme="majorHAnsi" w:hAnsiTheme="majorHAnsi" w:cs="Tahoma"/>
          <w:sz w:val="24"/>
          <w:szCs w:val="24"/>
        </w:rPr>
        <w:t xml:space="preserve"> conformément aux cadences prévues plus loin dans ce CCTP. </w:t>
      </w:r>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 xml:space="preserve">La mesure de la densité in-situ se fera essentiellement par le densitomètre à membrane. </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contrôle de la mise en œuvre du béton se fera par la mesure de l'affaissement au cône d'</w:t>
      </w:r>
      <w:proofErr w:type="spellStart"/>
      <w:r w:rsidRPr="009064DC">
        <w:rPr>
          <w:rFonts w:asciiTheme="majorHAnsi" w:hAnsiTheme="majorHAnsi" w:cs="Tahoma"/>
          <w:sz w:val="24"/>
          <w:szCs w:val="24"/>
        </w:rPr>
        <w:t>Abrams</w:t>
      </w:r>
      <w:proofErr w:type="spellEnd"/>
      <w:r w:rsidRPr="009064DC">
        <w:rPr>
          <w:rFonts w:asciiTheme="majorHAnsi" w:hAnsiTheme="majorHAnsi" w:cs="Tahoma"/>
          <w:sz w:val="24"/>
          <w:szCs w:val="24"/>
        </w:rPr>
        <w:t xml:space="preserve"> et par la mesure de la résistance à la compression simple à 7 jours et à 28 jours.</w:t>
      </w:r>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Toutefois l’Ingénieur du Marché se réserve le droit de faire toutes les vérifications jugées indispensables avec son propre matériel et de recourir à tout autre moyen pour s’assurer que la mise en œuvre s'est opérée selon les règles de l’art. Il pourra notamment avoir recours à la mesure de la résistance des bétons au scléromètre ou ordonner la mesure des densités in-situ en profondeur pour des remblais réalisés en plusieurs couches.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sera tenu d'effectuer toutes les reprises ordonnées par le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3" w:name="_Toc517053214"/>
      <w:r w:rsidRPr="009064DC">
        <w:rPr>
          <w:rFonts w:asciiTheme="majorHAnsi" w:hAnsiTheme="majorHAnsi" w:cs="Tahoma"/>
          <w:sz w:val="24"/>
          <w:szCs w:val="24"/>
        </w:rPr>
        <w:t>5.5.</w:t>
      </w:r>
      <w:r w:rsidRPr="009064DC">
        <w:rPr>
          <w:rFonts w:asciiTheme="majorHAnsi" w:hAnsiTheme="majorHAnsi" w:cs="Tahoma"/>
          <w:sz w:val="24"/>
          <w:szCs w:val="24"/>
        </w:rPr>
        <w:tab/>
        <w:t>Amenée de l'équipement et du matériel</w:t>
      </w:r>
      <w:bookmarkEnd w:id="23"/>
    </w:p>
    <w:p w:rsidR="00B55CED" w:rsidRPr="009064DC" w:rsidRDefault="00B55CED" w:rsidP="000F2B5E">
      <w:pPr>
        <w:spacing w:before="120"/>
        <w:jc w:val="both"/>
        <w:rPr>
          <w:rFonts w:asciiTheme="majorHAnsi" w:hAnsiTheme="majorHAnsi" w:cs="Tahoma"/>
          <w:sz w:val="24"/>
          <w:szCs w:val="24"/>
        </w:rPr>
      </w:pPr>
      <w:r w:rsidRPr="009064DC">
        <w:rPr>
          <w:rFonts w:asciiTheme="majorHAnsi" w:hAnsiTheme="majorHAnsi" w:cs="Tahoma"/>
          <w:sz w:val="24"/>
          <w:szCs w:val="24"/>
        </w:rPr>
        <w:t>Le Cocontractant effectue toutes les démarches nécessaires pour s'assurer que la livraison des équipements et du matériel importés soit effectuée dans des délais compatibles avec le planning des travaux, et que toutes les dispositions soient prises pour leur expédition rapide sur le chantier. Cette exigence s'applique en particulier aux engins de terrassement, matériel de concassage, et matériel de transport.</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est réputé avoir tenu compte ;</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lastRenderedPageBreak/>
        <w:t>Des sujétions dues à l'amenée et au repli du matériel jusqu'au lieu des travaux, et notamment celles dues à l'utilisation d'un porte-char,</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Des sujétions dues au passage sur un itinéraire travaillé par une autre entreprise.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L’Ingénieur du Marché vérifiera la conformité du matériel amené sur le chantier à l'offre du titulaire.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4" w:name="_Toc517053215"/>
      <w:r w:rsidRPr="009064DC">
        <w:rPr>
          <w:rFonts w:asciiTheme="majorHAnsi" w:hAnsiTheme="majorHAnsi" w:cs="Tahoma"/>
          <w:sz w:val="24"/>
          <w:szCs w:val="24"/>
        </w:rPr>
        <w:t>5.6</w:t>
      </w:r>
      <w:r w:rsidRPr="009064DC">
        <w:rPr>
          <w:rFonts w:asciiTheme="majorHAnsi" w:hAnsiTheme="majorHAnsi" w:cs="Tahoma"/>
          <w:sz w:val="24"/>
          <w:szCs w:val="24"/>
        </w:rPr>
        <w:tab/>
        <w:t>Fourniture des matériaux</w:t>
      </w:r>
      <w:bookmarkEnd w:id="24"/>
    </w:p>
    <w:p w:rsidR="000F2B5E" w:rsidRPr="009064DC" w:rsidRDefault="000F2B5E" w:rsidP="008769A7">
      <w:pPr>
        <w:jc w:val="both"/>
        <w:rPr>
          <w:rFonts w:asciiTheme="majorHAnsi" w:hAnsiTheme="majorHAnsi" w:cs="Tahoma"/>
          <w:sz w:val="24"/>
          <w:szCs w:val="24"/>
        </w:rPr>
      </w:pPr>
      <w:bookmarkStart w:id="25" w:name="_Toc517053216"/>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Matériaux locaux :</w:t>
      </w:r>
      <w:bookmarkEnd w:id="25"/>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Cocontractant choisit et visite toute source locale de matériaux et prend les dispositions nécessaires pour leur achat et leur transport sur le site des travaux.</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6" w:name="_Toc517053217"/>
      <w:r w:rsidRPr="009064DC">
        <w:rPr>
          <w:rFonts w:asciiTheme="majorHAnsi" w:hAnsiTheme="majorHAnsi" w:cs="Tahoma"/>
          <w:sz w:val="24"/>
          <w:szCs w:val="24"/>
        </w:rPr>
        <w:t>Matériaux importés :</w:t>
      </w:r>
      <w:bookmarkEnd w:id="26"/>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Cocontractant passe les commandes chez les fournisseurs pour les matériaux à importer, suffisamment à l'avance pour permettre leur fabrication, expédition et livraison à temps sur le chantier, afin qu'ils puissent être utilisés comme prévu dans le calendrier des travaux. Il doit tenir compte notamment des délais de dédouanement.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7" w:name="_Toc517053218"/>
      <w:r w:rsidRPr="009064DC">
        <w:rPr>
          <w:rFonts w:asciiTheme="majorHAnsi" w:hAnsiTheme="majorHAnsi" w:cs="Tahoma"/>
          <w:sz w:val="24"/>
          <w:szCs w:val="24"/>
        </w:rPr>
        <w:t>5.7</w:t>
      </w:r>
      <w:r w:rsidRPr="009064DC">
        <w:rPr>
          <w:rFonts w:asciiTheme="majorHAnsi" w:hAnsiTheme="majorHAnsi" w:cs="Tahoma"/>
          <w:sz w:val="24"/>
          <w:szCs w:val="24"/>
        </w:rPr>
        <w:tab/>
        <w:t>Emplacements mis à disposition du Cocontractant</w:t>
      </w:r>
      <w:bookmarkEnd w:id="27"/>
    </w:p>
    <w:p w:rsidR="00B55CED" w:rsidRPr="009064DC" w:rsidRDefault="00B55CED" w:rsidP="000F2B5E">
      <w:pPr>
        <w:spacing w:before="120"/>
        <w:ind w:firstLine="709"/>
        <w:jc w:val="both"/>
        <w:rPr>
          <w:rFonts w:asciiTheme="majorHAnsi" w:hAnsiTheme="majorHAnsi" w:cs="Tahoma"/>
          <w:sz w:val="24"/>
          <w:szCs w:val="24"/>
        </w:rPr>
      </w:pPr>
      <w:r w:rsidRPr="009064DC">
        <w:rPr>
          <w:rFonts w:asciiTheme="majorHAnsi" w:hAnsiTheme="majorHAnsi" w:cs="Tahoma"/>
          <w:sz w:val="24"/>
          <w:szCs w:val="24"/>
        </w:rPr>
        <w:t xml:space="preserve">Si, sur la base des plans et pièces techniques du dossier d'appel d'offres (DAO), le Cocontractant estime que les emplacements éventuellement mis à sa disposition par le Maître d’ouvrage sont insuffisants ou mal situés eu égard à sa propre organisation de chantier, il est tenu de s'informer de la disponibilité d'autres emplacements. Dans l'hypothèse où, de l'avis du Cocontractant, les emplacements ainsi disponibles demeurent insuffisants ou mal situés, il doit assurer la recherche de terrains supplémentaires, puis effectuer les formalités d'achat ou de location avant de procéder à leur aménagement. Il prend en charge les coûts de recherche, formalités et préparation de ces terrains, en vue de l'établissement de ses installations et aires de stockage, et de la préparation des emprunts et carrières. L'implantation et l'aménagement de ces terrains doivent être approuvés par </w:t>
      </w:r>
      <w:r w:rsidR="000F2B5E" w:rsidRPr="009064DC">
        <w:rPr>
          <w:rFonts w:asciiTheme="majorHAnsi" w:hAnsiTheme="majorHAnsi" w:cs="Tahoma"/>
          <w:sz w:val="24"/>
          <w:szCs w:val="24"/>
        </w:rPr>
        <w:t>l’Ingénieur</w:t>
      </w:r>
      <w:r w:rsidRPr="009064DC">
        <w:rPr>
          <w:rFonts w:asciiTheme="majorHAnsi" w:hAnsiTheme="majorHAnsi" w:cs="Tahoma"/>
          <w:sz w:val="24"/>
          <w:szCs w:val="24"/>
        </w:rPr>
        <w:t xml:space="preserve">  qui ne peut les refuser sans raison valable.</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Quel que soit le choix du Cocontractant quant à l'implantation de ces emplacements pour installations de chantier, aires de stockage ou carrières, il demeure entièrement responsable de l'achèvement des travaux dans les délais prévus.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8" w:name="_Toc517053219"/>
      <w:r w:rsidRPr="009064DC">
        <w:rPr>
          <w:rFonts w:asciiTheme="majorHAnsi" w:hAnsiTheme="majorHAnsi" w:cs="Tahoma"/>
          <w:sz w:val="24"/>
          <w:szCs w:val="24"/>
        </w:rPr>
        <w:t>5.8</w:t>
      </w:r>
      <w:r w:rsidRPr="009064DC">
        <w:rPr>
          <w:rFonts w:asciiTheme="majorHAnsi" w:hAnsiTheme="majorHAnsi" w:cs="Tahoma"/>
          <w:sz w:val="24"/>
          <w:szCs w:val="24"/>
        </w:rPr>
        <w:tab/>
        <w:t>Transport de matériel lourd</w:t>
      </w:r>
      <w:bookmarkEnd w:id="28"/>
    </w:p>
    <w:p w:rsidR="00B55CED" w:rsidRPr="009064DC" w:rsidRDefault="00B55CED" w:rsidP="000F2B5E">
      <w:pPr>
        <w:spacing w:before="120"/>
        <w:ind w:firstLine="709"/>
        <w:jc w:val="both"/>
        <w:rPr>
          <w:rFonts w:asciiTheme="majorHAnsi" w:hAnsiTheme="majorHAnsi" w:cs="Tahoma"/>
          <w:sz w:val="24"/>
          <w:szCs w:val="24"/>
        </w:rPr>
      </w:pPr>
      <w:r w:rsidRPr="009064DC">
        <w:rPr>
          <w:rFonts w:asciiTheme="majorHAnsi" w:hAnsiTheme="majorHAnsi" w:cs="Tahoma"/>
          <w:sz w:val="24"/>
          <w:szCs w:val="24"/>
        </w:rPr>
        <w:t>Le Cocontractant doit tenir compte des limitations éventuelles de charges sur les routes et ponts existants. Il est tenu de charger le matériel sur des remorques à essieux multiples afin d'assurer une distribution de la charge totale respectant les limites prescrites par le code de la Route.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29" w:name="_Toc517053220"/>
      <w:r w:rsidRPr="009064DC">
        <w:rPr>
          <w:rFonts w:asciiTheme="majorHAnsi" w:hAnsiTheme="majorHAnsi" w:cs="Tahoma"/>
          <w:sz w:val="24"/>
          <w:szCs w:val="24"/>
        </w:rPr>
        <w:t>5.9</w:t>
      </w:r>
      <w:r w:rsidRPr="009064DC">
        <w:rPr>
          <w:rFonts w:asciiTheme="majorHAnsi" w:hAnsiTheme="majorHAnsi" w:cs="Tahoma"/>
          <w:sz w:val="24"/>
          <w:szCs w:val="24"/>
        </w:rPr>
        <w:tab/>
        <w:t>Transport de matériaux</w:t>
      </w:r>
      <w:bookmarkEnd w:id="29"/>
    </w:p>
    <w:p w:rsidR="00B55CED" w:rsidRPr="009064DC" w:rsidRDefault="000F2B5E" w:rsidP="000F2B5E">
      <w:pPr>
        <w:spacing w:before="120"/>
        <w:ind w:firstLine="709"/>
        <w:jc w:val="both"/>
        <w:rPr>
          <w:rFonts w:asciiTheme="majorHAnsi" w:hAnsiTheme="majorHAnsi" w:cs="Tahoma"/>
          <w:sz w:val="24"/>
          <w:szCs w:val="24"/>
        </w:rPr>
      </w:pPr>
      <w:r w:rsidRPr="009064DC">
        <w:rPr>
          <w:rFonts w:asciiTheme="majorHAnsi" w:hAnsiTheme="majorHAnsi" w:cs="Tahoma"/>
          <w:sz w:val="24"/>
          <w:szCs w:val="24"/>
        </w:rPr>
        <w:t>L’Ingénieur</w:t>
      </w:r>
      <w:r w:rsidR="00B55CED" w:rsidRPr="009064DC">
        <w:rPr>
          <w:rFonts w:asciiTheme="majorHAnsi" w:hAnsiTheme="majorHAnsi" w:cs="Tahoma"/>
          <w:sz w:val="24"/>
          <w:szCs w:val="24"/>
        </w:rPr>
        <w:t xml:space="preserve"> peut procéder à tout moment à des vérifications de la charge à l'essieu des véhicules de transport. Les détours et les pertes de temps qui en résultent sont à la charge du Cocontractant.</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transport des matériaux n'est pas pris en compte si les véhicules effectuant ce transport sont en surcharge.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0" w:name="_Toc517053221"/>
      <w:r w:rsidRPr="009064DC">
        <w:rPr>
          <w:rFonts w:asciiTheme="majorHAnsi" w:hAnsiTheme="majorHAnsi" w:cs="Tahoma"/>
          <w:sz w:val="24"/>
          <w:szCs w:val="24"/>
        </w:rPr>
        <w:t>5.10</w:t>
      </w:r>
      <w:r w:rsidRPr="009064DC">
        <w:rPr>
          <w:rFonts w:asciiTheme="majorHAnsi" w:hAnsiTheme="majorHAnsi" w:cs="Tahoma"/>
          <w:sz w:val="24"/>
          <w:szCs w:val="24"/>
        </w:rPr>
        <w:tab/>
        <w:t>Maintien du trafic et des accès locaux</w:t>
      </w:r>
      <w:bookmarkEnd w:id="30"/>
    </w:p>
    <w:p w:rsidR="00B55CED" w:rsidRPr="009064DC" w:rsidRDefault="00B55CED" w:rsidP="000F2B5E">
      <w:pPr>
        <w:spacing w:before="120"/>
        <w:ind w:firstLine="709"/>
        <w:jc w:val="both"/>
        <w:rPr>
          <w:rFonts w:asciiTheme="majorHAnsi" w:hAnsiTheme="majorHAnsi" w:cs="Tahoma"/>
          <w:sz w:val="24"/>
          <w:szCs w:val="24"/>
        </w:rPr>
      </w:pPr>
      <w:r w:rsidRPr="009064DC">
        <w:rPr>
          <w:rFonts w:asciiTheme="majorHAnsi" w:hAnsiTheme="majorHAnsi" w:cs="Tahoma"/>
          <w:sz w:val="24"/>
          <w:szCs w:val="24"/>
        </w:rPr>
        <w:lastRenderedPageBreak/>
        <w:t>Le trafic et les accès locaux doivent être maintenus pendant toute la durée des travaux. Le Cocontractant aménage des rampes d'accès raisonnablement aplanies traversant les travaux de chaussée pour permettre aux véhicules et aux piétons de les traverser.</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Les déviations pour les circulations de véhicules et piétons sont réduites le plus possible et soigneusement entretenues aux frais du Cocontractant.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1" w:name="_Toc517053222"/>
      <w:r w:rsidRPr="009064DC">
        <w:rPr>
          <w:rFonts w:asciiTheme="majorHAnsi" w:hAnsiTheme="majorHAnsi" w:cs="Tahoma"/>
          <w:sz w:val="24"/>
          <w:szCs w:val="24"/>
        </w:rPr>
        <w:t>5.11</w:t>
      </w:r>
      <w:r w:rsidRPr="009064DC">
        <w:rPr>
          <w:rFonts w:asciiTheme="majorHAnsi" w:hAnsiTheme="majorHAnsi" w:cs="Tahoma"/>
          <w:sz w:val="24"/>
          <w:szCs w:val="24"/>
        </w:rPr>
        <w:tab/>
        <w:t>Intempéries, suspensions de travaux</w:t>
      </w:r>
      <w:bookmarkEnd w:id="31"/>
    </w:p>
    <w:p w:rsidR="00B55CED" w:rsidRPr="009064DC" w:rsidRDefault="00B55CED" w:rsidP="000F2B5E">
      <w:pPr>
        <w:spacing w:before="120"/>
        <w:ind w:firstLine="709"/>
        <w:jc w:val="both"/>
        <w:rPr>
          <w:rFonts w:asciiTheme="majorHAnsi" w:hAnsiTheme="majorHAnsi" w:cs="Tahoma"/>
          <w:sz w:val="24"/>
          <w:szCs w:val="24"/>
        </w:rPr>
      </w:pPr>
      <w:r w:rsidRPr="009064DC">
        <w:rPr>
          <w:rFonts w:asciiTheme="majorHAnsi" w:hAnsiTheme="majorHAnsi" w:cs="Tahoma"/>
          <w:sz w:val="24"/>
          <w:szCs w:val="24"/>
        </w:rPr>
        <w:t>Il appartient au Cocontractant de fournir, chaque semaine, les relevés pluviométriques de la semaine écoulée (intensités et durées).</w:t>
      </w:r>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Au cas où une station officielle ne serait pas implantée dans la zone climatique représentative du chantier, le Cocontractant aura à sa charge la mise en place et le fonctionnement d'un pluviomètre implanté sur le chantier. Les coûts correspondants sont inclus dans le prix d'installation de chantier.</w:t>
      </w:r>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Chef de service pourra prescrire, par ordre de service, la suspension des travaux pour intempérie sans que le Cocontractant puisse élever une réclamation de ce fait.</w:t>
      </w: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Dans ce cas, le délai contractuel sera prolongé d’autant de jours calendaires qu’il s’en sera écoulé entre la date de suspension et la date de reprise des travaux, à condition que cela soit prévu dans l’ordre de service.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2" w:name="_Toc483634055"/>
      <w:bookmarkStart w:id="33" w:name="_Toc517053223"/>
      <w:bookmarkStart w:id="34" w:name="_Toc86030150"/>
      <w:r w:rsidRPr="009064DC">
        <w:rPr>
          <w:rFonts w:asciiTheme="majorHAnsi" w:hAnsiTheme="majorHAnsi" w:cs="Tahoma"/>
          <w:sz w:val="24"/>
          <w:szCs w:val="24"/>
        </w:rPr>
        <w:t>Article 6 -</w:t>
      </w:r>
      <w:r w:rsidRPr="009064DC">
        <w:rPr>
          <w:rFonts w:asciiTheme="majorHAnsi" w:hAnsiTheme="majorHAnsi" w:cs="Tahoma"/>
          <w:sz w:val="24"/>
          <w:szCs w:val="24"/>
        </w:rPr>
        <w:tab/>
        <w:t>JOURNAL DE CHANTIER ET REUNIONS</w:t>
      </w:r>
      <w:bookmarkEnd w:id="32"/>
      <w:bookmarkEnd w:id="33"/>
      <w:bookmarkEnd w:id="34"/>
    </w:p>
    <w:p w:rsidR="00B55CED" w:rsidRPr="009064DC" w:rsidRDefault="00B55CED" w:rsidP="008769A7">
      <w:pPr>
        <w:jc w:val="both"/>
        <w:rPr>
          <w:rFonts w:asciiTheme="majorHAnsi" w:hAnsiTheme="majorHAnsi" w:cs="Tahoma"/>
          <w:sz w:val="24"/>
          <w:szCs w:val="24"/>
        </w:rPr>
      </w:pPr>
      <w:bookmarkStart w:id="35" w:name="_Toc483634056"/>
    </w:p>
    <w:p w:rsidR="00B55CED" w:rsidRPr="009064DC" w:rsidRDefault="00B55CED" w:rsidP="00D52A40">
      <w:pPr>
        <w:ind w:firstLine="709"/>
        <w:jc w:val="both"/>
        <w:rPr>
          <w:rFonts w:asciiTheme="majorHAnsi" w:hAnsiTheme="majorHAnsi" w:cs="Tahoma"/>
          <w:sz w:val="24"/>
          <w:szCs w:val="24"/>
        </w:rPr>
      </w:pPr>
      <w:r w:rsidRPr="009064DC">
        <w:rPr>
          <w:rFonts w:asciiTheme="majorHAnsi" w:hAnsiTheme="majorHAnsi" w:cs="Tahoma"/>
          <w:sz w:val="24"/>
          <w:szCs w:val="24"/>
        </w:rPr>
        <w:t>Le journal de chantier sera rédigé et signé chaque jour par le représentant du Cocontractant sur le chantier et par le représentant de l’Ingénieur du Marché. Il sera établi conjointement suivant un modèle défini et devra contenir au minimum les informations journalières suivantes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conditions atmosphériques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travaux exécutés dans la journée, le personnel et le matériel employés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L’avancement des travaux</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prescriptions imposées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quantités détaillées de travaux</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opérations administratives relatives à l’exécution et au règlement du marché</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réceptions et agréments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incidents, accidents ou évènements qui pourraient avoir une incidence ultérieure sur la tenue des ouvrages ou le déroulement du chantier</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non-conformités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visites officielles</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Le journal de chantier sera signé chaque jour par le représentant de l'entreprise et de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Une réunion hebdomadaire, à laquelle participeront obligatoirement le Cocontractant et l’Ingénieur du Marché, et éventuellement le Chef de service, permettra de discuter de points relatifs à l’exécution du marché, d’évaluer l’avancement des travaux et de préciser tout élément n’ayant pas reçu une définition suffisamment claire dans les termes du contrat ou avant le début des travaux.</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L’Ingénieur du Marché pourra modifier la périodicité des réunions sans que celle ci puisse être supérieure à 15 jours.</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lastRenderedPageBreak/>
        <w:t>Les réunions hebdomadaires permettent à l’Ingénieur du Marché d’avoir une idée précise de l’évolution du chantier et de définir a priori les actions à entreprendre pour respecter les conditions du marché.</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 xml:space="preserve">Ces réunions font l’objet d’un </w:t>
      </w:r>
      <w:r w:rsidR="007F58DB" w:rsidRPr="009064DC">
        <w:rPr>
          <w:rFonts w:asciiTheme="majorHAnsi" w:hAnsiTheme="majorHAnsi" w:cs="Tahoma"/>
          <w:sz w:val="24"/>
          <w:szCs w:val="24"/>
        </w:rPr>
        <w:t>procès-verbal</w:t>
      </w:r>
      <w:r w:rsidRPr="009064DC">
        <w:rPr>
          <w:rFonts w:asciiTheme="majorHAnsi" w:hAnsiTheme="majorHAnsi" w:cs="Tahoma"/>
          <w:sz w:val="24"/>
          <w:szCs w:val="24"/>
        </w:rPr>
        <w:t>, rédigé par l’Ingénieur du Marché et signé par le Cocontractant et éventuellement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Un modèle de feuille journalière est joint en annexe au présent document.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6" w:name="_Toc517053224"/>
      <w:bookmarkStart w:id="37" w:name="_Toc86030151"/>
      <w:bookmarkEnd w:id="35"/>
      <w:r w:rsidRPr="009064DC">
        <w:rPr>
          <w:rFonts w:asciiTheme="majorHAnsi" w:hAnsiTheme="majorHAnsi" w:cs="Tahoma"/>
          <w:sz w:val="24"/>
          <w:szCs w:val="24"/>
        </w:rPr>
        <w:t>Article 7 -</w:t>
      </w:r>
      <w:r w:rsidRPr="009064DC">
        <w:rPr>
          <w:rFonts w:asciiTheme="majorHAnsi" w:hAnsiTheme="majorHAnsi" w:cs="Tahoma"/>
          <w:sz w:val="24"/>
          <w:szCs w:val="24"/>
        </w:rPr>
        <w:tab/>
        <w:t>PROGRAMMES DE TRAVAUX</w:t>
      </w:r>
      <w:bookmarkEnd w:id="36"/>
      <w:bookmarkEnd w:id="37"/>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programme de travaux doit préciser:</w:t>
      </w:r>
    </w:p>
    <w:p w:rsidR="00B55CED" w:rsidRPr="009064DC" w:rsidRDefault="00B55CED" w:rsidP="008769A7">
      <w:pPr>
        <w:jc w:val="both"/>
        <w:rPr>
          <w:rFonts w:asciiTheme="majorHAnsi" w:hAnsiTheme="majorHAnsi" w:cs="Tahoma"/>
          <w:sz w:val="24"/>
          <w:szCs w:val="24"/>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La description des dispositions et méthodes envisagées pour l'exécution des travaux.</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matériels utilisés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personnels d'encadrement de direction du chantier</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 planning d'exécution</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Toute information qui pourrait être utile à l’Ingénieur du Marché  pour organiser la contrôle.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Ce programme sera révisé au cours de l'exécution du chantier autant que de besoin.</w:t>
      </w:r>
    </w:p>
    <w:p w:rsidR="000F2B5E" w:rsidRPr="009064DC" w:rsidRDefault="000F2B5E"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38" w:name="_Toc517053225"/>
      <w:bookmarkStart w:id="39" w:name="_Toc86030152"/>
      <w:r w:rsidRPr="009064DC">
        <w:rPr>
          <w:rFonts w:asciiTheme="majorHAnsi" w:hAnsiTheme="majorHAnsi" w:cs="Tahoma"/>
          <w:sz w:val="24"/>
          <w:szCs w:val="24"/>
        </w:rPr>
        <w:t>Article 8 -</w:t>
      </w:r>
      <w:r w:rsidRPr="009064DC">
        <w:rPr>
          <w:rFonts w:asciiTheme="majorHAnsi" w:hAnsiTheme="majorHAnsi" w:cs="Tahoma"/>
          <w:sz w:val="24"/>
          <w:szCs w:val="24"/>
        </w:rPr>
        <w:tab/>
        <w:t>PLANS DE RECOLEMENT</w:t>
      </w:r>
      <w:bookmarkEnd w:id="38"/>
      <w:bookmarkEnd w:id="39"/>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Cocontractant fournira au Chef de service, en 5 exemplaires, les plans de récolement des travaux réalisés au plus tard le 07jours avant  la réception provisoire des travaux, y compris les réceptions partielles.</w:t>
      </w:r>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Ces plans se présentent sous la forme de matrices routières mentionnant la localisation, la nature, les quantités, les dates d'exécution de toutes les opérations réalisées.</w:t>
      </w:r>
    </w:p>
    <w:p w:rsidR="000F2B5E" w:rsidRPr="009064DC" w:rsidRDefault="000F2B5E"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40" w:name="_Toc483633868"/>
      <w:bookmarkStart w:id="41" w:name="_Toc517053226"/>
      <w:bookmarkStart w:id="42" w:name="_Toc86030153"/>
      <w:r w:rsidRPr="009064DC">
        <w:rPr>
          <w:rFonts w:asciiTheme="majorHAnsi" w:hAnsiTheme="majorHAnsi" w:cs="Tahoma"/>
          <w:sz w:val="24"/>
          <w:szCs w:val="24"/>
        </w:rPr>
        <w:t>CHAPITRE II</w:t>
      </w:r>
      <w:bookmarkEnd w:id="40"/>
      <w:r w:rsidRPr="009064DC">
        <w:rPr>
          <w:rFonts w:asciiTheme="majorHAnsi" w:hAnsiTheme="majorHAnsi" w:cs="Tahoma"/>
          <w:sz w:val="24"/>
          <w:szCs w:val="24"/>
        </w:rPr>
        <w:t> </w:t>
      </w:r>
      <w:bookmarkStart w:id="43" w:name="_Toc483633869"/>
      <w:r w:rsidRPr="009064DC">
        <w:rPr>
          <w:rFonts w:asciiTheme="majorHAnsi" w:hAnsiTheme="majorHAnsi" w:cs="Tahoma"/>
          <w:sz w:val="24"/>
          <w:szCs w:val="24"/>
        </w:rPr>
        <w:t>: PROVENANCE, QUALITE ET PREPARATION DES MATERIAUX</w:t>
      </w:r>
      <w:bookmarkEnd w:id="41"/>
      <w:bookmarkEnd w:id="42"/>
      <w:bookmarkEnd w:id="43"/>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44" w:name="_Toc483633870"/>
      <w:bookmarkStart w:id="45" w:name="_Toc517053227"/>
      <w:bookmarkStart w:id="46" w:name="_Toc86030154"/>
      <w:r w:rsidRPr="009064DC">
        <w:rPr>
          <w:rFonts w:asciiTheme="majorHAnsi" w:hAnsiTheme="majorHAnsi" w:cs="Tahoma"/>
          <w:sz w:val="24"/>
          <w:szCs w:val="24"/>
        </w:rPr>
        <w:t>Article 9 -</w:t>
      </w:r>
      <w:r w:rsidRPr="009064DC">
        <w:rPr>
          <w:rFonts w:asciiTheme="majorHAnsi" w:hAnsiTheme="majorHAnsi" w:cs="Tahoma"/>
          <w:sz w:val="24"/>
          <w:szCs w:val="24"/>
        </w:rPr>
        <w:tab/>
        <w:t>PROVENANCE DES MATERIAUX</w:t>
      </w:r>
      <w:bookmarkEnd w:id="44"/>
      <w:bookmarkEnd w:id="45"/>
      <w:bookmarkEnd w:id="46"/>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Cocontractant devra choisir des emplacements d’emprunts et les soumettre à l’agrément du l’Ingénieur du Marché dont le refus vaudra obligation au Cocontractant de rechercher de nouveaux sites d’emprunts sans que celui-ci puisse prétendre à une quelconque indemnité.</w:t>
      </w:r>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Lorsque l’emplacement d’un emprunt choisi par le Cocontractant aura été agréé, il devra y faire un nombre suffisant de sondages et remettre à  l’Ingénieur du Marché un dossier technique portant sur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La localisation de l’emprunt si nécessaire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L’épaisseur de la découverte éventuelle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La puissance de l’emprunt</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Pour chaque emprunt, ce dossier devra comporter les résultats des essais suivants :</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2 teneurs en eau naturelle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2 analyses granulométriques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2 limites d’</w:t>
      </w:r>
      <w:proofErr w:type="spellStart"/>
      <w:r w:rsidRPr="009064DC">
        <w:rPr>
          <w:rFonts w:asciiTheme="majorHAnsi" w:hAnsiTheme="majorHAnsi" w:cs="Tahoma"/>
        </w:rPr>
        <w:t>Atterberg</w:t>
      </w:r>
      <w:proofErr w:type="spellEnd"/>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2 Proctor modifié</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2 CBR</w:t>
      </w:r>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lastRenderedPageBreak/>
        <w:t>Le Cocontractant ne pourra commencer à exploiter la carrière identifiée qu’après le contrôle de qualité effectuée par l’Ingénieur du Marché et l’autorisation écrite donnée par ce dernier.</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L’Ingénieur du Marché pourra retirer l’autorisation à tout moment dès que la chambre d’extraction ne donnera plus de matériaux de bonne qualité, le Cocontractant ne pouvant prétendre à aucune indemnité.</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Le débroussaillement, le décapage de la terre végétale et de la découverte, l'abattage d’arbres requis pour l’exploitation des emprunts sont à la charge du Cocontractant et ne donneront pas droit à une rémunération explicite.</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680"/>
        <w:jc w:val="both"/>
        <w:rPr>
          <w:rFonts w:asciiTheme="majorHAnsi" w:hAnsiTheme="majorHAnsi" w:cs="Tahoma"/>
          <w:sz w:val="24"/>
          <w:szCs w:val="24"/>
        </w:rPr>
      </w:pPr>
      <w:r w:rsidRPr="009064DC">
        <w:rPr>
          <w:rFonts w:asciiTheme="majorHAnsi" w:hAnsiTheme="majorHAnsi" w:cs="Tahoma"/>
          <w:sz w:val="24"/>
          <w:szCs w:val="24"/>
        </w:rPr>
        <w:t>Les anciens sites d’emprunts ne pourront être exploités que si le Cocontractant a fourni les preuves qu’il y subsiste encore des matériaux ayant les caractéristiques requises.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47" w:name="_Toc483633871"/>
      <w:bookmarkStart w:id="48" w:name="_Toc517053228"/>
      <w:bookmarkStart w:id="49" w:name="_Toc86030155"/>
      <w:r w:rsidRPr="009064DC">
        <w:rPr>
          <w:rFonts w:asciiTheme="majorHAnsi" w:hAnsiTheme="majorHAnsi" w:cs="Tahoma"/>
          <w:sz w:val="24"/>
          <w:szCs w:val="24"/>
        </w:rPr>
        <w:t>Article 10 -</w:t>
      </w:r>
      <w:r w:rsidRPr="009064DC">
        <w:rPr>
          <w:rFonts w:asciiTheme="majorHAnsi" w:hAnsiTheme="majorHAnsi" w:cs="Tahoma"/>
          <w:sz w:val="24"/>
          <w:szCs w:val="24"/>
        </w:rPr>
        <w:tab/>
        <w:t>LABORATOIRE</w:t>
      </w:r>
      <w:bookmarkEnd w:id="47"/>
      <w:r w:rsidRPr="009064DC">
        <w:rPr>
          <w:rFonts w:asciiTheme="majorHAnsi" w:hAnsiTheme="majorHAnsi" w:cs="Tahoma"/>
          <w:sz w:val="24"/>
          <w:szCs w:val="24"/>
        </w:rPr>
        <w:t xml:space="preserve"> ET CONTROLES DE QUALITE</w:t>
      </w:r>
      <w:bookmarkEnd w:id="48"/>
      <w:bookmarkEnd w:id="49"/>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bookmarkStart w:id="50" w:name="_Toc483633872"/>
      <w:r w:rsidRPr="009064DC">
        <w:rPr>
          <w:rFonts w:asciiTheme="majorHAnsi" w:hAnsiTheme="majorHAnsi" w:cs="Tahoma"/>
          <w:sz w:val="24"/>
          <w:szCs w:val="24"/>
        </w:rPr>
        <w:t xml:space="preserve">Le Cocontractant devra posséder un laboratoire de chantier lui permettant d’effectuer le contrôle interne à l’Entreprise. Ce laboratoire sera équipé </w:t>
      </w:r>
      <w:proofErr w:type="spellStart"/>
      <w:r w:rsidRPr="009064DC">
        <w:rPr>
          <w:rFonts w:asciiTheme="majorHAnsi" w:hAnsiTheme="majorHAnsi" w:cs="Tahoma"/>
          <w:sz w:val="24"/>
          <w:szCs w:val="24"/>
        </w:rPr>
        <w:t>de</w:t>
      </w:r>
      <w:bookmarkStart w:id="51" w:name="_Toc483633873"/>
      <w:bookmarkEnd w:id="50"/>
      <w:r w:rsidRPr="009064DC">
        <w:rPr>
          <w:rFonts w:asciiTheme="majorHAnsi" w:hAnsiTheme="majorHAnsi" w:cs="Tahoma"/>
          <w:sz w:val="24"/>
          <w:szCs w:val="24"/>
        </w:rPr>
        <w:t>tous</w:t>
      </w:r>
      <w:proofErr w:type="spellEnd"/>
      <w:r w:rsidRPr="009064DC">
        <w:rPr>
          <w:rFonts w:asciiTheme="majorHAnsi" w:hAnsiTheme="majorHAnsi" w:cs="Tahoma"/>
          <w:sz w:val="24"/>
          <w:szCs w:val="24"/>
        </w:rPr>
        <w:t xml:space="preserve"> les instruments, outils et matériels et pourvu du personnel compétent nécessaire à la réalisation des essais et études prévus au présent CCTP. Le Chef de service, l’Ingénieur a libre accès à ce laboratoire et à ses équipements.</w:t>
      </w:r>
      <w:bookmarkEnd w:id="51"/>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A la demande de l'Entreprise, l’Ingénieur du Marché pourra accorder la dérogation pour que certains essais lourds soient effectués hors du laboratoire de chantier.</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Cocontractant sera tenu de fournir avant toute mise en œuvre un dossier complet prouvant que le matériel de laboratoire est arrivé sur le chantier et qu’il satisfait aux conditions du CCTP.</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bookmarkStart w:id="52" w:name="_Toc483633875"/>
      <w:r w:rsidRPr="009064DC">
        <w:rPr>
          <w:rFonts w:asciiTheme="majorHAnsi" w:hAnsiTheme="majorHAnsi" w:cs="Tahoma"/>
          <w:sz w:val="24"/>
          <w:szCs w:val="24"/>
        </w:rPr>
        <w:t>La mise en place du laboratoire de chantier, qui conditionne le paiement du premier décompte de travaux payé à l’entreprise (hors avance de démarrage), devra être acceptée par l’Ingénieur du Marché. Elle constitue l’un des éléments du prix n° 001 « installation de chantier » du bordereau de prix du marché.</w:t>
      </w:r>
      <w:bookmarkEnd w:id="52"/>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Les matériaux à utiliser sur le chantier seront sélectionnés, approvisionnés et mis en place selon les prescriptions du présent CCTP : le Cocontractant doit, au titre du contrôle interne s’assurer de la qualité de ces matériaux.</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Dans le cas de mauvais fonctionnement persistant du laboratoire du chantier, le Maître d’ouvrage pourra exiger soit le remplacement du personnel, soit la réalisation de tous les essais dans un laboratoire de son choix et aux frais du Cocontractant, sans que celui-ci puisse élever une réclamation pour raison de retards ou d’interruptions de chantier consécutifs à cette décision, et ce jusqu’à ce qu’il soit fait preuve que le laboratoire de chantier peut reprendre son activité dans des conditions satisfaisantes.</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Au titre du contrôle de l’Ingénieur du Marché, il  procédera à tous les essais nécessaires soit avec son propre matériel, soit avec le matériel du laboratoire de l’Entreprise, soit en faisant appel à un Laboratoire agréé.</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 xml:space="preserve">Chaque fois que 20 % des essais de contrôle seront hors spécifications, le Cocontractant reprendra tout l'ouvrage concerné avant que d'autres essais de contrôle soient effectués. Si en particulier, il s'agit d'un emprunt, ce dernier sera refusé. Et s'il s'agit d'un tas de matériau gerbé, ce dernier sera refusé et immédiatement évacué du chantier. En tout état de cause le </w:t>
      </w:r>
      <w:r w:rsidRPr="009064DC">
        <w:rPr>
          <w:rFonts w:asciiTheme="majorHAnsi" w:hAnsiTheme="majorHAnsi" w:cs="Tahoma"/>
          <w:sz w:val="24"/>
          <w:szCs w:val="24"/>
        </w:rPr>
        <w:lastRenderedPageBreak/>
        <w:t>Cocontractant sera tenu d'effectuer à ses frais toute reprise ordonnée par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Maître d’Ouvrage et l’Ingénieur du Marché se réservent le droit d’effectuer en tout point et à toute époque qu’ils jugeront utile, le contrôle de la qualité des matériaux utilisés, de leur provenance, de leur mode de stockage et des conditions de transport.</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 Cocontractant est tenu de faciliter l’exécution de ces contrôles.</w:t>
      </w:r>
    </w:p>
    <w:p w:rsidR="00B55CED" w:rsidRPr="009064DC" w:rsidRDefault="00B55CED" w:rsidP="008769A7">
      <w:pPr>
        <w:jc w:val="both"/>
        <w:rPr>
          <w:rFonts w:asciiTheme="majorHAnsi" w:hAnsiTheme="majorHAnsi" w:cs="Tahoma"/>
          <w:sz w:val="24"/>
          <w:szCs w:val="24"/>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Dans le cas où le résultat ne serait pas satisfaisant, le Maître d’Ouvrage peut faire appel à un contrôle extérieur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Si les résultats sont conformes aux spécifications du CCTP, les frais sont à la charge du Maître d’Ouvrage.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Si les résultats ne sont pas conformes aux spécifications du CCTP, les frais sont à la charge du Cocontractant.</w:t>
      </w:r>
    </w:p>
    <w:p w:rsidR="00B55CED" w:rsidRPr="009064DC" w:rsidRDefault="00B55CED" w:rsidP="008769A7">
      <w:pPr>
        <w:jc w:val="both"/>
        <w:rPr>
          <w:rFonts w:asciiTheme="majorHAnsi" w:hAnsiTheme="majorHAnsi" w:cs="Tahoma"/>
          <w:sz w:val="12"/>
          <w:szCs w:val="12"/>
        </w:rPr>
      </w:pPr>
    </w:p>
    <w:p w:rsidR="00B55CED" w:rsidRPr="009064DC" w:rsidRDefault="00B55CED" w:rsidP="000F2B5E">
      <w:pPr>
        <w:ind w:firstLine="709"/>
        <w:jc w:val="both"/>
        <w:rPr>
          <w:rFonts w:asciiTheme="majorHAnsi" w:hAnsiTheme="majorHAnsi" w:cs="Tahoma"/>
          <w:sz w:val="24"/>
          <w:szCs w:val="24"/>
        </w:rPr>
      </w:pPr>
      <w:r w:rsidRPr="009064DC">
        <w:rPr>
          <w:rFonts w:asciiTheme="majorHAnsi" w:hAnsiTheme="majorHAnsi" w:cs="Tahoma"/>
          <w:sz w:val="24"/>
          <w:szCs w:val="24"/>
        </w:rPr>
        <w:t>L’Entreprise doit mettre en place son propre laboratoire de chantier qui est dimensionné et équipé en fonction des exigences du présent CCTP. L’Entreprise prend en charge tous les frais de fourniture, d’installation, de gardiennage, et de fonctionnement de son laboratoire, notamment:</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locaux et le mobilier,</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l’eau,</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l’énergie,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 matériel destiné aux prélèvements et aux essais, tant sur le terrain qu’au laboratoire,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 personnel qualifié et non qualifié nécessaire,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moyens de transport et tous autres éléments logistiques nécessaires,</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Le Cocontractant est entièrement responsable de toutes les opérations et ne peut en aucun cas se prévaloir d’une quelconque faiblesse de son laboratoire, dont il a la charge de manière totale et autonome.</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En cas de déplacement des installations de chantier de l'Entreprise, le Cocontractant assure à ses frais le démontage, le transport et le remontage du laboratoire de chantier.</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Le Cocontractant peut proposer en solution variante un laboratoire de chantier mobile (caravane, conteneur, etc.). Il doit soumettre à cet effet les plans et les spécifications détaillés de l'unité mobile proposée.</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Dans le cas où certains résultats seraient contestés par l'une ou l'autre des parties, il est procédé à des essais contradictoires. Ceux-ci sont réalisés soit dans le laboratoire de l'Entreprise, soit dans celui de la mission de contrôle par des représentants des deux parties.</w:t>
      </w:r>
    </w:p>
    <w:p w:rsidR="00C44AF3" w:rsidRPr="009064DC" w:rsidRDefault="00C44AF3"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53" w:name="_Toc483633876"/>
      <w:bookmarkStart w:id="54" w:name="_Toc517053229"/>
      <w:bookmarkStart w:id="55" w:name="_Toc86030156"/>
      <w:r w:rsidRPr="009064DC">
        <w:rPr>
          <w:rFonts w:asciiTheme="majorHAnsi" w:hAnsiTheme="majorHAnsi" w:cs="Tahoma"/>
          <w:sz w:val="24"/>
          <w:szCs w:val="24"/>
        </w:rPr>
        <w:t>Article 11 -</w:t>
      </w:r>
      <w:r w:rsidRPr="009064DC">
        <w:rPr>
          <w:rFonts w:asciiTheme="majorHAnsi" w:hAnsiTheme="majorHAnsi" w:cs="Tahoma"/>
          <w:sz w:val="24"/>
          <w:szCs w:val="24"/>
        </w:rPr>
        <w:tab/>
        <w:t>QUALITE DES MATERIAUX</w:t>
      </w:r>
      <w:bookmarkEnd w:id="53"/>
      <w:bookmarkEnd w:id="54"/>
      <w:bookmarkEnd w:id="55"/>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56" w:name="_Toc483633877"/>
      <w:bookmarkStart w:id="57" w:name="_Toc517053230"/>
      <w:r w:rsidRPr="009064DC">
        <w:rPr>
          <w:rFonts w:asciiTheme="majorHAnsi" w:hAnsiTheme="majorHAnsi" w:cs="Tahoma"/>
          <w:sz w:val="24"/>
          <w:szCs w:val="24"/>
        </w:rPr>
        <w:t>11.1</w:t>
      </w:r>
      <w:r w:rsidRPr="009064DC">
        <w:rPr>
          <w:rFonts w:asciiTheme="majorHAnsi" w:hAnsiTheme="majorHAnsi" w:cs="Tahoma"/>
          <w:sz w:val="24"/>
          <w:szCs w:val="24"/>
        </w:rPr>
        <w:tab/>
        <w:t>Remblais courants</w:t>
      </w:r>
      <w:bookmarkEnd w:id="56"/>
      <w:bookmarkEnd w:id="57"/>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Il s’agit des remblais réalisés dans les zones sans problème spécifique.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matériaux utilisés pour les remblais courants proviendront des déblais généraux lorsqu'ils existent ou des lieux d’emprunts agréés par le Maître d’œuvre.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Ils seront dépourvus de matières végétales ou organiques. Ils posséderont au minimum les caractéristiques suivantes :</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Dimension maximale des grains</w:t>
      </w:r>
      <w:r w:rsidRPr="009064DC">
        <w:rPr>
          <w:rFonts w:asciiTheme="majorHAnsi" w:hAnsiTheme="majorHAnsi" w:cs="Tahoma"/>
        </w:rPr>
        <w:tab/>
        <w:t>D max = 40mm</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lastRenderedPageBreak/>
        <w:t>Indice de plasticité</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IP &lt; 35</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Pourcentage des fines</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 xml:space="preserve">  f &lt; 30</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Indice portant CBR</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&gt; 15</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Tous les 1000 m3 de remblais courants, il sera réalisé les essais de réception de matériaux suivants :</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2 limites d’</w:t>
      </w:r>
      <w:proofErr w:type="spellStart"/>
      <w:r w:rsidRPr="009064DC">
        <w:rPr>
          <w:rFonts w:asciiTheme="majorHAnsi" w:hAnsiTheme="majorHAnsi" w:cs="Tahoma"/>
        </w:rPr>
        <w:t>Atterberg</w:t>
      </w:r>
      <w:proofErr w:type="spellEnd"/>
      <w:r w:rsidRPr="009064DC">
        <w:rPr>
          <w:rFonts w:asciiTheme="majorHAnsi" w:hAnsiTheme="majorHAnsi" w:cs="Tahoma"/>
        </w:rPr>
        <w:t>,</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2 analyses granulométriques,</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2 essais Proctor Modifié</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1 essai CBR.</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58" w:name="_Toc517053231"/>
      <w:r w:rsidRPr="009064DC">
        <w:rPr>
          <w:rFonts w:asciiTheme="majorHAnsi" w:hAnsiTheme="majorHAnsi" w:cs="Tahoma"/>
          <w:sz w:val="24"/>
          <w:szCs w:val="24"/>
        </w:rPr>
        <w:t>11.2</w:t>
      </w:r>
      <w:r w:rsidRPr="009064DC">
        <w:rPr>
          <w:rFonts w:asciiTheme="majorHAnsi" w:hAnsiTheme="majorHAnsi" w:cs="Tahoma"/>
          <w:sz w:val="24"/>
          <w:szCs w:val="24"/>
        </w:rPr>
        <w:tab/>
        <w:t>Matériaux pour remblais de substitution en zone marécageuse</w:t>
      </w:r>
      <w:bookmarkEnd w:id="58"/>
    </w:p>
    <w:p w:rsidR="00721D73" w:rsidRPr="009064DC" w:rsidRDefault="00721D73"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 matériau de substitution à utiliser en zones marécageuses sera un matériau insensible à l’eau, apte à conserver sa portance dans un état de saturation et non susceptible de provoquer des remontées capillaires.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On utilisera donc un sable graveleux propre 0/6 ou un tout-venant de concassage 0/40. A défaut d’un tel matériau, on pourra utiliser une grave ayant les caractéristiques suivantes :</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Dimension maximale des grains</w:t>
      </w:r>
      <w:r w:rsidRPr="009064DC">
        <w:rPr>
          <w:rFonts w:asciiTheme="majorHAnsi" w:hAnsiTheme="majorHAnsi" w:cs="Tahoma"/>
        </w:rPr>
        <w:tab/>
        <w:t>D max = 40mm</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 xml:space="preserve">Indice de plasticité </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IP &lt; 20</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 des passants à 10mm</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65 à 100</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 des passants à 5mm</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45 à 85</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 des passants à 2mm</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30 à 38</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 des fines</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f &lt; 15</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Indice portant CBR</w:t>
      </w:r>
      <w:r w:rsidRPr="009064DC">
        <w:rPr>
          <w:rFonts w:asciiTheme="majorHAnsi" w:hAnsiTheme="majorHAnsi" w:cs="Tahoma"/>
        </w:rPr>
        <w:tab/>
      </w:r>
      <w:r w:rsidRPr="009064DC">
        <w:rPr>
          <w:rFonts w:asciiTheme="majorHAnsi" w:hAnsiTheme="majorHAnsi" w:cs="Tahoma"/>
        </w:rPr>
        <w:tab/>
      </w:r>
      <w:r w:rsidRPr="009064DC">
        <w:rPr>
          <w:rFonts w:asciiTheme="majorHAnsi" w:hAnsiTheme="majorHAnsi" w:cs="Tahoma"/>
        </w:rPr>
        <w:tab/>
        <w:t>&gt; 15</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Tous les 1000 m3 de remblais de substitution pour zone marécageuse, il sera réalisé les essais de réception de matériaux suivants :</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2 limites d’</w:t>
      </w:r>
      <w:proofErr w:type="spellStart"/>
      <w:r w:rsidRPr="009064DC">
        <w:rPr>
          <w:rFonts w:asciiTheme="majorHAnsi" w:hAnsiTheme="majorHAnsi" w:cs="Tahoma"/>
        </w:rPr>
        <w:t>Atterberg</w:t>
      </w:r>
      <w:proofErr w:type="spellEnd"/>
      <w:r w:rsidRPr="009064DC">
        <w:rPr>
          <w:rFonts w:asciiTheme="majorHAnsi" w:hAnsiTheme="majorHAnsi" w:cs="Tahoma"/>
        </w:rPr>
        <w:t>,</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2 analyses granulométriques,</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2 essais Proctor Modifié</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1 essai CBR</w:t>
      </w:r>
    </w:p>
    <w:p w:rsidR="00721D73" w:rsidRPr="009064DC" w:rsidRDefault="00B55CED" w:rsidP="00BD00CB">
      <w:pPr>
        <w:pStyle w:val="Paragraphedeliste"/>
        <w:numPr>
          <w:ilvl w:val="0"/>
          <w:numId w:val="54"/>
        </w:numPr>
        <w:tabs>
          <w:tab w:val="num" w:pos="2847"/>
        </w:tabs>
        <w:jc w:val="both"/>
        <w:rPr>
          <w:rFonts w:asciiTheme="majorHAnsi" w:hAnsiTheme="majorHAnsi" w:cs="Tahoma"/>
        </w:rPr>
      </w:pPr>
      <w:bookmarkStart w:id="59" w:name="_Toc483633898"/>
      <w:bookmarkStart w:id="60" w:name="_Toc517053235"/>
      <w:r w:rsidRPr="009064DC">
        <w:rPr>
          <w:rFonts w:asciiTheme="majorHAnsi" w:hAnsiTheme="majorHAnsi" w:cs="Tahoma"/>
        </w:rPr>
        <w:t>11.3</w:t>
      </w:r>
      <w:r w:rsidRPr="009064DC">
        <w:rPr>
          <w:rFonts w:asciiTheme="majorHAnsi" w:hAnsiTheme="majorHAnsi" w:cs="Tahoma"/>
        </w:rPr>
        <w:tab/>
      </w:r>
    </w:p>
    <w:p w:rsidR="00721D73" w:rsidRPr="009064DC" w:rsidRDefault="00721D73" w:rsidP="00721D73">
      <w:pPr>
        <w:jc w:val="both"/>
        <w:rPr>
          <w:rFonts w:asciiTheme="majorHAnsi" w:hAnsiTheme="majorHAnsi" w:cs="Tahoma"/>
        </w:rPr>
      </w:pPr>
    </w:p>
    <w:p w:rsidR="00B55CED" w:rsidRPr="009064DC" w:rsidRDefault="00B55CED" w:rsidP="00721D73">
      <w:pPr>
        <w:jc w:val="both"/>
        <w:rPr>
          <w:rFonts w:asciiTheme="majorHAnsi" w:hAnsiTheme="majorHAnsi" w:cs="Tahoma"/>
          <w:b/>
          <w:i/>
          <w:sz w:val="24"/>
          <w:u w:val="single"/>
        </w:rPr>
      </w:pPr>
      <w:r w:rsidRPr="009064DC">
        <w:rPr>
          <w:rFonts w:asciiTheme="majorHAnsi" w:hAnsiTheme="majorHAnsi" w:cs="Tahoma"/>
          <w:b/>
          <w:i/>
          <w:sz w:val="24"/>
          <w:u w:val="single"/>
        </w:rPr>
        <w:t>Buses</w:t>
      </w:r>
      <w:bookmarkEnd w:id="59"/>
      <w:r w:rsidRPr="009064DC">
        <w:rPr>
          <w:rFonts w:asciiTheme="majorHAnsi" w:hAnsiTheme="majorHAnsi" w:cs="Tahoma"/>
          <w:b/>
          <w:i/>
          <w:sz w:val="24"/>
          <w:u w:val="single"/>
        </w:rPr>
        <w:t xml:space="preserve"> métalliques</w:t>
      </w:r>
      <w:bookmarkEnd w:id="60"/>
    </w:p>
    <w:p w:rsidR="00B55CED" w:rsidRPr="009064DC" w:rsidRDefault="00B55CED" w:rsidP="008769A7">
      <w:pPr>
        <w:jc w:val="both"/>
        <w:rPr>
          <w:rFonts w:asciiTheme="majorHAnsi" w:hAnsiTheme="majorHAnsi" w:cs="Tahoma"/>
          <w:sz w:val="24"/>
          <w:szCs w:val="24"/>
        </w:rPr>
      </w:pPr>
      <w:bookmarkStart w:id="61" w:name="_Toc517053236"/>
      <w:r w:rsidRPr="009064DC">
        <w:rPr>
          <w:rFonts w:asciiTheme="majorHAnsi" w:hAnsiTheme="majorHAnsi" w:cs="Tahoma"/>
          <w:sz w:val="24"/>
          <w:szCs w:val="24"/>
        </w:rPr>
        <w:t>Qualité</w:t>
      </w:r>
      <w:bookmarkEnd w:id="61"/>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w:t>
      </w:r>
      <w:r w:rsidRPr="009064DC">
        <w:rPr>
          <w:rFonts w:asciiTheme="majorHAnsi" w:hAnsiTheme="majorHAnsi" w:cs="Tahoma"/>
          <w:sz w:val="24"/>
          <w:szCs w:val="24"/>
        </w:rPr>
        <w:tab/>
        <w:t>Tôles</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tôles sont en acier au carbone, de construction d'usage général, conforme à la norme NF A 35-501. Elles sont formées à froid pour créer leurs ondulations et leur forme cintrée.</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aciers sont de nuance E 24. Il est exigé d'utiliser des aciers dits "apte à la galvanisation", dont la teneur en silicium est inférieure à 0,04 %.</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L'épaisseur nominale de l'acier est égale à 2,7 mm.</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tolérances sur l'épaisseur nominale de l'acier doivent être conformes à la norme NF A 46-501, les tolérances sur les autres caractéristiques géométriques sont fixées par le Maître d’œuvre  sur proposition du Cocontractant.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b)</w:t>
      </w:r>
      <w:r w:rsidRPr="009064DC">
        <w:rPr>
          <w:rFonts w:asciiTheme="majorHAnsi" w:hAnsiTheme="majorHAnsi" w:cs="Tahoma"/>
          <w:sz w:val="24"/>
          <w:szCs w:val="24"/>
        </w:rPr>
        <w:tab/>
        <w:t>Boulons</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lastRenderedPageBreak/>
        <w:t>Les boulons sont en acier au carbone ou allié, aptes aux déformations à froid et aux traitements thermiques, conformes à la norme NF A 35-557 concernant les boulons à hautes performances destinés à la construction mécanique.</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Il est exigé d'utiliser des boulons dont les caractéristiques mécaniques correspondent à la classe NF E 27-701.</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caractéristiques géométriques des boulons doivent être compatibles avec celles des tôles et leurs tolérances conformes à la norme NF E 27-024.</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w:t>
      </w:r>
      <w:r w:rsidRPr="009064DC">
        <w:rPr>
          <w:rFonts w:asciiTheme="majorHAnsi" w:hAnsiTheme="majorHAnsi" w:cs="Tahoma"/>
          <w:sz w:val="24"/>
          <w:szCs w:val="24"/>
        </w:rPr>
        <w:tab/>
        <w:t>Revêtement métallique</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tôles sont protégées par un revêtement de galvanisation, qui peut être obtenu soit au trempé de la tôle déjà mise en forme dans un bain de zinc fondu, soit en continu dans le cas des tôles peu épaisses non encore ondulées ni cintrées.</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 qualité du revêtement galvanisé au trempé est spécifiée par la norme NF A 91-121 et celle des tôles galvanisées en continu, spécifiée par la norme NF A 36-321.</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masse moyenne de zinc déposée doit être au moins de 700 g/m² double-face, la masse en tout point devant dépasser 640 g/m².</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boulons sont protégés par un revêtement de zinc dont les caractéristiques sont au moins égales à celles de la classe de qualité 10-20 microns définie par la norme française NF E 27-016.</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b/>
          <w:i/>
          <w:sz w:val="24"/>
          <w:szCs w:val="24"/>
          <w:u w:val="single"/>
        </w:rPr>
      </w:pPr>
      <w:bookmarkStart w:id="62" w:name="_Toc517053237"/>
      <w:r w:rsidRPr="009064DC">
        <w:rPr>
          <w:rFonts w:asciiTheme="majorHAnsi" w:hAnsiTheme="majorHAnsi" w:cs="Tahoma"/>
          <w:b/>
          <w:i/>
          <w:sz w:val="24"/>
          <w:szCs w:val="24"/>
          <w:u w:val="single"/>
        </w:rPr>
        <w:t>Contrôles</w:t>
      </w:r>
      <w:bookmarkEnd w:id="62"/>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w:t>
      </w:r>
      <w:r w:rsidRPr="009064DC">
        <w:rPr>
          <w:rFonts w:asciiTheme="majorHAnsi" w:hAnsiTheme="majorHAnsi" w:cs="Tahoma"/>
          <w:sz w:val="24"/>
          <w:szCs w:val="24"/>
        </w:rPr>
        <w:tab/>
        <w:t>Contrôle de la qualité de l'acier des tôles</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A la livraison des tôles sur le chantier, le Cocontractant fournit à l’Ingénieur du Marché le relevé de contrôle visé à l'article 5.3.1.2.2 de la norme NF A 03-115.</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b)</w:t>
      </w:r>
      <w:r w:rsidRPr="009064DC">
        <w:rPr>
          <w:rFonts w:asciiTheme="majorHAnsi" w:hAnsiTheme="majorHAnsi" w:cs="Tahoma"/>
          <w:sz w:val="24"/>
          <w:szCs w:val="24"/>
        </w:rPr>
        <w:tab/>
        <w:t>Contrôle de la qualité des boulons</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boulons sont livrés sur le chantier avec le relevé de contrôle visé à l'article 5.3.1.2.2. de la norme NF E 27-703.</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w:t>
      </w:r>
      <w:r w:rsidRPr="009064DC">
        <w:rPr>
          <w:rFonts w:asciiTheme="majorHAnsi" w:hAnsiTheme="majorHAnsi" w:cs="Tahoma"/>
          <w:sz w:val="24"/>
          <w:szCs w:val="24"/>
        </w:rPr>
        <w:tab/>
        <w:t>Contrôle de la qualité du revêtement métallique des tôles</w:t>
      </w:r>
    </w:p>
    <w:p w:rsidR="00B55CED" w:rsidRPr="009064DC" w:rsidRDefault="00B55CED" w:rsidP="008769A7">
      <w:pPr>
        <w:jc w:val="both"/>
        <w:rPr>
          <w:rFonts w:asciiTheme="majorHAnsi" w:hAnsiTheme="majorHAnsi" w:cs="Tahoma"/>
          <w:sz w:val="10"/>
          <w:szCs w:val="10"/>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Adhérence</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A la livraison des tôles, le Cocontractant fournit à l’Ingénieur du Marché le relevé de contrôle de l'adhérence suivant le mode opératoire n° 5 de l'annexe 2 des "Clauses Techniques Courantes concernant les buses métalliques" du SETRA (novembre 1982).</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 Cocontractant doit reconstituer la protection anticorrosion des zones endommagées avec deux couches de peinture riche en zinc, d'épaisseur totale au moins égale à 100 microns. La peinture utilisée (liant époxydique ou silicate) doit comporter au moins 92 % de zinc métal dans l'extrait sec et est appliquée sur un support exempt de toute trace de poussière et d'oxydation.</w:t>
      </w:r>
    </w:p>
    <w:p w:rsidR="00721D73" w:rsidRPr="009064DC" w:rsidRDefault="00721D73"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Masse de zinc</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A la livraison des tôles, le Cocontractant fournit à l’Ingénieur du Marché le relevé de contrôle destructif de la masse de zinc conforme aux normes NF A 91-121 ou NF A 36-321.</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 moyenne des mesures doit être, pour chaque groupe de trois éprouvettes, supérieure ou égale à 700 g/m2, les mesures individuelles devant donner des résultats supérieurs à la masse minimale fixée à 640 g/m2.</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63" w:name="_Toc517053238"/>
      <w:r w:rsidRPr="009064DC">
        <w:rPr>
          <w:rFonts w:asciiTheme="majorHAnsi" w:hAnsiTheme="majorHAnsi" w:cs="Tahoma"/>
          <w:sz w:val="24"/>
          <w:szCs w:val="24"/>
        </w:rPr>
        <w:t>11.4</w:t>
      </w:r>
      <w:r w:rsidRPr="009064DC">
        <w:rPr>
          <w:rFonts w:asciiTheme="majorHAnsi" w:hAnsiTheme="majorHAnsi" w:cs="Tahoma"/>
          <w:sz w:val="24"/>
          <w:szCs w:val="24"/>
        </w:rPr>
        <w:tab/>
        <w:t>Enduits de protection des buses métalliques</w:t>
      </w:r>
      <w:bookmarkEnd w:id="63"/>
    </w:p>
    <w:p w:rsidR="00721D73" w:rsidRPr="009064DC" w:rsidRDefault="00721D73" w:rsidP="008769A7">
      <w:pPr>
        <w:jc w:val="both"/>
        <w:rPr>
          <w:rFonts w:asciiTheme="majorHAnsi" w:hAnsiTheme="majorHAnsi" w:cs="Tahoma"/>
          <w:sz w:val="12"/>
          <w:szCs w:val="12"/>
        </w:rPr>
      </w:pPr>
      <w:bookmarkStart w:id="64" w:name="_Toc517053239"/>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Provenance</w:t>
      </w:r>
      <w:bookmarkEnd w:id="64"/>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enduits de protection sont des brais améliorés aux résines (brai-époxy ou brai-vinylique). Le choix des brais-époxy (ou brais-</w:t>
      </w:r>
      <w:proofErr w:type="spellStart"/>
      <w:r w:rsidRPr="009064DC">
        <w:rPr>
          <w:rFonts w:asciiTheme="majorHAnsi" w:hAnsiTheme="majorHAnsi" w:cs="Tahoma"/>
          <w:sz w:val="24"/>
          <w:szCs w:val="24"/>
        </w:rPr>
        <w:t>vinyl</w:t>
      </w:r>
      <w:proofErr w:type="spellEnd"/>
      <w:r w:rsidRPr="009064DC">
        <w:rPr>
          <w:rFonts w:asciiTheme="majorHAnsi" w:hAnsiTheme="majorHAnsi" w:cs="Tahoma"/>
          <w:sz w:val="24"/>
          <w:szCs w:val="24"/>
        </w:rPr>
        <w:t>) est fait parmi les produits entrant dans la composition de systèmes agréés par la commission d'agrément des peintures pour la protection anticorrosion des ouvrages métalliques (Circulaire en vigueur au jour de la proposition). Il s'agit en particulier des ambiances 2, 3, ED et ES de cette circulaire pour lesquelles on rencontre ces types de produits.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65" w:name="_Toc517053240"/>
      <w:r w:rsidRPr="009064DC">
        <w:rPr>
          <w:rFonts w:asciiTheme="majorHAnsi" w:hAnsiTheme="majorHAnsi" w:cs="Tahoma"/>
          <w:sz w:val="24"/>
          <w:szCs w:val="24"/>
        </w:rPr>
        <w:t>Qualité</w:t>
      </w:r>
      <w:bookmarkEnd w:id="65"/>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Quels que soient les produits utilisés, leur épaisseur sèche doit être supérieure ou égale à 250 microns en moyenne, avec un minimum de 200 microns en tout point.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communique au l’Ingénieur du Marché:</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La définition exacte des produits de protection : nature, nombre de couches, épaisseur de chaque couche, mode d'application, condition d'application (température, hygrométrie),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fiches d'agrément ou les fiches techniques pour chaque nature de produits,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toute spécification particulière concernant les produits prévus.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66" w:name="_Toc517053241"/>
      <w:r w:rsidRPr="009064DC">
        <w:rPr>
          <w:rFonts w:asciiTheme="majorHAnsi" w:hAnsiTheme="majorHAnsi" w:cs="Tahoma"/>
          <w:sz w:val="24"/>
          <w:szCs w:val="24"/>
        </w:rPr>
        <w:t>Approvisionnement et stockage</w:t>
      </w:r>
      <w:bookmarkEnd w:id="66"/>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L'aire de stockage des éléments doit être plane, propre, résistante et facilement accessible aux véhicules et engins de manutention. Il en est de même, s'il y a lieu, de l'aire de pré assemblage.</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éléments présentant des défectuosités telles que des écailles du zinc, des soufflures, des piqûres ou des amorces de fissures sont rebutés. Sur l'accord de l’Ingénieur du Marché, certaines déformations mineures consécutives aux manipulations ou au transport peuvent toutefois être redressées au maillet.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67" w:name="_Toc483633905"/>
      <w:bookmarkStart w:id="68" w:name="_Toc517053243"/>
      <w:r w:rsidRPr="009064DC">
        <w:rPr>
          <w:rFonts w:asciiTheme="majorHAnsi" w:hAnsiTheme="majorHAnsi" w:cs="Tahoma"/>
          <w:sz w:val="24"/>
          <w:szCs w:val="24"/>
        </w:rPr>
        <w:t>11.5</w:t>
      </w:r>
      <w:r w:rsidRPr="009064DC">
        <w:rPr>
          <w:rFonts w:asciiTheme="majorHAnsi" w:hAnsiTheme="majorHAnsi" w:cs="Tahoma"/>
          <w:sz w:val="24"/>
          <w:szCs w:val="24"/>
        </w:rPr>
        <w:tab/>
        <w:t>Matériaux pour mortier, béton et béton</w:t>
      </w:r>
      <w:bookmarkEnd w:id="67"/>
      <w:r w:rsidRPr="009064DC">
        <w:rPr>
          <w:rFonts w:asciiTheme="majorHAnsi" w:hAnsiTheme="majorHAnsi" w:cs="Tahoma"/>
          <w:sz w:val="24"/>
          <w:szCs w:val="24"/>
        </w:rPr>
        <w:t xml:space="preserve"> armé</w:t>
      </w:r>
      <w:bookmarkEnd w:id="68"/>
    </w:p>
    <w:p w:rsidR="00B55CED" w:rsidRPr="009064DC" w:rsidRDefault="00B55CED" w:rsidP="00721D73">
      <w:pPr>
        <w:ind w:firstLine="709"/>
        <w:jc w:val="both"/>
        <w:rPr>
          <w:rFonts w:asciiTheme="majorHAnsi" w:hAnsiTheme="majorHAnsi" w:cs="Tahoma"/>
          <w:sz w:val="24"/>
          <w:szCs w:val="24"/>
        </w:rPr>
      </w:pPr>
      <w:bookmarkStart w:id="69" w:name="_Toc483633906"/>
      <w:r w:rsidRPr="009064DC">
        <w:rPr>
          <w:rFonts w:asciiTheme="majorHAnsi" w:hAnsiTheme="majorHAnsi" w:cs="Tahoma"/>
          <w:sz w:val="24"/>
          <w:szCs w:val="24"/>
        </w:rPr>
        <w:t>Sable :</w:t>
      </w:r>
      <w:r w:rsidRPr="009064DC">
        <w:rPr>
          <w:rFonts w:asciiTheme="majorHAnsi" w:hAnsiTheme="majorHAnsi" w:cs="Tahoma"/>
          <w:sz w:val="24"/>
          <w:szCs w:val="24"/>
        </w:rPr>
        <w:tab/>
        <w:t>Le sable proviendra soit des rivières soit de broyage. L’équivalent de sable sera supérieur à 80% et le pourcentage d’éléments très fins éliminés par décantation devra être inférieur à 4 %.</w:t>
      </w:r>
      <w:bookmarkEnd w:id="69"/>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Sable pour mortier:</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 proportion d'éléments retenus sur le tamis de 35 (tamis d 2,5 mm) doit être supérieure à 10 %.</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Sable pour béton:</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 granularité doit s'insérer dans le fuseau ci-après:</w:t>
      </w:r>
    </w:p>
    <w:p w:rsidR="00B55CED" w:rsidRPr="009064DC" w:rsidRDefault="00B55CED" w:rsidP="008769A7">
      <w:pPr>
        <w:jc w:val="both"/>
        <w:rPr>
          <w:rFonts w:asciiTheme="majorHAnsi" w:hAnsiTheme="majorHAnsi" w:cs="Tahoma"/>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2409"/>
        <w:gridCol w:w="2410"/>
      </w:tblGrid>
      <w:tr w:rsidR="00721D73" w:rsidRPr="009064DC" w:rsidTr="00721D73">
        <w:trPr>
          <w:trHeight w:val="561"/>
        </w:trPr>
        <w:tc>
          <w:tcPr>
            <w:tcW w:w="2410" w:type="dxa"/>
            <w:vAlign w:val="center"/>
          </w:tcPr>
          <w:p w:rsidR="00721D73" w:rsidRPr="009064DC" w:rsidRDefault="00721D73" w:rsidP="00721D73">
            <w:pPr>
              <w:jc w:val="center"/>
              <w:rPr>
                <w:rFonts w:asciiTheme="majorHAnsi" w:hAnsiTheme="majorHAnsi" w:cs="Tahoma"/>
                <w:sz w:val="24"/>
                <w:szCs w:val="24"/>
              </w:rPr>
            </w:pPr>
            <w:r w:rsidRPr="009064DC">
              <w:rPr>
                <w:rFonts w:asciiTheme="majorHAnsi" w:hAnsiTheme="majorHAnsi" w:cs="Tahoma"/>
                <w:sz w:val="24"/>
                <w:szCs w:val="24"/>
              </w:rPr>
              <w:t>Module AFNOR</w:t>
            </w:r>
          </w:p>
        </w:tc>
        <w:tc>
          <w:tcPr>
            <w:tcW w:w="2409" w:type="dxa"/>
            <w:vAlign w:val="center"/>
          </w:tcPr>
          <w:p w:rsidR="00721D73" w:rsidRPr="009064DC" w:rsidRDefault="00721D73" w:rsidP="00721D73">
            <w:pPr>
              <w:jc w:val="center"/>
              <w:rPr>
                <w:rFonts w:asciiTheme="majorHAnsi" w:hAnsiTheme="majorHAnsi" w:cs="Tahoma"/>
                <w:sz w:val="24"/>
                <w:szCs w:val="24"/>
              </w:rPr>
            </w:pPr>
            <w:r w:rsidRPr="009064DC">
              <w:rPr>
                <w:rFonts w:asciiTheme="majorHAnsi" w:hAnsiTheme="majorHAnsi" w:cs="Tahoma"/>
                <w:sz w:val="24"/>
                <w:szCs w:val="24"/>
              </w:rPr>
              <w:t>Maille des tamis (mm)</w:t>
            </w:r>
          </w:p>
        </w:tc>
        <w:tc>
          <w:tcPr>
            <w:tcW w:w="2410" w:type="dxa"/>
            <w:vAlign w:val="center"/>
          </w:tcPr>
          <w:p w:rsidR="00721D73" w:rsidRPr="009064DC" w:rsidRDefault="00721D73" w:rsidP="00721D73">
            <w:pPr>
              <w:jc w:val="center"/>
              <w:rPr>
                <w:rFonts w:asciiTheme="majorHAnsi" w:hAnsiTheme="majorHAnsi" w:cs="Tahoma"/>
                <w:sz w:val="24"/>
                <w:szCs w:val="24"/>
              </w:rPr>
            </w:pPr>
            <w:r w:rsidRPr="009064DC">
              <w:rPr>
                <w:rFonts w:asciiTheme="majorHAnsi" w:hAnsiTheme="majorHAnsi" w:cs="Tahoma"/>
                <w:sz w:val="24"/>
                <w:szCs w:val="24"/>
              </w:rPr>
              <w:t>Tamisât (%)</w:t>
            </w:r>
          </w:p>
        </w:tc>
      </w:tr>
      <w:tr w:rsidR="00B55CED" w:rsidRPr="009064DC" w:rsidTr="00B778C9">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38</w:t>
            </w:r>
          </w:p>
        </w:tc>
        <w:tc>
          <w:tcPr>
            <w:tcW w:w="2409"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5</w:t>
            </w:r>
          </w:p>
        </w:tc>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95 - 100</w:t>
            </w:r>
          </w:p>
        </w:tc>
      </w:tr>
      <w:tr w:rsidR="00B55CED" w:rsidRPr="009064DC" w:rsidTr="00B778C9">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35</w:t>
            </w:r>
          </w:p>
        </w:tc>
        <w:tc>
          <w:tcPr>
            <w:tcW w:w="2409"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2,5</w:t>
            </w:r>
          </w:p>
        </w:tc>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70 - 90</w:t>
            </w:r>
          </w:p>
        </w:tc>
      </w:tr>
      <w:tr w:rsidR="00B55CED" w:rsidRPr="009064DC" w:rsidTr="00B778C9">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32</w:t>
            </w:r>
          </w:p>
        </w:tc>
        <w:tc>
          <w:tcPr>
            <w:tcW w:w="2409"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1,25</w:t>
            </w:r>
          </w:p>
        </w:tc>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45 - 80</w:t>
            </w:r>
          </w:p>
        </w:tc>
      </w:tr>
      <w:tr w:rsidR="00B55CED" w:rsidRPr="009064DC" w:rsidTr="00B778C9">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29</w:t>
            </w:r>
          </w:p>
        </w:tc>
        <w:tc>
          <w:tcPr>
            <w:tcW w:w="2409"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0,63</w:t>
            </w:r>
          </w:p>
        </w:tc>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28 - 35</w:t>
            </w:r>
          </w:p>
        </w:tc>
      </w:tr>
      <w:tr w:rsidR="00B55CED" w:rsidRPr="009064DC" w:rsidTr="00B778C9">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26</w:t>
            </w:r>
          </w:p>
        </w:tc>
        <w:tc>
          <w:tcPr>
            <w:tcW w:w="2409"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0,315</w:t>
            </w:r>
          </w:p>
        </w:tc>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10 - 30</w:t>
            </w:r>
          </w:p>
        </w:tc>
      </w:tr>
      <w:tr w:rsidR="00B55CED" w:rsidRPr="009064DC" w:rsidTr="00B778C9">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23</w:t>
            </w:r>
          </w:p>
        </w:tc>
        <w:tc>
          <w:tcPr>
            <w:tcW w:w="2409"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0,16</w:t>
            </w:r>
          </w:p>
        </w:tc>
        <w:tc>
          <w:tcPr>
            <w:tcW w:w="2410" w:type="dxa"/>
          </w:tcPr>
          <w:p w:rsidR="00B55CED" w:rsidRPr="009064DC" w:rsidRDefault="00B55CED" w:rsidP="00721D73">
            <w:pPr>
              <w:jc w:val="center"/>
              <w:rPr>
                <w:rFonts w:asciiTheme="majorHAnsi" w:hAnsiTheme="majorHAnsi" w:cs="Tahoma"/>
                <w:sz w:val="24"/>
                <w:szCs w:val="24"/>
              </w:rPr>
            </w:pPr>
            <w:r w:rsidRPr="009064DC">
              <w:rPr>
                <w:rFonts w:asciiTheme="majorHAnsi" w:hAnsiTheme="majorHAnsi" w:cs="Tahoma"/>
                <w:sz w:val="24"/>
                <w:szCs w:val="24"/>
              </w:rPr>
              <w:t>2 - 10</w:t>
            </w:r>
          </w:p>
        </w:tc>
      </w:tr>
    </w:tbl>
    <w:p w:rsidR="00B55CED" w:rsidRPr="009064DC" w:rsidRDefault="00B55CED" w:rsidP="008769A7">
      <w:pPr>
        <w:jc w:val="both"/>
        <w:rPr>
          <w:rFonts w:asciiTheme="majorHAnsi" w:hAnsiTheme="majorHAnsi" w:cs="Tahoma"/>
          <w:sz w:val="24"/>
          <w:szCs w:val="24"/>
        </w:rPr>
      </w:pPr>
    </w:p>
    <w:p w:rsidR="00B55CED" w:rsidRPr="009064DC" w:rsidRDefault="00721D73" w:rsidP="00721D73">
      <w:pPr>
        <w:ind w:firstLine="709"/>
        <w:jc w:val="both"/>
        <w:rPr>
          <w:rFonts w:asciiTheme="majorHAnsi" w:hAnsiTheme="majorHAnsi" w:cs="Tahoma"/>
          <w:sz w:val="24"/>
          <w:szCs w:val="24"/>
        </w:rPr>
      </w:pPr>
      <w:r w:rsidRPr="009064DC">
        <w:rPr>
          <w:rFonts w:asciiTheme="majorHAnsi" w:hAnsiTheme="majorHAnsi" w:cs="Tahoma"/>
          <w:sz w:val="24"/>
          <w:szCs w:val="24"/>
        </w:rPr>
        <w:t>L’Ingénieur</w:t>
      </w:r>
      <w:r w:rsidR="00B55CED" w:rsidRPr="009064DC">
        <w:rPr>
          <w:rFonts w:asciiTheme="majorHAnsi" w:hAnsiTheme="majorHAnsi" w:cs="Tahoma"/>
          <w:sz w:val="24"/>
          <w:szCs w:val="24"/>
        </w:rPr>
        <w:t xml:space="preserve"> du Marché pourra demander que les sables soient lavés avant leur emploi.</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 granularité est contrôlée par le module de finesse (entre 2,2 et 2,8) dont la valeur ne doit pas s'écarter de plus de 0,20, en valeur absolue, du module de finesse du granulat de l'étude.</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Il sera prévu d'effectuer une mesure d'équivalent de sable et une granulométrie à chaque livraison.</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bookmarkStart w:id="70" w:name="_Toc483633907"/>
      <w:r w:rsidRPr="009064DC">
        <w:rPr>
          <w:rFonts w:asciiTheme="majorHAnsi" w:hAnsiTheme="majorHAnsi" w:cs="Tahoma"/>
          <w:sz w:val="24"/>
          <w:szCs w:val="24"/>
        </w:rPr>
        <w:t>Granulats :</w:t>
      </w:r>
      <w:r w:rsidRPr="009064DC">
        <w:rPr>
          <w:rFonts w:asciiTheme="majorHAnsi" w:hAnsiTheme="majorHAnsi" w:cs="Tahoma"/>
          <w:sz w:val="24"/>
          <w:szCs w:val="24"/>
        </w:rPr>
        <w:tab/>
        <w:t>Ils proviendront de gîtes ou carrières retenus par le Cocontractant et agréés par l’Ingénieur du Marché. Les granulats devront être propres (% d’éléments éliminés par décantation inférieur à 2 %) et de granulométrie adaptée à leur utilisation.</w:t>
      </w:r>
      <w:bookmarkEnd w:id="70"/>
    </w:p>
    <w:p w:rsidR="00B55CED" w:rsidRPr="009064DC" w:rsidRDefault="00B55CED" w:rsidP="008769A7">
      <w:pPr>
        <w:jc w:val="both"/>
        <w:rPr>
          <w:rFonts w:asciiTheme="majorHAnsi" w:hAnsiTheme="majorHAnsi" w:cs="Tahoma"/>
          <w:sz w:val="24"/>
          <w:szCs w:val="24"/>
        </w:rPr>
      </w:pPr>
      <w:bookmarkStart w:id="71" w:name="_Toc483633908"/>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La proportion maximale en poids des granulats destinés aux bétons de qualité passant au lavage au tamis de 0,5 doit être inférieure à 1,5 %.</w:t>
      </w:r>
    </w:p>
    <w:p w:rsidR="00B55CED" w:rsidRPr="009064DC" w:rsidRDefault="00B55CED"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Chaque composition granulométrique est proposée par le Cocontractant à l’agrément de l’Ingénieur du Marché, en même temps que la composition des bétons.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granularité des agrégats est fixée à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pour les bétons armés B 350 : 5/25 mm résultant du mélange de deux classes 5/12,5 et 12,5/25,</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 xml:space="preserve">pour les bétons B 300, B 250 et B 150 </w:t>
      </w:r>
      <w:r w:rsidRPr="009064DC">
        <w:rPr>
          <w:rFonts w:asciiTheme="majorHAnsi" w:hAnsiTheme="majorHAnsi" w:cs="Tahoma"/>
        </w:rPr>
        <w:tab/>
        <w:t>: 5/40 mm résultant du mélange de trois classes 5/12,5 et 12,5/25 et 25/40.</w:t>
      </w:r>
    </w:p>
    <w:p w:rsidR="00721D73" w:rsidRPr="009064DC" w:rsidRDefault="00721D73" w:rsidP="008769A7">
      <w:pPr>
        <w:jc w:val="both"/>
        <w:rPr>
          <w:rFonts w:asciiTheme="majorHAnsi" w:hAnsiTheme="majorHAnsi" w:cs="Tahoma"/>
          <w:sz w:val="24"/>
          <w:szCs w:val="24"/>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Le poids de granulats retenus sur le tamis correspondant au seuil supérieur de chaque classe granulaire est inférieur à dix pour-cent (10 %) du poids initial soumis au criblage, et le poids de granulats passant à travers le tamis correspondant au seuil inférieur est inférieur à cinq pour-cent (5%) du poids initial soumis au criblage.</w:t>
      </w:r>
    </w:p>
    <w:p w:rsidR="00721D73" w:rsidRPr="009064DC" w:rsidRDefault="00721D73"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Essais à effectuer</w:t>
      </w:r>
      <w:r w:rsidR="00721D73" w:rsidRPr="009064DC">
        <w:rPr>
          <w:rFonts w:asciiTheme="majorHAnsi" w:hAnsiTheme="majorHAnsi" w:cs="Tahoma"/>
          <w:sz w:val="24"/>
          <w:szCs w:val="24"/>
        </w:rPr>
        <w:t> :</w:t>
      </w:r>
    </w:p>
    <w:p w:rsidR="00721D73" w:rsidRPr="009064DC" w:rsidRDefault="00721D73" w:rsidP="008769A7">
      <w:pPr>
        <w:jc w:val="both"/>
        <w:rPr>
          <w:rFonts w:asciiTheme="majorHAnsi" w:hAnsiTheme="majorHAnsi" w:cs="Tahoma"/>
          <w:sz w:val="24"/>
          <w:szCs w:val="24"/>
        </w:rPr>
      </w:pPr>
    </w:p>
    <w:p w:rsidR="00B55CED" w:rsidRPr="009064DC" w:rsidRDefault="00B55CED" w:rsidP="00721D73">
      <w:pPr>
        <w:ind w:firstLine="709"/>
        <w:jc w:val="both"/>
        <w:rPr>
          <w:rFonts w:asciiTheme="majorHAnsi" w:hAnsiTheme="majorHAnsi" w:cs="Tahoma"/>
          <w:sz w:val="24"/>
          <w:szCs w:val="24"/>
        </w:rPr>
      </w:pPr>
      <w:r w:rsidRPr="009064DC">
        <w:rPr>
          <w:rFonts w:asciiTheme="majorHAnsi" w:hAnsiTheme="majorHAnsi" w:cs="Tahoma"/>
          <w:sz w:val="24"/>
          <w:szCs w:val="24"/>
        </w:rPr>
        <w:t>Les prélèvements sont effectués en présence du Maître d’</w:t>
      </w:r>
      <w:proofErr w:type="spellStart"/>
      <w:r w:rsidRPr="009064DC">
        <w:rPr>
          <w:rFonts w:asciiTheme="majorHAnsi" w:hAnsiTheme="majorHAnsi" w:cs="Tahoma"/>
          <w:sz w:val="24"/>
          <w:szCs w:val="24"/>
        </w:rPr>
        <w:t>œuvreou</w:t>
      </w:r>
      <w:proofErr w:type="spellEnd"/>
      <w:r w:rsidRPr="009064DC">
        <w:rPr>
          <w:rFonts w:asciiTheme="majorHAnsi" w:hAnsiTheme="majorHAnsi" w:cs="Tahoma"/>
          <w:sz w:val="24"/>
          <w:szCs w:val="24"/>
        </w:rPr>
        <w:t xml:space="preserve"> de son représentant. Les dépenses de prélèvement d’échantillons et d’essais sont à la charge du Cocontractant. Tous les essais de réception sont exécutés dans le laboratoire du chantier.</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w:t>
      </w:r>
      <w:r w:rsidRPr="009064DC">
        <w:rPr>
          <w:rFonts w:asciiTheme="majorHAnsi" w:hAnsiTheme="majorHAnsi" w:cs="Tahoma"/>
          <w:sz w:val="24"/>
          <w:szCs w:val="24"/>
        </w:rPr>
        <w:tab/>
        <w:t>Préalablement à l'étude des bétons, et pour chaque carrière utilisée, le Cocontractant doit effectuer au moins les essais suivants sur les granulats :</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2 essais d'analyse granulométrique par tamisage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1 essai Los Angeles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1 essai de propreté superficielle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1 essai de coefficient d'aplatissement.</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Après réception des résultats de ces essais, l’Ingénieur du Marché a un délai de huit (8) jours pour donner son agrément ou formuler ses observations. Passé ce délai, l'accord est censé être acquis.</w:t>
      </w:r>
    </w:p>
    <w:p w:rsidR="00B55CED" w:rsidRPr="009064DC" w:rsidRDefault="00B55CED" w:rsidP="008769A7">
      <w:pPr>
        <w:jc w:val="both"/>
        <w:rPr>
          <w:rFonts w:asciiTheme="majorHAnsi" w:hAnsiTheme="majorHAnsi" w:cs="Tahoma"/>
          <w:sz w:val="12"/>
          <w:szCs w:val="12"/>
        </w:rPr>
      </w:pPr>
    </w:p>
    <w:p w:rsidR="00B55CED" w:rsidRPr="009064DC" w:rsidRDefault="00B55CED" w:rsidP="00721D73">
      <w:pPr>
        <w:ind w:firstLine="680"/>
        <w:jc w:val="both"/>
        <w:rPr>
          <w:rFonts w:asciiTheme="majorHAnsi" w:hAnsiTheme="majorHAnsi" w:cs="Tahoma"/>
          <w:sz w:val="24"/>
          <w:szCs w:val="24"/>
        </w:rPr>
      </w:pPr>
      <w:r w:rsidRPr="009064DC">
        <w:rPr>
          <w:rFonts w:asciiTheme="majorHAnsi" w:hAnsiTheme="majorHAnsi" w:cs="Tahoma"/>
          <w:sz w:val="24"/>
          <w:szCs w:val="24"/>
        </w:rPr>
        <w:t>En cas de granularité, de propreté ou de forme non conformes, les études de bétons (ainsi que les bétonnages) ne peuvent pas démarrer avant que le Cocontractant ait fait la preuve qu'il peut produire des granulats conformes.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b)</w:t>
      </w:r>
      <w:r w:rsidRPr="009064DC">
        <w:rPr>
          <w:rFonts w:asciiTheme="majorHAnsi" w:hAnsiTheme="majorHAnsi" w:cs="Tahoma"/>
          <w:sz w:val="24"/>
          <w:szCs w:val="24"/>
        </w:rPr>
        <w:tab/>
        <w:t>Durant la production ultérieure, il est prévu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1 essai de propreté des granulats par lot de 100 m3 de granulats,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1 essai d'analyse granulométrique par lot de 200 m3 de granulats,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au moins 1 essai de propreté des granulats et 1 essai d'analyse granulométrique par livraison.</w:t>
      </w:r>
    </w:p>
    <w:p w:rsidR="00B55CED" w:rsidRPr="009064DC" w:rsidRDefault="00B55CED" w:rsidP="008769A7">
      <w:pPr>
        <w:jc w:val="both"/>
        <w:rPr>
          <w:rFonts w:asciiTheme="majorHAnsi" w:hAnsiTheme="majorHAnsi" w:cs="Tahoma"/>
          <w:sz w:val="24"/>
          <w:szCs w:val="24"/>
        </w:rPr>
      </w:pPr>
    </w:p>
    <w:p w:rsidR="00B55CED" w:rsidRPr="009064DC" w:rsidRDefault="00045B92" w:rsidP="00045B92">
      <w:pPr>
        <w:ind w:firstLine="680"/>
        <w:jc w:val="both"/>
        <w:rPr>
          <w:rFonts w:asciiTheme="majorHAnsi" w:hAnsiTheme="majorHAnsi" w:cs="Tahoma"/>
          <w:sz w:val="24"/>
          <w:szCs w:val="24"/>
        </w:rPr>
      </w:pPr>
      <w:r w:rsidRPr="009064DC">
        <w:rPr>
          <w:rFonts w:asciiTheme="majorHAnsi" w:hAnsiTheme="majorHAnsi" w:cs="Tahoma"/>
          <w:sz w:val="24"/>
          <w:szCs w:val="24"/>
        </w:rPr>
        <w:t>L’Ingénieur</w:t>
      </w:r>
      <w:r w:rsidR="00B55CED" w:rsidRPr="009064DC">
        <w:rPr>
          <w:rFonts w:asciiTheme="majorHAnsi" w:hAnsiTheme="majorHAnsi" w:cs="Tahoma"/>
          <w:sz w:val="24"/>
          <w:szCs w:val="24"/>
        </w:rPr>
        <w:t xml:space="preserve"> du Marché peut, s’il le juge utile, augmenter le nombre d’essais donnés ci-dessus, étant entendu que les frais de ces essais supplémentaires sont à la charge du Maître d’ouvrage si leur résultat est satisfaisant, et à la charge du Cocontractant dans le cas contraire.</w:t>
      </w:r>
    </w:p>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En cas de résultat non satisfaisant d’un essai, l’Ingénieur du Marché fait procéder, aux frais du Cocontractant à deux contre-essais. Si le résultat de l’un des contre-essais n’est pas satisfaisant, le lot correspondant est rejeté, dans le cas contraire, il est accepté.</w:t>
      </w:r>
    </w:p>
    <w:p w:rsidR="00045B92" w:rsidRPr="009064DC" w:rsidRDefault="00045B92"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b/>
          <w:i/>
          <w:sz w:val="28"/>
          <w:szCs w:val="24"/>
          <w:u w:val="single"/>
        </w:rPr>
      </w:pPr>
      <w:r w:rsidRPr="009064DC">
        <w:rPr>
          <w:rFonts w:asciiTheme="majorHAnsi" w:hAnsiTheme="majorHAnsi" w:cs="Tahoma"/>
          <w:b/>
          <w:i/>
          <w:sz w:val="28"/>
          <w:szCs w:val="24"/>
          <w:u w:val="single"/>
        </w:rPr>
        <w:t>Eau de gâchage</w:t>
      </w:r>
    </w:p>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 Cocontractant doit se procurer à ses frais l'eau de gâchage pour la confection des bétons. Elle peut, en général, provenir de points d'eau à proximité des travaux ou de rivières, pourvu que sa qualité réponde aux conditions stipulées ci-dessous. A défaut, l'eau provient d'autres sources (forages, puits, etc.).</w:t>
      </w:r>
    </w:p>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L'eau de gâchage doit être propre, non salée, pratiquement exempte de matières en suspension et de sels minéraux dissous, notamment de sulfates et de chlorures. L'emploi d'eau de marais ou de tourbières est interdit.</w:t>
      </w:r>
    </w:p>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Elle doit répondre aux spécifications de la norme NF P 18-303.</w:t>
      </w:r>
    </w:p>
    <w:p w:rsidR="00045B92" w:rsidRPr="009064DC" w:rsidRDefault="00045B92"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b/>
          <w:i/>
          <w:sz w:val="28"/>
          <w:szCs w:val="24"/>
          <w:u w:val="single"/>
        </w:rPr>
      </w:pPr>
      <w:r w:rsidRPr="009064DC">
        <w:rPr>
          <w:rFonts w:asciiTheme="majorHAnsi" w:hAnsiTheme="majorHAnsi" w:cs="Tahoma"/>
          <w:b/>
          <w:i/>
          <w:sz w:val="28"/>
          <w:szCs w:val="24"/>
          <w:u w:val="single"/>
        </w:rPr>
        <w:t>Produit de cure</w:t>
      </w:r>
    </w:p>
    <w:p w:rsidR="00B55CED" w:rsidRPr="009064DC" w:rsidRDefault="00B55CED" w:rsidP="008769A7">
      <w:pPr>
        <w:jc w:val="both"/>
        <w:rPr>
          <w:rFonts w:asciiTheme="majorHAnsi" w:hAnsiTheme="majorHAnsi" w:cs="Tahoma"/>
          <w:b/>
          <w:i/>
          <w:sz w:val="28"/>
          <w:szCs w:val="24"/>
          <w:u w:val="single"/>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produit de cure pour béton est soumis à l’agrément d l’Ingénieur du Marché  par le Cocontractant, au moment de l’étude de composition des bétons. Il est appliqué aux bétons témoins de l’épreuve de convenance. Le résultat de celle-ci conditionne la décision d’agrément.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b/>
          <w:i/>
          <w:sz w:val="28"/>
          <w:szCs w:val="24"/>
          <w:u w:val="single"/>
        </w:rPr>
        <w:t>Ciment</w:t>
      </w:r>
      <w:r w:rsidRPr="009064DC">
        <w:rPr>
          <w:rFonts w:asciiTheme="majorHAnsi" w:hAnsiTheme="majorHAnsi" w:cs="Tahoma"/>
          <w:sz w:val="24"/>
          <w:szCs w:val="24"/>
        </w:rPr>
        <w:t> </w:t>
      </w:r>
      <w:r w:rsidR="00045B92" w:rsidRPr="009064DC">
        <w:rPr>
          <w:rFonts w:asciiTheme="majorHAnsi" w:hAnsiTheme="majorHAnsi" w:cs="Tahoma"/>
          <w:sz w:val="24"/>
          <w:szCs w:val="24"/>
        </w:rPr>
        <w:t>: Ils</w:t>
      </w:r>
      <w:r w:rsidRPr="009064DC">
        <w:rPr>
          <w:rFonts w:asciiTheme="majorHAnsi" w:hAnsiTheme="majorHAnsi" w:cs="Tahoma"/>
          <w:sz w:val="24"/>
          <w:szCs w:val="24"/>
        </w:rPr>
        <w:t xml:space="preserve"> seront de la classe CPJ 45 et proviendront d’une usine agréée.</w:t>
      </w:r>
      <w:bookmarkEnd w:id="71"/>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b/>
          <w:i/>
          <w:sz w:val="28"/>
          <w:szCs w:val="24"/>
          <w:u w:val="single"/>
        </w:rPr>
        <w:t>Aciers</w:t>
      </w:r>
      <w:r w:rsidRPr="009064DC">
        <w:rPr>
          <w:rFonts w:asciiTheme="majorHAnsi" w:hAnsiTheme="majorHAnsi" w:cs="Tahoma"/>
          <w:sz w:val="24"/>
          <w:szCs w:val="24"/>
        </w:rPr>
        <w:t> </w:t>
      </w:r>
      <w:r w:rsidR="00F40AA9" w:rsidRPr="009064DC">
        <w:rPr>
          <w:rFonts w:asciiTheme="majorHAnsi" w:hAnsiTheme="majorHAnsi" w:cs="Tahoma"/>
          <w:sz w:val="24"/>
          <w:szCs w:val="24"/>
        </w:rPr>
        <w:t>: Les</w:t>
      </w:r>
      <w:r w:rsidRPr="009064DC">
        <w:rPr>
          <w:rFonts w:asciiTheme="majorHAnsi" w:hAnsiTheme="majorHAnsi" w:cs="Tahoma"/>
          <w:sz w:val="24"/>
          <w:szCs w:val="24"/>
        </w:rPr>
        <w:t xml:space="preserve"> aciers proviennent d'usines reconnues et agréées par l’Ingénieur du Marché. Leur fourniture est à la charge du Cocontractant. Sur demande du Maître d’œuvre, le Cocontractant doit produire les factures, les certificats d'origine et les résultats d'essais correspondants des usines ou des fonderies de provenance. L'emploi des barres soudées est formellement interdit. Le transport des aciers ne constitue pas un poste séparé donnant lieu à une rémunération particulière.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durée et les conditions de stockage des armatures doivent être soumises à l'agrément de l’Ingénieur du Marché. Ces conditions doivent prévoir au minimum le stockage sur un plancher situé à au moins 0,30m au-dessus du sol, à l'abri de la pluie, cet abri pouvant être constitué par une bâche.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différents lots d'acier devront être nettement séparés.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b/>
          <w:i/>
          <w:sz w:val="28"/>
          <w:szCs w:val="24"/>
          <w:u w:val="single"/>
        </w:rPr>
        <w:t>Armatures rondes lisses</w:t>
      </w:r>
      <w:r w:rsidRPr="009064DC">
        <w:rPr>
          <w:rFonts w:asciiTheme="majorHAnsi" w:hAnsiTheme="majorHAnsi" w:cs="Tahoma"/>
          <w:sz w:val="24"/>
          <w:szCs w:val="24"/>
        </w:rPr>
        <w:t> :</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Nuance des Aciers</w:t>
      </w:r>
      <w:r w:rsidR="00045B92" w:rsidRPr="009064DC">
        <w:rPr>
          <w:rFonts w:asciiTheme="majorHAnsi" w:hAnsiTheme="majorHAnsi" w:cs="Tahoma"/>
          <w:sz w:val="24"/>
          <w:szCs w:val="24"/>
        </w:rPr>
        <w:t> : Les</w:t>
      </w:r>
      <w:r w:rsidRPr="009064DC">
        <w:rPr>
          <w:rFonts w:asciiTheme="majorHAnsi" w:hAnsiTheme="majorHAnsi" w:cs="Tahoma"/>
          <w:sz w:val="24"/>
          <w:szCs w:val="24"/>
        </w:rPr>
        <w:t xml:space="preserve"> aciers doux sont de la nuance Fe E 24, conformes aux spécifications du chapitre II du titre I du fascicule 4 du CCTG français, et à la norme NF A 35-015.</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Conformément à l’article 9 du titre I du fascicule 4, ces aciers sont dispensés d’essais de réception s’ils sont livrés par un producteur agréé. Lorsque le producteur n'est pas agréé, ou lorsqu’il s’agit d’un fournisseur, le Maître d’œuvre  se réserve le droit d’appliquer les mesures </w:t>
      </w:r>
      <w:r w:rsidRPr="009064DC">
        <w:rPr>
          <w:rFonts w:asciiTheme="majorHAnsi" w:hAnsiTheme="majorHAnsi" w:cs="Tahoma"/>
          <w:sz w:val="24"/>
          <w:szCs w:val="24"/>
        </w:rPr>
        <w:lastRenderedPageBreak/>
        <w:t>de recettes prévues aux articles 10, 11, 13 et 14 du titre I dudit fascicule. Dans cette hypothèse, les essais sont à la charge du fournisseur ou du Cocontractant.</w:t>
      </w:r>
    </w:p>
    <w:p w:rsidR="00045B92" w:rsidRPr="009064DC" w:rsidRDefault="00045B92"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Domaine d’emploi</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aciers doux sont utilisés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comme armatures de frettage,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comme barres de montage,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comme armatures en attente de diamètre inférieur ou égal à dix (10) millimètres si elles sont exposées à un pliage suivi d’un dépliage,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pour toutes les armatures secondaires ne contribuant pas à la résistance mécanique des sections d’ouvrages.</w:t>
      </w: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 xml:space="preserve">Le treillis soudé utilisé pour les fossés bétonnés est conforme aux normes NF A 35-015 et NF A 35-022. Les fils en acier Fe TLE 500 sont lisses et leur limite d'élasticité est supérieure ou égale à 500 </w:t>
      </w:r>
      <w:proofErr w:type="spellStart"/>
      <w:r w:rsidRPr="009064DC">
        <w:rPr>
          <w:rFonts w:asciiTheme="majorHAnsi" w:hAnsiTheme="majorHAnsi" w:cs="Tahoma"/>
          <w:sz w:val="24"/>
          <w:szCs w:val="24"/>
        </w:rPr>
        <w:t>MPa</w:t>
      </w:r>
      <w:proofErr w:type="spellEnd"/>
      <w:r w:rsidRPr="009064DC">
        <w:rPr>
          <w:rFonts w:asciiTheme="majorHAnsi" w:hAnsiTheme="majorHAnsi" w:cs="Tahoma"/>
          <w:sz w:val="24"/>
          <w:szCs w:val="24"/>
        </w:rPr>
        <w:t>. Les fils ont un diamètre de 4 mm. La maille est carrée de 150 x 150 mm.</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b/>
          <w:i/>
          <w:sz w:val="28"/>
          <w:szCs w:val="24"/>
          <w:u w:val="single"/>
        </w:rPr>
        <w:t>Armatures à haute adhérence</w:t>
      </w:r>
    </w:p>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conditions d’emploi de ces armatures doivent satisfaire aux recommandations incluses dans leur fiche d’identification instaurée par le CCTG français, fascicule 4, titre I.</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Préparation</w:t>
      </w: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En l’absence d’acier soudable, toute fixation par points de soudure sur le chantier est interdite. Les barres d’acier sont approvisionnées en longueur au moins égale à 6 m. Elles doivent être parfaitement propres, sans aucune trace de rouille non adhérente, de peinture, de graisse, de ciment ou de terre.</w:t>
      </w:r>
    </w:p>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armatures sont façonnées sur gabarit et mises en place conformément aux calculs et dessins d’exécution agréés par le Maître d’œuvre, en observant les prescriptions :</w:t>
      </w:r>
    </w:p>
    <w:p w:rsidR="00B55CED" w:rsidRPr="009064DC" w:rsidRDefault="00B55CED" w:rsidP="008769A7">
      <w:pPr>
        <w:jc w:val="both"/>
        <w:rPr>
          <w:rFonts w:asciiTheme="majorHAnsi" w:hAnsiTheme="majorHAnsi" w:cs="Tahoma"/>
          <w:sz w:val="24"/>
          <w:szCs w:val="24"/>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de l’article 33 du fascicule 65 du CCTG français,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du titre I, section I du fascicule 62 du CCTG français.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Elles sont coupées et cintrées à froid. </w:t>
      </w:r>
    </w:p>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L’enrobage de toute armature est en principe au moins égal à deux virgule cinq (2,5) centimètres pour les parements coffrés ; il peut être modifié par le Maître d’</w:t>
      </w:r>
      <w:proofErr w:type="spellStart"/>
      <w:r w:rsidRPr="009064DC">
        <w:rPr>
          <w:rFonts w:asciiTheme="majorHAnsi" w:hAnsiTheme="majorHAnsi" w:cs="Tahoma"/>
          <w:sz w:val="24"/>
          <w:szCs w:val="24"/>
        </w:rPr>
        <w:t>œuvreen</w:t>
      </w:r>
      <w:proofErr w:type="spellEnd"/>
      <w:r w:rsidRPr="009064DC">
        <w:rPr>
          <w:rFonts w:asciiTheme="majorHAnsi" w:hAnsiTheme="majorHAnsi" w:cs="Tahoma"/>
          <w:sz w:val="24"/>
          <w:szCs w:val="24"/>
        </w:rPr>
        <w:t xml:space="preserve"> cas de besoin.</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Nuance des Aciers</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armatures à haute adhérence pour béton armé sont en acier Tor ou équivalent, de la classe Fe E 40A défini au chapitre III du titre I du fascicule 4 du CCTG français, et conformes à la norme NF A 35-016.</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 Cocontractant peut cependant proposer l’emploi d’acier Fe E 45 ou 50 pour les seuls aciers ne nécessitant pas un façonnage poussé.</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Seuls les aciers Fe E 40A peuvent être utilisés pour constituer les armatures coudées, les cadres, épingles et étriers non prévus en ronds lisses.</w:t>
      </w:r>
    </w:p>
    <w:p w:rsidR="00045B92" w:rsidRPr="009064DC" w:rsidRDefault="00045B92" w:rsidP="00045B92">
      <w:pPr>
        <w:ind w:firstLine="709"/>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72" w:name="_Toc483633909"/>
      <w:bookmarkStart w:id="73" w:name="_Toc517053244"/>
      <w:r w:rsidRPr="009064DC">
        <w:rPr>
          <w:rFonts w:asciiTheme="majorHAnsi" w:hAnsiTheme="majorHAnsi" w:cs="Tahoma"/>
          <w:sz w:val="24"/>
          <w:szCs w:val="24"/>
        </w:rPr>
        <w:t>11.6</w:t>
      </w:r>
      <w:r w:rsidRPr="009064DC">
        <w:rPr>
          <w:rFonts w:asciiTheme="majorHAnsi" w:hAnsiTheme="majorHAnsi" w:cs="Tahoma"/>
          <w:sz w:val="24"/>
          <w:szCs w:val="24"/>
        </w:rPr>
        <w:tab/>
        <w:t>Gabions</w:t>
      </w:r>
      <w:bookmarkEnd w:id="72"/>
      <w:bookmarkEnd w:id="73"/>
    </w:p>
    <w:p w:rsidR="00045B92" w:rsidRPr="009064DC" w:rsidRDefault="00045B92" w:rsidP="00045B92">
      <w:pPr>
        <w:ind w:firstLine="709"/>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 xml:space="preserve">Les moellons de roches dures destinés au remplissage des cages de gabion, doivent être insensibles à l’eau, </w:t>
      </w:r>
      <w:r w:rsidR="00160B5B" w:rsidRPr="009064DC">
        <w:rPr>
          <w:rFonts w:asciiTheme="majorHAnsi" w:hAnsiTheme="majorHAnsi" w:cs="Tahoma"/>
          <w:sz w:val="24"/>
          <w:szCs w:val="24"/>
        </w:rPr>
        <w:t>saine, non évolutive, non gélive, non friable</w:t>
      </w:r>
      <w:r w:rsidRPr="009064DC">
        <w:rPr>
          <w:rFonts w:asciiTheme="majorHAnsi" w:hAnsiTheme="majorHAnsi" w:cs="Tahoma"/>
          <w:sz w:val="24"/>
          <w:szCs w:val="24"/>
        </w:rPr>
        <w:t xml:space="preserve">, et de préférence avec des angles arrondis pour ne pas détériorer le grillage. Ils peuvent provenir du ramassage (moellons </w:t>
      </w:r>
      <w:r w:rsidRPr="009064DC">
        <w:rPr>
          <w:rFonts w:asciiTheme="majorHAnsi" w:hAnsiTheme="majorHAnsi" w:cs="Tahoma"/>
          <w:sz w:val="24"/>
          <w:szCs w:val="24"/>
        </w:rPr>
        <w:lastRenderedPageBreak/>
        <w:t>naturels), ou du concassage (avec des caractéristiques équivalentes). Ils doivent présenter une densité supérieure à 2,2 t/m3.</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Ces matériaux doivent être propres, et de forme tridimensionnelle homogène. Ils ne doivent pas passer au travers de l'anneau de diamètre 10 cm. Les moellons au contact des mailles ont une dimension dans tous les sens au moins égale à 1,5 fois l'ouverture des mailles, et un volume minimum de 3 dm³.</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La granulométrie est comprise entre 100 et 250 mm, et ne peut en aucun cas dépasser 0,5 fois l’épaisseur du gabion lui-même.</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cages métalliques pour gabions sont réalisées en grillage double torsion à maille hexagonale standard 100 mm x 120 mm. Le fil d’acier nécessaire à la confection des cages est du fil d’acier galvanisé Ø 3 mm (tolérance plus ou moins 2 % conforme au fil n° 17 de la Jauge de Paris).</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gabions sont constitués par des cages en grillage galvanisés ayant la forme de parallélépipède rectangle, sauf formes particulières. Les hauteurs sont de 1 m, sauf pour les gabions semelles où elles sont de 0,50 m. Les largeurs sont de 1 m, et les longueurs de 2 m sauf cas exceptionnel.</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tableau ci-dessous donne le poids approximatif de différents gabions pour des fils n° 17 J.P. maille double torsion.</w:t>
      </w:r>
    </w:p>
    <w:p w:rsidR="00C44AF3" w:rsidRPr="009064DC" w:rsidRDefault="00C44AF3"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Poids - Gabions métalliques avec diaphragme - maille double torsion ø 3 mm</w:t>
      </w:r>
    </w:p>
    <w:p w:rsidR="00B55CED" w:rsidRPr="009064DC" w:rsidRDefault="00B55CED" w:rsidP="008769A7">
      <w:pPr>
        <w:jc w:val="both"/>
        <w:rPr>
          <w:rFonts w:asciiTheme="majorHAnsi" w:hAnsiTheme="majorHAnsi" w:cs="Tahoma"/>
          <w:sz w:val="24"/>
          <w:szCs w:val="24"/>
        </w:rPr>
      </w:pPr>
    </w:p>
    <w:tbl>
      <w:tblPr>
        <w:tblW w:w="0" w:type="auto"/>
        <w:tblInd w:w="969" w:type="dxa"/>
        <w:tblLayout w:type="fixed"/>
        <w:tblCellMar>
          <w:left w:w="71" w:type="dxa"/>
          <w:right w:w="71" w:type="dxa"/>
        </w:tblCellMar>
        <w:tblLook w:val="0000" w:firstRow="0" w:lastRow="0" w:firstColumn="0" w:lastColumn="0" w:noHBand="0" w:noVBand="0"/>
      </w:tblPr>
      <w:tblGrid>
        <w:gridCol w:w="1911"/>
        <w:gridCol w:w="1275"/>
        <w:gridCol w:w="1779"/>
        <w:gridCol w:w="2190"/>
      </w:tblGrid>
      <w:tr w:rsidR="00045B92" w:rsidRPr="009064DC" w:rsidTr="00F40AA9">
        <w:tc>
          <w:tcPr>
            <w:tcW w:w="1911" w:type="dxa"/>
            <w:vMerge w:val="restart"/>
            <w:tcBorders>
              <w:top w:val="single" w:sz="6" w:space="0" w:color="auto"/>
              <w:left w:val="single" w:sz="6" w:space="0" w:color="auto"/>
              <w:right w:val="single" w:sz="6" w:space="0" w:color="auto"/>
            </w:tcBorders>
          </w:tcPr>
          <w:p w:rsidR="00045B92" w:rsidRPr="009064DC" w:rsidRDefault="00045B92" w:rsidP="00045B92">
            <w:pPr>
              <w:jc w:val="center"/>
              <w:rPr>
                <w:rFonts w:asciiTheme="majorHAnsi" w:hAnsiTheme="majorHAnsi" w:cs="Tahoma"/>
                <w:sz w:val="24"/>
                <w:szCs w:val="24"/>
              </w:rPr>
            </w:pPr>
            <w:r w:rsidRPr="009064DC">
              <w:rPr>
                <w:rFonts w:asciiTheme="majorHAnsi" w:hAnsiTheme="majorHAnsi" w:cs="Tahoma"/>
                <w:sz w:val="24"/>
                <w:szCs w:val="24"/>
              </w:rPr>
              <w:t>Dimension</w:t>
            </w:r>
          </w:p>
        </w:tc>
        <w:tc>
          <w:tcPr>
            <w:tcW w:w="1275" w:type="dxa"/>
            <w:vMerge w:val="restart"/>
            <w:tcBorders>
              <w:top w:val="single" w:sz="6" w:space="0" w:color="auto"/>
              <w:left w:val="nil"/>
              <w:right w:val="single" w:sz="6" w:space="0" w:color="auto"/>
            </w:tcBorders>
          </w:tcPr>
          <w:p w:rsidR="00045B92" w:rsidRPr="009064DC" w:rsidRDefault="00045B92" w:rsidP="00045B92">
            <w:pPr>
              <w:jc w:val="center"/>
              <w:rPr>
                <w:rFonts w:asciiTheme="majorHAnsi" w:hAnsiTheme="majorHAnsi" w:cs="Tahoma"/>
                <w:sz w:val="24"/>
                <w:szCs w:val="24"/>
              </w:rPr>
            </w:pPr>
            <w:r w:rsidRPr="009064DC">
              <w:rPr>
                <w:rFonts w:asciiTheme="majorHAnsi" w:hAnsiTheme="majorHAnsi" w:cs="Tahoma"/>
                <w:sz w:val="24"/>
                <w:szCs w:val="24"/>
              </w:rPr>
              <w:t>Volume</w:t>
            </w:r>
          </w:p>
          <w:p w:rsidR="00045B92" w:rsidRPr="009064DC" w:rsidRDefault="00045B92" w:rsidP="00045B92">
            <w:pPr>
              <w:jc w:val="center"/>
              <w:rPr>
                <w:rFonts w:asciiTheme="majorHAnsi" w:hAnsiTheme="majorHAnsi" w:cs="Tahoma"/>
                <w:sz w:val="24"/>
                <w:szCs w:val="24"/>
              </w:rPr>
            </w:pPr>
            <w:r w:rsidRPr="009064DC">
              <w:rPr>
                <w:rFonts w:asciiTheme="majorHAnsi" w:hAnsiTheme="majorHAnsi" w:cs="Tahoma"/>
                <w:sz w:val="24"/>
                <w:szCs w:val="24"/>
              </w:rPr>
              <w:t>(m3)</w:t>
            </w:r>
          </w:p>
        </w:tc>
        <w:tc>
          <w:tcPr>
            <w:tcW w:w="3969" w:type="dxa"/>
            <w:gridSpan w:val="2"/>
            <w:tcBorders>
              <w:top w:val="single" w:sz="6" w:space="0" w:color="auto"/>
              <w:left w:val="nil"/>
              <w:right w:val="single" w:sz="6" w:space="0" w:color="auto"/>
            </w:tcBorders>
          </w:tcPr>
          <w:p w:rsidR="00045B92" w:rsidRPr="009064DC" w:rsidRDefault="00045B92" w:rsidP="00045B92">
            <w:pPr>
              <w:jc w:val="center"/>
              <w:rPr>
                <w:rFonts w:asciiTheme="majorHAnsi" w:hAnsiTheme="majorHAnsi" w:cs="Tahoma"/>
                <w:sz w:val="24"/>
                <w:szCs w:val="24"/>
              </w:rPr>
            </w:pPr>
            <w:r w:rsidRPr="009064DC">
              <w:rPr>
                <w:rFonts w:asciiTheme="majorHAnsi" w:hAnsiTheme="majorHAnsi" w:cs="Tahoma"/>
                <w:sz w:val="24"/>
                <w:szCs w:val="24"/>
              </w:rPr>
              <w:t>Poids unitaire en kg</w:t>
            </w:r>
          </w:p>
        </w:tc>
      </w:tr>
      <w:tr w:rsidR="00045B92" w:rsidRPr="009064DC" w:rsidTr="00F40AA9">
        <w:tc>
          <w:tcPr>
            <w:tcW w:w="1911" w:type="dxa"/>
            <w:vMerge/>
            <w:tcBorders>
              <w:left w:val="single" w:sz="6" w:space="0" w:color="auto"/>
              <w:bottom w:val="single" w:sz="6" w:space="0" w:color="auto"/>
              <w:right w:val="single" w:sz="6" w:space="0" w:color="auto"/>
            </w:tcBorders>
          </w:tcPr>
          <w:p w:rsidR="00045B92" w:rsidRPr="009064DC" w:rsidRDefault="00045B92" w:rsidP="00045B92">
            <w:pPr>
              <w:jc w:val="center"/>
              <w:rPr>
                <w:rFonts w:asciiTheme="majorHAnsi" w:hAnsiTheme="majorHAnsi" w:cs="Tahoma"/>
                <w:sz w:val="24"/>
                <w:szCs w:val="24"/>
              </w:rPr>
            </w:pPr>
          </w:p>
        </w:tc>
        <w:tc>
          <w:tcPr>
            <w:tcW w:w="1275" w:type="dxa"/>
            <w:vMerge/>
            <w:tcBorders>
              <w:left w:val="nil"/>
              <w:bottom w:val="single" w:sz="6" w:space="0" w:color="auto"/>
              <w:right w:val="single" w:sz="6" w:space="0" w:color="auto"/>
            </w:tcBorders>
          </w:tcPr>
          <w:p w:rsidR="00045B92" w:rsidRPr="009064DC" w:rsidRDefault="00045B92" w:rsidP="00045B92">
            <w:pPr>
              <w:jc w:val="center"/>
              <w:rPr>
                <w:rFonts w:asciiTheme="majorHAnsi" w:hAnsiTheme="majorHAnsi" w:cs="Tahoma"/>
                <w:sz w:val="24"/>
                <w:szCs w:val="24"/>
              </w:rPr>
            </w:pPr>
          </w:p>
        </w:tc>
        <w:tc>
          <w:tcPr>
            <w:tcW w:w="1779" w:type="dxa"/>
            <w:tcBorders>
              <w:top w:val="single" w:sz="6" w:space="0" w:color="auto"/>
              <w:left w:val="nil"/>
              <w:bottom w:val="single" w:sz="6" w:space="0" w:color="auto"/>
              <w:right w:val="single" w:sz="6" w:space="0" w:color="auto"/>
            </w:tcBorders>
          </w:tcPr>
          <w:p w:rsidR="00045B92" w:rsidRPr="009064DC" w:rsidRDefault="00045B92" w:rsidP="00045B92">
            <w:pPr>
              <w:jc w:val="center"/>
              <w:rPr>
                <w:rFonts w:asciiTheme="majorHAnsi" w:hAnsiTheme="majorHAnsi" w:cs="Tahoma"/>
                <w:sz w:val="24"/>
                <w:szCs w:val="24"/>
              </w:rPr>
            </w:pPr>
            <w:r w:rsidRPr="009064DC">
              <w:rPr>
                <w:rFonts w:asciiTheme="majorHAnsi" w:hAnsiTheme="majorHAnsi" w:cs="Tahoma"/>
                <w:sz w:val="24"/>
                <w:szCs w:val="24"/>
              </w:rPr>
              <w:t>Maille 100 x 120</w:t>
            </w:r>
          </w:p>
        </w:tc>
        <w:tc>
          <w:tcPr>
            <w:tcW w:w="2190" w:type="dxa"/>
            <w:tcBorders>
              <w:top w:val="single" w:sz="6" w:space="0" w:color="auto"/>
              <w:left w:val="nil"/>
              <w:bottom w:val="single" w:sz="6" w:space="0" w:color="auto"/>
              <w:right w:val="single" w:sz="6" w:space="0" w:color="auto"/>
            </w:tcBorders>
          </w:tcPr>
          <w:p w:rsidR="00045B92" w:rsidRPr="009064DC" w:rsidRDefault="00045B92" w:rsidP="00045B92">
            <w:pPr>
              <w:jc w:val="center"/>
              <w:rPr>
                <w:rFonts w:asciiTheme="majorHAnsi" w:hAnsiTheme="majorHAnsi" w:cs="Tahoma"/>
                <w:sz w:val="24"/>
                <w:szCs w:val="24"/>
              </w:rPr>
            </w:pPr>
            <w:r w:rsidRPr="009064DC">
              <w:rPr>
                <w:rFonts w:asciiTheme="majorHAnsi" w:hAnsiTheme="majorHAnsi" w:cs="Tahoma"/>
                <w:sz w:val="24"/>
                <w:szCs w:val="24"/>
              </w:rPr>
              <w:t>Maille 80 x 100</w:t>
            </w:r>
          </w:p>
        </w:tc>
      </w:tr>
      <w:tr w:rsidR="00B55CED" w:rsidRPr="009064DC" w:rsidTr="00F40AA9">
        <w:tc>
          <w:tcPr>
            <w:tcW w:w="1911" w:type="dxa"/>
            <w:tcBorders>
              <w:left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 x 1 x 0,5</w:t>
            </w:r>
          </w:p>
        </w:tc>
        <w:tc>
          <w:tcPr>
            <w:tcW w:w="1275"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1</w:t>
            </w:r>
          </w:p>
        </w:tc>
        <w:tc>
          <w:tcPr>
            <w:tcW w:w="1779"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13,5</w:t>
            </w:r>
          </w:p>
        </w:tc>
        <w:tc>
          <w:tcPr>
            <w:tcW w:w="2190"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15</w:t>
            </w:r>
          </w:p>
        </w:tc>
      </w:tr>
      <w:tr w:rsidR="00B55CED" w:rsidRPr="009064DC" w:rsidTr="00F40AA9">
        <w:tc>
          <w:tcPr>
            <w:tcW w:w="1911" w:type="dxa"/>
            <w:tcBorders>
              <w:left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3 x 1 x 0,5</w:t>
            </w:r>
          </w:p>
        </w:tc>
        <w:tc>
          <w:tcPr>
            <w:tcW w:w="1275"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1,5</w:t>
            </w:r>
          </w:p>
        </w:tc>
        <w:tc>
          <w:tcPr>
            <w:tcW w:w="1779"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19,5</w:t>
            </w:r>
          </w:p>
        </w:tc>
        <w:tc>
          <w:tcPr>
            <w:tcW w:w="2190"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21,5</w:t>
            </w:r>
          </w:p>
        </w:tc>
      </w:tr>
      <w:tr w:rsidR="00B55CED" w:rsidRPr="009064DC" w:rsidTr="00F40AA9">
        <w:tc>
          <w:tcPr>
            <w:tcW w:w="1911" w:type="dxa"/>
            <w:tcBorders>
              <w:left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4 x 1 x 0,5</w:t>
            </w:r>
          </w:p>
        </w:tc>
        <w:tc>
          <w:tcPr>
            <w:tcW w:w="1275"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w:t>
            </w:r>
          </w:p>
        </w:tc>
        <w:tc>
          <w:tcPr>
            <w:tcW w:w="1779"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24,5</w:t>
            </w:r>
          </w:p>
        </w:tc>
        <w:tc>
          <w:tcPr>
            <w:tcW w:w="2190" w:type="dxa"/>
            <w:tcBorders>
              <w:left w:val="nil"/>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28</w:t>
            </w:r>
          </w:p>
        </w:tc>
      </w:tr>
      <w:tr w:rsidR="00B55CED" w:rsidRPr="009064DC" w:rsidTr="00F40AA9">
        <w:tc>
          <w:tcPr>
            <w:tcW w:w="1911" w:type="dxa"/>
            <w:tcBorders>
              <w:left w:val="single" w:sz="6" w:space="0" w:color="auto"/>
              <w:bottom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 x 1 x 1</w:t>
            </w:r>
          </w:p>
        </w:tc>
        <w:tc>
          <w:tcPr>
            <w:tcW w:w="1275" w:type="dxa"/>
            <w:tcBorders>
              <w:left w:val="nil"/>
              <w:bottom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w:t>
            </w:r>
          </w:p>
        </w:tc>
        <w:tc>
          <w:tcPr>
            <w:tcW w:w="1779" w:type="dxa"/>
            <w:tcBorders>
              <w:left w:val="nil"/>
              <w:bottom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18</w:t>
            </w:r>
          </w:p>
        </w:tc>
        <w:tc>
          <w:tcPr>
            <w:tcW w:w="2190" w:type="dxa"/>
            <w:tcBorders>
              <w:left w:val="nil"/>
              <w:bottom w:val="single" w:sz="6" w:space="0" w:color="auto"/>
              <w:right w:val="single" w:sz="6" w:space="0" w:color="auto"/>
            </w:tcBorders>
          </w:tcPr>
          <w:p w:rsidR="00B55CED" w:rsidRPr="009064DC" w:rsidRDefault="00B55CED" w:rsidP="00045B92">
            <w:pPr>
              <w:jc w:val="center"/>
              <w:rPr>
                <w:rFonts w:asciiTheme="majorHAnsi" w:hAnsiTheme="majorHAnsi" w:cs="Tahoma"/>
                <w:sz w:val="24"/>
                <w:szCs w:val="24"/>
              </w:rPr>
            </w:pPr>
            <w:r w:rsidRPr="009064DC">
              <w:rPr>
                <w:rFonts w:asciiTheme="majorHAnsi" w:hAnsiTheme="majorHAnsi" w:cs="Tahoma"/>
                <w:sz w:val="24"/>
                <w:szCs w:val="24"/>
              </w:rPr>
              <w:t>21</w:t>
            </w:r>
          </w:p>
        </w:tc>
      </w:tr>
    </w:tbl>
    <w:p w:rsidR="00B55CED" w:rsidRPr="009064DC" w:rsidRDefault="00B55CED" w:rsidP="008769A7">
      <w:pPr>
        <w:jc w:val="both"/>
        <w:rPr>
          <w:rFonts w:asciiTheme="majorHAnsi" w:hAnsiTheme="majorHAnsi" w:cs="Tahoma"/>
          <w:sz w:val="24"/>
          <w:szCs w:val="24"/>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 fil pour ligatures et tirants doit être de diamètre 2,4 mm et de même qualité que le fil constituant les gabions. Le poids de ce fil est évalué par gabion à 5 % du poids de celui-ci.</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Tous les bords du grillage sont renforcés par des fils galvanisés de diamètre 3,9 mm pour augmenter la résistance.</w:t>
      </w:r>
    </w:p>
    <w:p w:rsidR="00045B92" w:rsidRPr="009064DC" w:rsidRDefault="00045B92" w:rsidP="00045B92">
      <w:pPr>
        <w:ind w:firstLine="709"/>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 xml:space="preserve">Le fil de fer entrant dans la fabrication des gabions ou fourni en vue de la confection des ligatures et tirants est à galvanisation très riche sur recuit. Tout le fil employé a une résistance à la traction de 380 à 500 </w:t>
      </w:r>
      <w:proofErr w:type="spellStart"/>
      <w:r w:rsidRPr="009064DC">
        <w:rPr>
          <w:rFonts w:asciiTheme="majorHAnsi" w:hAnsiTheme="majorHAnsi" w:cs="Tahoma"/>
          <w:sz w:val="24"/>
          <w:szCs w:val="24"/>
        </w:rPr>
        <w:t>MPa</w:t>
      </w:r>
      <w:proofErr w:type="spellEnd"/>
      <w:r w:rsidRPr="009064DC">
        <w:rPr>
          <w:rFonts w:asciiTheme="majorHAnsi" w:hAnsiTheme="majorHAnsi" w:cs="Tahoma"/>
          <w:sz w:val="24"/>
          <w:szCs w:val="24"/>
        </w:rPr>
        <w:t xml:space="preserve"> en accord avec la norme BS 1052/80 "</w:t>
      </w:r>
      <w:proofErr w:type="spellStart"/>
      <w:r w:rsidRPr="009064DC">
        <w:rPr>
          <w:rFonts w:asciiTheme="majorHAnsi" w:hAnsiTheme="majorHAnsi" w:cs="Tahoma"/>
          <w:sz w:val="24"/>
          <w:szCs w:val="24"/>
        </w:rPr>
        <w:t>MildSteelWire</w:t>
      </w:r>
      <w:proofErr w:type="spellEnd"/>
      <w:r w:rsidRPr="009064DC">
        <w:rPr>
          <w:rFonts w:asciiTheme="majorHAnsi" w:hAnsiTheme="majorHAnsi" w:cs="Tahoma"/>
          <w:sz w:val="24"/>
          <w:szCs w:val="24"/>
        </w:rPr>
        <w:t>" (la mesure étant faite avant le tissage). L'adhérence du zinc doit résister à l'enroulement de six spires autour d'un mandrin cylindrique de diamètre égal à quatre fois celui du fil.</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En vue de la réception des gabions, il est procédé sur cinq gabions pris dans chaque lot de 100 à 200 gabions aux vérifications suivantes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dimensions et poids des gabions,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diamètre du fil,</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dimension des mailles,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qualité des fils.</w:t>
      </w:r>
    </w:p>
    <w:p w:rsidR="00B55CED" w:rsidRPr="009064DC" w:rsidRDefault="00B55CED" w:rsidP="008769A7">
      <w:pPr>
        <w:jc w:val="both"/>
        <w:rPr>
          <w:rFonts w:asciiTheme="majorHAnsi" w:hAnsiTheme="majorHAnsi" w:cs="Tahoma"/>
          <w:sz w:val="12"/>
          <w:szCs w:val="12"/>
        </w:rPr>
      </w:pPr>
    </w:p>
    <w:p w:rsidR="00045B92" w:rsidRPr="009064DC" w:rsidRDefault="00B55CED" w:rsidP="008769A7">
      <w:pPr>
        <w:jc w:val="both"/>
        <w:rPr>
          <w:rFonts w:asciiTheme="majorHAnsi" w:hAnsiTheme="majorHAnsi" w:cs="Tahoma"/>
          <w:sz w:val="24"/>
          <w:szCs w:val="24"/>
        </w:rPr>
      </w:pPr>
      <w:bookmarkStart w:id="74" w:name="_Toc483633912"/>
      <w:bookmarkStart w:id="75" w:name="_Toc517053245"/>
      <w:r w:rsidRPr="009064DC">
        <w:rPr>
          <w:rFonts w:asciiTheme="majorHAnsi" w:hAnsiTheme="majorHAnsi" w:cs="Tahoma"/>
          <w:sz w:val="24"/>
          <w:szCs w:val="24"/>
        </w:rPr>
        <w:t>11.7</w:t>
      </w:r>
      <w:r w:rsidRPr="009064DC">
        <w:rPr>
          <w:rFonts w:asciiTheme="majorHAnsi" w:hAnsiTheme="majorHAnsi" w:cs="Tahoma"/>
          <w:sz w:val="24"/>
          <w:szCs w:val="24"/>
        </w:rPr>
        <w:tab/>
        <w:t>Maçonneries</w:t>
      </w:r>
      <w:bookmarkEnd w:id="74"/>
      <w:bookmarkEnd w:id="75"/>
    </w:p>
    <w:p w:rsidR="00045B92" w:rsidRPr="009064DC" w:rsidRDefault="00045B92"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bookmarkStart w:id="76" w:name="_Toc517053246"/>
      <w:r w:rsidRPr="009064DC">
        <w:rPr>
          <w:rFonts w:asciiTheme="majorHAnsi" w:hAnsiTheme="majorHAnsi" w:cs="Tahoma"/>
          <w:sz w:val="24"/>
          <w:szCs w:val="24"/>
        </w:rPr>
        <w:t>Murs en pierres sèches ou en maçonnerie</w:t>
      </w:r>
      <w:bookmarkEnd w:id="76"/>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 xml:space="preserve">Les moellons (ou pierres) servant de base à la constitution de l’ouvrage doivent être agréés par l’Ingénieur du Marché. Ils peuvent être bruts ou provenir d’un atelier de </w:t>
      </w:r>
      <w:proofErr w:type="spellStart"/>
      <w:r w:rsidRPr="009064DC">
        <w:rPr>
          <w:rFonts w:asciiTheme="majorHAnsi" w:hAnsiTheme="majorHAnsi" w:cs="Tahoma"/>
          <w:sz w:val="24"/>
          <w:szCs w:val="24"/>
        </w:rPr>
        <w:t>retaillage</w:t>
      </w:r>
      <w:proofErr w:type="spellEnd"/>
      <w:r w:rsidRPr="009064DC">
        <w:rPr>
          <w:rFonts w:asciiTheme="majorHAnsi" w:hAnsiTheme="majorHAnsi" w:cs="Tahoma"/>
          <w:sz w:val="24"/>
          <w:szCs w:val="24"/>
        </w:rPr>
        <w:t xml:space="preserve">. </w:t>
      </w:r>
      <w:r w:rsidRPr="009064DC">
        <w:rPr>
          <w:rFonts w:asciiTheme="majorHAnsi" w:hAnsiTheme="majorHAnsi" w:cs="Tahoma"/>
          <w:sz w:val="24"/>
          <w:szCs w:val="24"/>
        </w:rPr>
        <w:lastRenderedPageBreak/>
        <w:t>Ils sont extraits de roches massives ou de blocs rocheux durs, non altérés et dégagés de toute gangue ou terre végétale. Leur coefficient Los Angeles est inférieur à 30.</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dimensions minimum exigées (épaisseur : 10 cm, queue : 20 cm pour les massifs et 30 cm pour les parements) permettent de les mettre en œuvre à la main.</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 xml:space="preserve">Les faces de parement doivent être dressées soit naturellement, soit par </w:t>
      </w:r>
      <w:proofErr w:type="spellStart"/>
      <w:r w:rsidRPr="009064DC">
        <w:rPr>
          <w:rFonts w:asciiTheme="majorHAnsi" w:hAnsiTheme="majorHAnsi" w:cs="Tahoma"/>
          <w:sz w:val="24"/>
          <w:szCs w:val="24"/>
        </w:rPr>
        <w:t>retaillage</w:t>
      </w:r>
      <w:proofErr w:type="spellEnd"/>
      <w:r w:rsidRPr="009064DC">
        <w:rPr>
          <w:rFonts w:asciiTheme="majorHAnsi" w:hAnsiTheme="majorHAnsi" w:cs="Tahoma"/>
          <w:sz w:val="24"/>
          <w:szCs w:val="24"/>
        </w:rPr>
        <w:t>. Les moellons employés en parement sont choisis et dégrossis de manière à ne pas présenter de saillie ou flache de plus de 3 cm par rapport au plan de l'ouvrage. Les pierres d’assemblage pour boucher les interstices sont de même nature que les moellons servant à constituer le squelette de l’ouvrage.</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Pour les murs en maçonnerie, l’assemblage entre les pierres ou moellons est réalisé au mortier de ciment dosé à 400 kilos de ciment CPJ 45 par mètre cube de mortier (M.400).</w:t>
      </w:r>
    </w:p>
    <w:p w:rsidR="00B55CED" w:rsidRPr="009064DC" w:rsidRDefault="00B55CED" w:rsidP="008769A7">
      <w:pPr>
        <w:jc w:val="both"/>
        <w:rPr>
          <w:rFonts w:asciiTheme="majorHAnsi" w:hAnsiTheme="majorHAnsi" w:cs="Tahoma"/>
          <w:sz w:val="24"/>
          <w:szCs w:val="24"/>
        </w:rPr>
      </w:pPr>
      <w:bookmarkStart w:id="77" w:name="_Toc517053247"/>
      <w:r w:rsidRPr="009064DC">
        <w:rPr>
          <w:rFonts w:asciiTheme="majorHAnsi" w:hAnsiTheme="majorHAnsi" w:cs="Tahoma"/>
          <w:sz w:val="24"/>
          <w:szCs w:val="24"/>
        </w:rPr>
        <w:t>Perrés</w:t>
      </w:r>
      <w:bookmarkEnd w:id="77"/>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moellons bruts, qu’ils soient naturels ou en provenance d’une carrière de concassage, sont choisis compacts, sans fissuration, non sujets à s’écailler, sans fragilité, et à arêtes vives.</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Ces moellons ont au minimum 0,30 m de queue, et une dimension minimale en parement de 0,20 m. Ils doivent être agréés par le Maître d’œuvre.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78" w:name="_Toc517053251"/>
      <w:r w:rsidRPr="009064DC">
        <w:rPr>
          <w:rFonts w:asciiTheme="majorHAnsi" w:hAnsiTheme="majorHAnsi" w:cs="Tahoma"/>
          <w:sz w:val="24"/>
          <w:szCs w:val="24"/>
        </w:rPr>
        <w:t>11.8</w:t>
      </w:r>
      <w:r w:rsidRPr="009064DC">
        <w:rPr>
          <w:rFonts w:asciiTheme="majorHAnsi" w:hAnsiTheme="majorHAnsi" w:cs="Tahoma"/>
          <w:sz w:val="24"/>
          <w:szCs w:val="24"/>
        </w:rPr>
        <w:tab/>
        <w:t>Panneaux de signalisation</w:t>
      </w:r>
      <w:bookmarkEnd w:id="78"/>
    </w:p>
    <w:p w:rsidR="00045B92" w:rsidRPr="009064DC" w:rsidRDefault="00045B92" w:rsidP="008769A7">
      <w:pPr>
        <w:jc w:val="both"/>
        <w:rPr>
          <w:rFonts w:asciiTheme="majorHAnsi" w:hAnsiTheme="majorHAnsi" w:cs="Tahoma"/>
          <w:sz w:val="12"/>
          <w:szCs w:val="12"/>
        </w:rPr>
      </w:pPr>
    </w:p>
    <w:p w:rsidR="00045B92"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 xml:space="preserve">Les panneaux ont les dimensions, les formes, les couleurs et les dispositions prescrites par le Livre I de la signalisation routière en </w:t>
      </w:r>
      <w:r w:rsidR="00045B92" w:rsidRPr="009064DC">
        <w:rPr>
          <w:rFonts w:asciiTheme="majorHAnsi" w:hAnsiTheme="majorHAnsi" w:cs="Tahoma"/>
          <w:sz w:val="24"/>
          <w:szCs w:val="24"/>
        </w:rPr>
        <w:t>France</w:t>
      </w:r>
    </w:p>
    <w:p w:rsidR="00B55CED" w:rsidRPr="009064DC" w:rsidRDefault="00B55CED" w:rsidP="00B778C9">
      <w:pPr>
        <w:jc w:val="both"/>
        <w:rPr>
          <w:rFonts w:asciiTheme="majorHAnsi" w:hAnsiTheme="majorHAnsi" w:cs="Tahoma"/>
          <w:sz w:val="12"/>
          <w:szCs w:val="12"/>
        </w:rPr>
      </w:pPr>
      <w:r w:rsidRPr="009064DC">
        <w:rPr>
          <w:rFonts w:asciiTheme="majorHAnsi" w:hAnsiTheme="majorHAnsi" w:cs="Tahoma"/>
          <w:sz w:val="24"/>
          <w:szCs w:val="24"/>
        </w:rPr>
        <w:t>.</w:t>
      </w:r>
    </w:p>
    <w:p w:rsidR="00B55CED" w:rsidRPr="009064DC" w:rsidRDefault="00B55CED" w:rsidP="00045B92">
      <w:pPr>
        <w:ind w:firstLine="709"/>
        <w:jc w:val="both"/>
        <w:rPr>
          <w:rFonts w:asciiTheme="majorHAnsi" w:hAnsiTheme="majorHAnsi" w:cs="Tahoma"/>
          <w:sz w:val="24"/>
          <w:szCs w:val="24"/>
        </w:rPr>
      </w:pPr>
      <w:r w:rsidRPr="009064DC">
        <w:rPr>
          <w:rFonts w:asciiTheme="majorHAnsi" w:hAnsiTheme="majorHAnsi" w:cs="Tahoma"/>
          <w:sz w:val="24"/>
          <w:szCs w:val="24"/>
        </w:rPr>
        <w:t>Les panneaux de signalisation sont en tôle d’acier d’une épaisseur de 15/10 et comportent un bord bombé. Ils sont peints avec caractères et motifs en relief ; le mode de peinture doit présenter des garanties de résistance et de durabilité (peinture cuite au four) ; ils proviennent d'une usine agréée, ont fait l'objet d'une homologation, et sont soumis à l'agrément du Maître d’œuvre  avec les certificats ou fiches d'homologation. Ils ont les dimensions suivantes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Disque</w:t>
      </w:r>
      <w:r w:rsidRPr="009064DC">
        <w:rPr>
          <w:rFonts w:asciiTheme="majorHAnsi" w:hAnsiTheme="majorHAnsi" w:cs="Tahoma"/>
        </w:rPr>
        <w:tab/>
        <w:t>:</w:t>
      </w:r>
      <w:r w:rsidRPr="009064DC">
        <w:rPr>
          <w:rFonts w:asciiTheme="majorHAnsi" w:hAnsiTheme="majorHAnsi" w:cs="Tahoma"/>
        </w:rPr>
        <w:tab/>
        <w:t>diamètre 85 cm pour panneaux d'interdiction</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Carré</w:t>
      </w:r>
      <w:r w:rsidRPr="009064DC">
        <w:rPr>
          <w:rFonts w:asciiTheme="majorHAnsi" w:hAnsiTheme="majorHAnsi" w:cs="Tahoma"/>
        </w:rPr>
        <w:tab/>
        <w:t>:</w:t>
      </w:r>
      <w:r w:rsidRPr="009064DC">
        <w:rPr>
          <w:rFonts w:asciiTheme="majorHAnsi" w:hAnsiTheme="majorHAnsi" w:cs="Tahoma"/>
        </w:rPr>
        <w:tab/>
        <w:t>côté 70 cm pour panneaux de prescription</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Triangle</w:t>
      </w:r>
      <w:r w:rsidRPr="009064DC">
        <w:rPr>
          <w:rFonts w:asciiTheme="majorHAnsi" w:hAnsiTheme="majorHAnsi" w:cs="Tahoma"/>
        </w:rPr>
        <w:tab/>
        <w:t>:</w:t>
      </w:r>
      <w:r w:rsidRPr="009064DC">
        <w:rPr>
          <w:rFonts w:asciiTheme="majorHAnsi" w:hAnsiTheme="majorHAnsi" w:cs="Tahoma"/>
        </w:rPr>
        <w:tab/>
        <w:t>côté 100 cm pour panneaux de danger</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Octogone</w:t>
      </w:r>
      <w:r w:rsidRPr="009064DC">
        <w:rPr>
          <w:rFonts w:asciiTheme="majorHAnsi" w:hAnsiTheme="majorHAnsi" w:cs="Tahoma"/>
        </w:rPr>
        <w:tab/>
        <w:t>:</w:t>
      </w:r>
      <w:r w:rsidRPr="009064DC">
        <w:rPr>
          <w:rFonts w:asciiTheme="majorHAnsi" w:hAnsiTheme="majorHAnsi" w:cs="Tahoma"/>
        </w:rPr>
        <w:tab/>
        <w:t>double apothème 80 cm pour panneaux stop</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Les panneaux de direction, de repérage et de début et de fin d'agglomération, sont de types D, E et EB.</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 xml:space="preserve">Les panneaux devant être réflectorisés le sont par application d’un film réflecteur à surface lisse. Ces panneaux sont garantis cinq (5) ans. Le Cocontractant précise dans son offre la dénomination commerciale et le numéro d'homologation du film </w:t>
      </w:r>
      <w:proofErr w:type="spellStart"/>
      <w:r w:rsidRPr="009064DC">
        <w:rPr>
          <w:rFonts w:asciiTheme="majorHAnsi" w:hAnsiTheme="majorHAnsi" w:cs="Tahoma"/>
          <w:sz w:val="24"/>
          <w:szCs w:val="24"/>
        </w:rPr>
        <w:t>rétroréfléchissant</w:t>
      </w:r>
      <w:proofErr w:type="spellEnd"/>
      <w:r w:rsidRPr="009064DC">
        <w:rPr>
          <w:rFonts w:asciiTheme="majorHAnsi" w:hAnsiTheme="majorHAnsi" w:cs="Tahoma"/>
          <w:sz w:val="24"/>
          <w:szCs w:val="24"/>
        </w:rPr>
        <w:t xml:space="preserve"> qu'il compte utiliser.</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 xml:space="preserve">Les fonds </w:t>
      </w:r>
      <w:r w:rsidR="00045B92" w:rsidRPr="009064DC">
        <w:rPr>
          <w:rFonts w:asciiTheme="majorHAnsi" w:hAnsiTheme="majorHAnsi" w:cs="Tahoma"/>
          <w:sz w:val="24"/>
          <w:szCs w:val="24"/>
        </w:rPr>
        <w:t>rétro réfléchissants</w:t>
      </w:r>
      <w:r w:rsidRPr="009064DC">
        <w:rPr>
          <w:rFonts w:asciiTheme="majorHAnsi" w:hAnsiTheme="majorHAnsi" w:cs="Tahoma"/>
          <w:sz w:val="24"/>
          <w:szCs w:val="24"/>
        </w:rPr>
        <w:t xml:space="preserve"> des signaux doivent être réalisés par l’application d’une peinture glycérophtalique, semi-brillante, cuite au four. Cette application doit être suffisamment régulière pour présenter une qualité d’uni lisse et sans aucune aspérité.</w:t>
      </w:r>
    </w:p>
    <w:p w:rsidR="00B55CED" w:rsidRPr="009064DC" w:rsidRDefault="00B55CED" w:rsidP="008769A7">
      <w:pPr>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Les teintes ne doivent subir aucun changement notable dans le temps. La substitution de certains éléments doit pouvoir se réaliser sans qu’une différence appréciable de teinte soit constatée, après trois ans. L’envers des signaux doit présenter une teinte neutre, de préférence gris clair.</w:t>
      </w:r>
    </w:p>
    <w:p w:rsidR="00045B92" w:rsidRPr="009064DC" w:rsidRDefault="00045B92" w:rsidP="00045B92">
      <w:pPr>
        <w:ind w:firstLine="680"/>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Le pouvoir réflecteur des matériaux rétro</w:t>
      </w:r>
      <w:r w:rsidR="00173A02">
        <w:rPr>
          <w:rFonts w:asciiTheme="majorHAnsi" w:hAnsiTheme="majorHAnsi" w:cs="Tahoma"/>
          <w:sz w:val="24"/>
          <w:szCs w:val="24"/>
        </w:rPr>
        <w:t xml:space="preserve"> </w:t>
      </w:r>
      <w:r w:rsidRPr="009064DC">
        <w:rPr>
          <w:rFonts w:asciiTheme="majorHAnsi" w:hAnsiTheme="majorHAnsi" w:cs="Tahoma"/>
          <w:sz w:val="24"/>
          <w:szCs w:val="24"/>
        </w:rPr>
        <w:t>réfléchissants ne doit pas subir une perte de plus de 20 % par rapport à l’état sec initial, après une période de deux ans d’exploitation.</w:t>
      </w:r>
    </w:p>
    <w:p w:rsidR="00045B92" w:rsidRPr="009064DC" w:rsidRDefault="00045B92" w:rsidP="00045B92">
      <w:pPr>
        <w:ind w:firstLine="680"/>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lastRenderedPageBreak/>
        <w:t>Les matériaux réfléchissants de fond doivent être suffisamment flexibles pour résister aux chocs et intempéries. Ils doivent renvoyer la lumière incidente pour des angles allant jusqu’à 25 degrés.</w:t>
      </w:r>
    </w:p>
    <w:p w:rsidR="00045B92" w:rsidRPr="009064DC" w:rsidRDefault="00045B92" w:rsidP="00045B92">
      <w:pPr>
        <w:ind w:firstLine="680"/>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La surface des panneaux et signaux est parfaitement lisse pour atténuer les salissures et les frais d’entretien.</w:t>
      </w:r>
    </w:p>
    <w:p w:rsidR="00045B92" w:rsidRPr="009064DC" w:rsidRDefault="00045B92" w:rsidP="00045B92">
      <w:pPr>
        <w:ind w:firstLine="680"/>
        <w:jc w:val="both"/>
        <w:rPr>
          <w:rFonts w:asciiTheme="majorHAnsi" w:hAnsiTheme="majorHAnsi" w:cs="Tahoma"/>
          <w:sz w:val="12"/>
          <w:szCs w:val="12"/>
        </w:rPr>
      </w:pPr>
    </w:p>
    <w:p w:rsidR="00B55CED" w:rsidRPr="009064DC" w:rsidRDefault="00B55CED" w:rsidP="00045B92">
      <w:pPr>
        <w:ind w:firstLine="680"/>
        <w:jc w:val="both"/>
        <w:rPr>
          <w:rFonts w:asciiTheme="majorHAnsi" w:hAnsiTheme="majorHAnsi" w:cs="Tahoma"/>
          <w:sz w:val="24"/>
          <w:szCs w:val="24"/>
        </w:rPr>
      </w:pPr>
      <w:r w:rsidRPr="009064DC">
        <w:rPr>
          <w:rFonts w:asciiTheme="majorHAnsi" w:hAnsiTheme="majorHAnsi" w:cs="Tahoma"/>
          <w:sz w:val="24"/>
          <w:szCs w:val="24"/>
        </w:rPr>
        <w:t>La longueur des supports est telle que le bord inférieur du panneau (ou de panneau associé) se trouve à deux mètres (2 m) du niveau de l'accotement.</w:t>
      </w:r>
    </w:p>
    <w:p w:rsidR="00B55CED" w:rsidRPr="009064DC" w:rsidRDefault="00B55CED" w:rsidP="008769A7">
      <w:pPr>
        <w:jc w:val="both"/>
        <w:rPr>
          <w:rFonts w:asciiTheme="majorHAnsi" w:hAnsiTheme="majorHAnsi" w:cs="Tahoma"/>
          <w:sz w:val="12"/>
          <w:szCs w:val="12"/>
        </w:rPr>
      </w:pPr>
    </w:p>
    <w:p w:rsidR="00B55CED" w:rsidRPr="009064DC" w:rsidRDefault="00B55CED" w:rsidP="00B778C9">
      <w:pPr>
        <w:ind w:firstLine="680"/>
        <w:jc w:val="both"/>
        <w:rPr>
          <w:rFonts w:asciiTheme="majorHAnsi" w:hAnsiTheme="majorHAnsi" w:cs="Tahoma"/>
          <w:sz w:val="24"/>
          <w:szCs w:val="24"/>
        </w:rPr>
      </w:pPr>
      <w:r w:rsidRPr="009064DC">
        <w:rPr>
          <w:rFonts w:asciiTheme="majorHAnsi" w:hAnsiTheme="majorHAnsi" w:cs="Tahoma"/>
          <w:sz w:val="24"/>
          <w:szCs w:val="24"/>
        </w:rPr>
        <w:t>Les panneaux et signaux sont boulonnés sur des supports en tube obstrués à leurs extrémités et galvanisés. Ces supports ne doivent présenter aucun angle vif. Les boulons, une fois serrés à leur position définitive, sont soudés sur la tige filetée.</w:t>
      </w:r>
    </w:p>
    <w:p w:rsidR="00B55CED" w:rsidRPr="009064DC" w:rsidRDefault="00B55CED" w:rsidP="008769A7">
      <w:pPr>
        <w:jc w:val="both"/>
        <w:rPr>
          <w:rFonts w:asciiTheme="majorHAnsi" w:hAnsiTheme="majorHAnsi" w:cs="Tahoma"/>
          <w:sz w:val="12"/>
          <w:szCs w:val="12"/>
        </w:rPr>
      </w:pPr>
    </w:p>
    <w:p w:rsidR="00B55CED" w:rsidRPr="009064DC" w:rsidRDefault="00B55CED" w:rsidP="00B778C9">
      <w:pPr>
        <w:ind w:firstLine="680"/>
        <w:jc w:val="both"/>
        <w:rPr>
          <w:rFonts w:asciiTheme="majorHAnsi" w:hAnsiTheme="majorHAnsi" w:cs="Tahoma"/>
          <w:sz w:val="24"/>
          <w:szCs w:val="24"/>
        </w:rPr>
      </w:pPr>
      <w:r w:rsidRPr="009064DC">
        <w:rPr>
          <w:rFonts w:asciiTheme="majorHAnsi" w:hAnsiTheme="majorHAnsi" w:cs="Tahoma"/>
          <w:sz w:val="24"/>
          <w:szCs w:val="24"/>
        </w:rPr>
        <w:t>Les panneaux et signaux sont étudiés et calculés pour une poussée totale de 180 kg/m2. Les efforts doivent être entièrement repris par les supports et les fondations, à l’exclusion de câbles tenseurs non admis.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79" w:name="_Toc517053252"/>
      <w:r w:rsidRPr="009064DC">
        <w:rPr>
          <w:rFonts w:asciiTheme="majorHAnsi" w:hAnsiTheme="majorHAnsi" w:cs="Tahoma"/>
          <w:sz w:val="24"/>
          <w:szCs w:val="24"/>
        </w:rPr>
        <w:t>11.9</w:t>
      </w:r>
      <w:r w:rsidRPr="009064DC">
        <w:rPr>
          <w:rFonts w:asciiTheme="majorHAnsi" w:hAnsiTheme="majorHAnsi" w:cs="Tahoma"/>
          <w:sz w:val="24"/>
          <w:szCs w:val="24"/>
        </w:rPr>
        <w:tab/>
        <w:t>Balises</w:t>
      </w:r>
      <w:bookmarkEnd w:id="79"/>
    </w:p>
    <w:p w:rsidR="00B55CED" w:rsidRPr="009064DC" w:rsidRDefault="00B55CED" w:rsidP="00B778C9">
      <w:pPr>
        <w:ind w:firstLine="709"/>
        <w:jc w:val="both"/>
        <w:rPr>
          <w:rFonts w:asciiTheme="majorHAnsi" w:hAnsiTheme="majorHAnsi" w:cs="Tahoma"/>
          <w:sz w:val="24"/>
          <w:szCs w:val="24"/>
        </w:rPr>
      </w:pPr>
      <w:r w:rsidRPr="009064DC">
        <w:rPr>
          <w:rFonts w:asciiTheme="majorHAnsi" w:hAnsiTheme="majorHAnsi" w:cs="Tahoma"/>
          <w:sz w:val="24"/>
          <w:szCs w:val="24"/>
        </w:rPr>
        <w:t xml:space="preserve">Les balises de virage sont des balises J1 du type 2 de section circulaire (diamètre 150 mm) de hauteur 80 cm par rapport au niveau de l'accotement. Les balises sont en </w:t>
      </w:r>
      <w:proofErr w:type="spellStart"/>
      <w:r w:rsidRPr="009064DC">
        <w:rPr>
          <w:rFonts w:asciiTheme="majorHAnsi" w:hAnsiTheme="majorHAnsi" w:cs="Tahoma"/>
          <w:sz w:val="24"/>
          <w:szCs w:val="24"/>
        </w:rPr>
        <w:t>fibro-ciment</w:t>
      </w:r>
      <w:proofErr w:type="spellEnd"/>
      <w:r w:rsidRPr="009064DC">
        <w:rPr>
          <w:rFonts w:asciiTheme="majorHAnsi" w:hAnsiTheme="majorHAnsi" w:cs="Tahoma"/>
          <w:sz w:val="24"/>
          <w:szCs w:val="24"/>
        </w:rPr>
        <w:t>, en tôle émaillée ou galvanisée, en matière plastique, en béton B 300, ou en bois.</w:t>
      </w:r>
    </w:p>
    <w:p w:rsidR="00B55CED" w:rsidRPr="009064DC" w:rsidRDefault="00B55CED" w:rsidP="00B778C9">
      <w:pPr>
        <w:ind w:firstLine="709"/>
        <w:jc w:val="both"/>
        <w:rPr>
          <w:rFonts w:asciiTheme="majorHAnsi" w:hAnsiTheme="majorHAnsi" w:cs="Tahoma"/>
          <w:sz w:val="24"/>
          <w:szCs w:val="24"/>
        </w:rPr>
      </w:pPr>
      <w:r w:rsidRPr="009064DC">
        <w:rPr>
          <w:rFonts w:asciiTheme="majorHAnsi" w:hAnsiTheme="majorHAnsi" w:cs="Tahoma"/>
          <w:sz w:val="24"/>
          <w:szCs w:val="24"/>
        </w:rPr>
        <w:t xml:space="preserve">Parmi les essences de bois camerounais possédant ces caractéristiques requises, l’on peut citer : le </w:t>
      </w:r>
      <w:proofErr w:type="spellStart"/>
      <w:r w:rsidRPr="009064DC">
        <w:rPr>
          <w:rFonts w:asciiTheme="majorHAnsi" w:hAnsiTheme="majorHAnsi" w:cs="Tahoma"/>
          <w:sz w:val="24"/>
          <w:szCs w:val="24"/>
        </w:rPr>
        <w:t>Doussie</w:t>
      </w:r>
      <w:proofErr w:type="spellEnd"/>
      <w:r w:rsidRPr="009064DC">
        <w:rPr>
          <w:rFonts w:asciiTheme="majorHAnsi" w:hAnsiTheme="majorHAnsi" w:cs="Tahoma"/>
          <w:sz w:val="24"/>
          <w:szCs w:val="24"/>
        </w:rPr>
        <w:t xml:space="preserve">, le </w:t>
      </w:r>
      <w:proofErr w:type="spellStart"/>
      <w:r w:rsidRPr="009064DC">
        <w:rPr>
          <w:rFonts w:asciiTheme="majorHAnsi" w:hAnsiTheme="majorHAnsi" w:cs="Tahoma"/>
          <w:sz w:val="24"/>
          <w:szCs w:val="24"/>
        </w:rPr>
        <w:t>Moabi</w:t>
      </w:r>
      <w:proofErr w:type="spellEnd"/>
      <w:r w:rsidRPr="009064DC">
        <w:rPr>
          <w:rFonts w:asciiTheme="majorHAnsi" w:hAnsiTheme="majorHAnsi" w:cs="Tahoma"/>
          <w:sz w:val="24"/>
          <w:szCs w:val="24"/>
        </w:rPr>
        <w:t xml:space="preserve">, le </w:t>
      </w:r>
      <w:proofErr w:type="spellStart"/>
      <w:r w:rsidRPr="009064DC">
        <w:rPr>
          <w:rFonts w:asciiTheme="majorHAnsi" w:hAnsiTheme="majorHAnsi" w:cs="Tahoma"/>
          <w:sz w:val="24"/>
          <w:szCs w:val="24"/>
        </w:rPr>
        <w:t>Tali</w:t>
      </w:r>
      <w:proofErr w:type="spellEnd"/>
      <w:r w:rsidRPr="009064DC">
        <w:rPr>
          <w:rFonts w:asciiTheme="majorHAnsi" w:hAnsiTheme="majorHAnsi" w:cs="Tahoma"/>
          <w:sz w:val="24"/>
          <w:szCs w:val="24"/>
        </w:rPr>
        <w:t>, l’</w:t>
      </w:r>
      <w:proofErr w:type="spellStart"/>
      <w:r w:rsidRPr="009064DC">
        <w:rPr>
          <w:rFonts w:asciiTheme="majorHAnsi" w:hAnsiTheme="majorHAnsi" w:cs="Tahoma"/>
          <w:sz w:val="24"/>
          <w:szCs w:val="24"/>
        </w:rPr>
        <w:t>Azobé</w:t>
      </w:r>
      <w:proofErr w:type="spellEnd"/>
      <w:r w:rsidRPr="009064DC">
        <w:rPr>
          <w:rFonts w:asciiTheme="majorHAnsi" w:hAnsiTheme="majorHAnsi" w:cs="Tahoma"/>
          <w:sz w:val="24"/>
          <w:szCs w:val="24"/>
        </w:rPr>
        <w:t xml:space="preserve">, l’Iroko et le </w:t>
      </w:r>
      <w:proofErr w:type="spellStart"/>
      <w:r w:rsidRPr="009064DC">
        <w:rPr>
          <w:rFonts w:asciiTheme="majorHAnsi" w:hAnsiTheme="majorHAnsi" w:cs="Tahoma"/>
          <w:sz w:val="24"/>
          <w:szCs w:val="24"/>
        </w:rPr>
        <w:t>Bibinga</w:t>
      </w:r>
      <w:proofErr w:type="spellEnd"/>
      <w:r w:rsidRPr="009064DC">
        <w:rPr>
          <w:rFonts w:asciiTheme="majorHAnsi" w:hAnsiTheme="majorHAnsi" w:cs="Tahoma"/>
          <w:sz w:val="24"/>
          <w:szCs w:val="24"/>
        </w:rPr>
        <w:t>. (Voir le § 11.13 ci dessus)</w:t>
      </w:r>
    </w:p>
    <w:p w:rsidR="00B55CED" w:rsidRPr="009064DC" w:rsidRDefault="00B55CED" w:rsidP="00B778C9">
      <w:pPr>
        <w:ind w:firstLine="709"/>
        <w:jc w:val="both"/>
        <w:rPr>
          <w:rFonts w:asciiTheme="majorHAnsi" w:hAnsiTheme="majorHAnsi" w:cs="Tahoma"/>
          <w:sz w:val="24"/>
          <w:szCs w:val="24"/>
        </w:rPr>
      </w:pPr>
      <w:r w:rsidRPr="009064DC">
        <w:rPr>
          <w:rFonts w:asciiTheme="majorHAnsi" w:hAnsiTheme="majorHAnsi" w:cs="Tahoma"/>
          <w:sz w:val="24"/>
          <w:szCs w:val="24"/>
        </w:rPr>
        <w:t xml:space="preserve">Elles sont implantées sur l'accotement extérieur du virage, l'axe à un mètre du bord extérieur de la couche de roulement. L'espacement entre deux balises consécutives est égal à 10 mètres, sauf dérogation accordée par </w:t>
      </w:r>
      <w:r w:rsidR="00B778C9" w:rsidRPr="009064DC">
        <w:rPr>
          <w:rFonts w:asciiTheme="majorHAnsi" w:hAnsiTheme="majorHAnsi" w:cs="Tahoma"/>
          <w:sz w:val="24"/>
          <w:szCs w:val="24"/>
        </w:rPr>
        <w:t>L’Ingénieur</w:t>
      </w:r>
      <w:r w:rsidRPr="009064DC">
        <w:rPr>
          <w:rFonts w:asciiTheme="majorHAnsi" w:hAnsiTheme="majorHAnsi" w:cs="Tahoma"/>
          <w:sz w:val="24"/>
          <w:szCs w:val="24"/>
        </w:rPr>
        <w:t xml:space="preserve">. Les balises portent un dispositif </w:t>
      </w:r>
      <w:proofErr w:type="spellStart"/>
      <w:r w:rsidRPr="009064DC">
        <w:rPr>
          <w:rFonts w:asciiTheme="majorHAnsi" w:hAnsiTheme="majorHAnsi" w:cs="Tahoma"/>
          <w:sz w:val="24"/>
          <w:szCs w:val="24"/>
        </w:rPr>
        <w:t>rétroréfléchissant</w:t>
      </w:r>
      <w:proofErr w:type="spellEnd"/>
      <w:r w:rsidRPr="009064DC">
        <w:rPr>
          <w:rFonts w:asciiTheme="majorHAnsi" w:hAnsiTheme="majorHAnsi" w:cs="Tahoma"/>
          <w:sz w:val="24"/>
          <w:szCs w:val="24"/>
        </w:rPr>
        <w:t xml:space="preserve"> constitué par une bande de 100 mm de hauteur placée à 150 mm de la tête de la balise.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80" w:name="_Toc517053255"/>
      <w:r w:rsidRPr="009064DC">
        <w:rPr>
          <w:rFonts w:asciiTheme="majorHAnsi" w:hAnsiTheme="majorHAnsi" w:cs="Tahoma"/>
          <w:sz w:val="24"/>
          <w:szCs w:val="24"/>
        </w:rPr>
        <w:t>11.10</w:t>
      </w:r>
      <w:r w:rsidRPr="009064DC">
        <w:rPr>
          <w:rFonts w:asciiTheme="majorHAnsi" w:hAnsiTheme="majorHAnsi" w:cs="Tahoma"/>
          <w:sz w:val="24"/>
          <w:szCs w:val="24"/>
        </w:rPr>
        <w:tab/>
        <w:t>Peintures</w:t>
      </w:r>
      <w:bookmarkEnd w:id="80"/>
    </w:p>
    <w:p w:rsidR="00B55CED" w:rsidRPr="009064DC" w:rsidRDefault="00B55CED" w:rsidP="00B778C9">
      <w:pPr>
        <w:ind w:firstLine="709"/>
        <w:jc w:val="both"/>
        <w:rPr>
          <w:rFonts w:asciiTheme="majorHAnsi" w:hAnsiTheme="majorHAnsi" w:cs="Tahoma"/>
          <w:sz w:val="24"/>
          <w:szCs w:val="24"/>
        </w:rPr>
      </w:pPr>
      <w:r w:rsidRPr="009064DC">
        <w:rPr>
          <w:rFonts w:asciiTheme="majorHAnsi" w:hAnsiTheme="majorHAnsi" w:cs="Tahoma"/>
          <w:sz w:val="24"/>
          <w:szCs w:val="24"/>
        </w:rPr>
        <w:t xml:space="preserve">Les peintures de protection à mettre en œuvre sur les profilés métalliques préalablement brossés à </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blanc, sont de type glycérophtalique, et doivent être soumises à l’agrément préalable de l’Ingénieur du Marché.</w:t>
      </w:r>
    </w:p>
    <w:p w:rsidR="00B55CED" w:rsidRPr="009064DC" w:rsidRDefault="00B55CED" w:rsidP="00B778C9">
      <w:pPr>
        <w:ind w:firstLine="709"/>
        <w:jc w:val="both"/>
        <w:rPr>
          <w:rFonts w:asciiTheme="majorHAnsi" w:hAnsiTheme="majorHAnsi" w:cs="Tahoma"/>
          <w:sz w:val="24"/>
          <w:szCs w:val="24"/>
        </w:rPr>
      </w:pPr>
      <w:r w:rsidRPr="009064DC">
        <w:rPr>
          <w:rFonts w:asciiTheme="majorHAnsi" w:hAnsiTheme="majorHAnsi" w:cs="Tahoma"/>
          <w:sz w:val="24"/>
          <w:szCs w:val="24"/>
        </w:rPr>
        <w:t>Dans tous les cas une sous-couche antirouille d'une couleur différente sera mise en place préalablement.</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b/>
      </w:r>
    </w:p>
    <w:p w:rsidR="00B55CED" w:rsidRPr="009064DC" w:rsidRDefault="00B55CED" w:rsidP="008769A7">
      <w:pPr>
        <w:jc w:val="both"/>
        <w:rPr>
          <w:rFonts w:asciiTheme="majorHAnsi" w:hAnsiTheme="majorHAnsi" w:cs="Tahoma"/>
          <w:sz w:val="24"/>
          <w:szCs w:val="24"/>
        </w:rPr>
      </w:pPr>
      <w:bookmarkStart w:id="81" w:name="_Toc483633923"/>
      <w:bookmarkStart w:id="82" w:name="_Toc517053256"/>
      <w:bookmarkStart w:id="83" w:name="_Toc86030157"/>
      <w:r w:rsidRPr="009064DC">
        <w:rPr>
          <w:rFonts w:asciiTheme="majorHAnsi" w:hAnsiTheme="majorHAnsi" w:cs="Tahoma"/>
          <w:sz w:val="24"/>
          <w:szCs w:val="24"/>
        </w:rPr>
        <w:t>CHAPITRE III</w:t>
      </w:r>
      <w:bookmarkEnd w:id="81"/>
      <w:r w:rsidRPr="009064DC">
        <w:rPr>
          <w:rFonts w:asciiTheme="majorHAnsi" w:hAnsiTheme="majorHAnsi" w:cs="Tahoma"/>
          <w:sz w:val="24"/>
          <w:szCs w:val="24"/>
        </w:rPr>
        <w:t> </w:t>
      </w:r>
      <w:bookmarkStart w:id="84" w:name="_Toc483633924"/>
      <w:r w:rsidRPr="009064DC">
        <w:rPr>
          <w:rFonts w:asciiTheme="majorHAnsi" w:hAnsiTheme="majorHAnsi" w:cs="Tahoma"/>
          <w:sz w:val="24"/>
          <w:szCs w:val="24"/>
        </w:rPr>
        <w:t>: MODE D'EXECUTION DES TRAVAUX</w:t>
      </w:r>
      <w:bookmarkEnd w:id="82"/>
      <w:bookmarkEnd w:id="83"/>
      <w:bookmarkEnd w:id="84"/>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85" w:name="_Toc483633925"/>
      <w:bookmarkStart w:id="86" w:name="_Toc517053257"/>
      <w:bookmarkStart w:id="87" w:name="_Toc86030158"/>
      <w:r w:rsidRPr="009064DC">
        <w:rPr>
          <w:rFonts w:asciiTheme="majorHAnsi" w:hAnsiTheme="majorHAnsi" w:cs="Tahoma"/>
          <w:sz w:val="24"/>
          <w:szCs w:val="24"/>
        </w:rPr>
        <w:t>Article 12 -</w:t>
      </w:r>
      <w:r w:rsidRPr="009064DC">
        <w:rPr>
          <w:rFonts w:asciiTheme="majorHAnsi" w:hAnsiTheme="majorHAnsi" w:cs="Tahoma"/>
          <w:sz w:val="24"/>
          <w:szCs w:val="24"/>
        </w:rPr>
        <w:tab/>
        <w:t>GENERALITES</w:t>
      </w:r>
      <w:bookmarkEnd w:id="85"/>
      <w:bookmarkEnd w:id="86"/>
      <w:bookmarkEnd w:id="87"/>
    </w:p>
    <w:p w:rsidR="00B55CED" w:rsidRPr="009064DC" w:rsidRDefault="00B55CED" w:rsidP="008769A7">
      <w:pPr>
        <w:jc w:val="both"/>
        <w:rPr>
          <w:rFonts w:asciiTheme="majorHAnsi" w:hAnsiTheme="majorHAnsi" w:cs="Tahoma"/>
          <w:sz w:val="24"/>
          <w:szCs w:val="24"/>
        </w:rPr>
      </w:pPr>
      <w:bookmarkStart w:id="88" w:name="_Toc483633926"/>
      <w:bookmarkStart w:id="89" w:name="_Toc517053258"/>
      <w:r w:rsidRPr="009064DC">
        <w:rPr>
          <w:rFonts w:asciiTheme="majorHAnsi" w:hAnsiTheme="majorHAnsi" w:cs="Tahoma"/>
          <w:sz w:val="24"/>
          <w:szCs w:val="24"/>
        </w:rPr>
        <w:t>12.1</w:t>
      </w:r>
      <w:r w:rsidRPr="009064DC">
        <w:rPr>
          <w:rFonts w:asciiTheme="majorHAnsi" w:hAnsiTheme="majorHAnsi" w:cs="Tahoma"/>
          <w:sz w:val="24"/>
          <w:szCs w:val="24"/>
        </w:rPr>
        <w:tab/>
        <w:t>Sécurité</w:t>
      </w:r>
      <w:bookmarkEnd w:id="88"/>
      <w:bookmarkEnd w:id="89"/>
    </w:p>
    <w:p w:rsidR="00B55CED" w:rsidRPr="009064DC" w:rsidRDefault="00B55CED" w:rsidP="008769A7">
      <w:pPr>
        <w:jc w:val="both"/>
        <w:rPr>
          <w:rFonts w:asciiTheme="majorHAnsi" w:hAnsiTheme="majorHAnsi" w:cs="Tahoma"/>
          <w:sz w:val="24"/>
          <w:szCs w:val="24"/>
        </w:rPr>
      </w:pPr>
      <w:bookmarkStart w:id="90" w:name="_Toc483633927"/>
      <w:r w:rsidRPr="009064DC">
        <w:rPr>
          <w:rFonts w:asciiTheme="majorHAnsi" w:hAnsiTheme="majorHAnsi" w:cs="Tahoma"/>
          <w:sz w:val="24"/>
          <w:szCs w:val="24"/>
        </w:rPr>
        <w:t>Le Cocontractant est tenu de placer aux entrées du chantier, tous les 10 kilomètres et au voisinage des travaux des panneaux indicateurs de travaux et de limitations de vitesse. Il reste responsable de tous les accidents survenus sur le chantier et/ou occasionnés aux tiers, à son personnel et aux agents et fonctionnaires du Maître d’ouvrage du fait de la présence de son chantier. L’organisation, le gardiennage et la police des chantiers sont à la charge et aux frais du Cocontractant.</w:t>
      </w:r>
      <w:bookmarkEnd w:id="90"/>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91" w:name="_Toc483633928"/>
      <w:bookmarkStart w:id="92" w:name="_Toc517053259"/>
      <w:r w:rsidRPr="009064DC">
        <w:rPr>
          <w:rFonts w:asciiTheme="majorHAnsi" w:hAnsiTheme="majorHAnsi" w:cs="Tahoma"/>
          <w:sz w:val="24"/>
          <w:szCs w:val="24"/>
        </w:rPr>
        <w:t>12.2</w:t>
      </w:r>
      <w:r w:rsidRPr="009064DC">
        <w:rPr>
          <w:rFonts w:asciiTheme="majorHAnsi" w:hAnsiTheme="majorHAnsi" w:cs="Tahoma"/>
          <w:sz w:val="24"/>
          <w:szCs w:val="24"/>
        </w:rPr>
        <w:tab/>
        <w:t>Maintien de la circulation</w:t>
      </w:r>
      <w:bookmarkEnd w:id="91"/>
      <w:bookmarkEnd w:id="92"/>
    </w:p>
    <w:p w:rsidR="00B55CED" w:rsidRPr="009064DC" w:rsidRDefault="00B55CED" w:rsidP="008769A7">
      <w:pPr>
        <w:jc w:val="both"/>
        <w:rPr>
          <w:rFonts w:asciiTheme="majorHAnsi" w:hAnsiTheme="majorHAnsi" w:cs="Tahoma"/>
          <w:sz w:val="24"/>
          <w:szCs w:val="24"/>
        </w:rPr>
      </w:pPr>
      <w:bookmarkStart w:id="93" w:name="_Toc483633929"/>
      <w:r w:rsidRPr="009064DC">
        <w:rPr>
          <w:rFonts w:asciiTheme="majorHAnsi" w:hAnsiTheme="majorHAnsi" w:cs="Tahoma"/>
          <w:sz w:val="24"/>
          <w:szCs w:val="24"/>
        </w:rPr>
        <w:t>Le Cocontractant est responsable du maintien de la circulation sur l’étendue complète de son chantier durant toute la durée des travaux. Il ne sera toléré aucune coupure de circulation de plus de deux heures. Le maintien de la circulation est à la charge et aux frais du Cocontractant et en cas de manquement de ce dernier, l’Ingénieur du Marché pourra faire intervenir un tiers afin de corriger les manques. Tous les frais relatifs à ces interventions seront alors imputés au Cocontractant.</w:t>
      </w:r>
      <w:bookmarkEnd w:id="93"/>
    </w:p>
    <w:p w:rsidR="00B55CED" w:rsidRPr="009064DC" w:rsidRDefault="00B55CED" w:rsidP="008769A7">
      <w:pPr>
        <w:jc w:val="both"/>
        <w:rPr>
          <w:rFonts w:asciiTheme="majorHAnsi" w:hAnsiTheme="majorHAnsi" w:cs="Tahoma"/>
          <w:sz w:val="24"/>
          <w:szCs w:val="24"/>
        </w:rPr>
      </w:pPr>
      <w:bookmarkStart w:id="94" w:name="_Toc483633930"/>
      <w:r w:rsidRPr="009064DC">
        <w:rPr>
          <w:rFonts w:asciiTheme="majorHAnsi" w:hAnsiTheme="majorHAnsi" w:cs="Tahoma"/>
          <w:sz w:val="24"/>
          <w:szCs w:val="24"/>
        </w:rPr>
        <w:t>Lorsque cela s’avérera indispensable, l’avis des autorités administratives locales sera requis pour toute coupure de trafic pour une durée déterminée.</w:t>
      </w:r>
      <w:bookmarkEnd w:id="94"/>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95" w:name="_Toc483633931"/>
      <w:bookmarkStart w:id="96" w:name="_Toc517053260"/>
      <w:r w:rsidRPr="009064DC">
        <w:rPr>
          <w:rFonts w:asciiTheme="majorHAnsi" w:hAnsiTheme="majorHAnsi" w:cs="Tahoma"/>
          <w:sz w:val="24"/>
          <w:szCs w:val="24"/>
        </w:rPr>
        <w:t>12.3</w:t>
      </w:r>
      <w:r w:rsidRPr="009064DC">
        <w:rPr>
          <w:rFonts w:asciiTheme="majorHAnsi" w:hAnsiTheme="majorHAnsi" w:cs="Tahoma"/>
          <w:sz w:val="24"/>
          <w:szCs w:val="24"/>
        </w:rPr>
        <w:tab/>
        <w:t>Planning des travaux - projet d’exécution</w:t>
      </w:r>
      <w:bookmarkEnd w:id="95"/>
      <w:bookmarkEnd w:id="96"/>
    </w:p>
    <w:p w:rsidR="00B55CED" w:rsidRPr="009064DC" w:rsidRDefault="00B55CED" w:rsidP="008769A7">
      <w:pPr>
        <w:jc w:val="both"/>
        <w:rPr>
          <w:rFonts w:asciiTheme="majorHAnsi" w:hAnsiTheme="majorHAnsi" w:cs="Tahoma"/>
          <w:sz w:val="24"/>
          <w:szCs w:val="24"/>
        </w:rPr>
      </w:pPr>
      <w:bookmarkStart w:id="97" w:name="_Toc483633932"/>
      <w:r w:rsidRPr="009064DC">
        <w:rPr>
          <w:rFonts w:asciiTheme="majorHAnsi" w:hAnsiTheme="majorHAnsi" w:cs="Tahoma"/>
          <w:sz w:val="24"/>
          <w:szCs w:val="24"/>
        </w:rPr>
        <w:t>Le Cocontractant devra fournir un projet d’exécution des travaux et un planning des travaux qui devra être tenu à jour et notamment réactualisé après la définition précise des travaux conformément à l’article 12 5 ci-après et les documents d’exécution définis à l’article 13 suivant.</w:t>
      </w:r>
      <w:bookmarkEnd w:id="97"/>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98" w:name="_Toc517053261"/>
      <w:r w:rsidRPr="009064DC">
        <w:rPr>
          <w:rFonts w:asciiTheme="majorHAnsi" w:hAnsiTheme="majorHAnsi" w:cs="Tahoma"/>
          <w:sz w:val="24"/>
          <w:szCs w:val="24"/>
        </w:rPr>
        <w:t>12.4</w:t>
      </w:r>
      <w:r w:rsidRPr="009064DC">
        <w:rPr>
          <w:rFonts w:asciiTheme="majorHAnsi" w:hAnsiTheme="majorHAnsi" w:cs="Tahoma"/>
          <w:sz w:val="24"/>
          <w:szCs w:val="24"/>
        </w:rPr>
        <w:tab/>
        <w:t>Organisation et police de chantier</w:t>
      </w:r>
      <w:bookmarkEnd w:id="98"/>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L’organisation, le gardiennage, la police et la signalisation du chantier sont à la charge et aux frais du Cocontractant.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signalisation des chantiers est faite conformément aux dispositions réglementaires en vigueur et respecte les stipulations de la Convention sur la Signalisation Routière de Vienne du 8 novembre 1968.</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Toutes les mesures doivent être prises par le Cocontractant pour le maintien sans danger de la circulation, soit par la mise en place de déviations provisoires, soit grâce à une signalisation adaptée quand les déviations ne sont pas possibles. L’attention du Cocontractant est attirée sur la nécessité d’une bonne signalisation des travaux, de jour comme de nuit.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99" w:name="_Toc517053262"/>
      <w:r w:rsidRPr="009064DC">
        <w:rPr>
          <w:rFonts w:asciiTheme="majorHAnsi" w:hAnsiTheme="majorHAnsi" w:cs="Tahoma"/>
          <w:sz w:val="24"/>
          <w:szCs w:val="24"/>
        </w:rPr>
        <w:t>12.5</w:t>
      </w:r>
      <w:r w:rsidRPr="009064DC">
        <w:rPr>
          <w:rFonts w:asciiTheme="majorHAnsi" w:hAnsiTheme="majorHAnsi" w:cs="Tahoma"/>
          <w:sz w:val="24"/>
          <w:szCs w:val="24"/>
        </w:rPr>
        <w:tab/>
        <w:t>Remise de documents</w:t>
      </w:r>
      <w:bookmarkEnd w:id="99"/>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Dès la </w:t>
      </w:r>
      <w:r w:rsidR="000F4A2C">
        <w:rPr>
          <w:rFonts w:asciiTheme="majorHAnsi" w:hAnsiTheme="majorHAnsi" w:cs="Tahoma"/>
          <w:sz w:val="24"/>
          <w:szCs w:val="24"/>
        </w:rPr>
        <w:t>Signature de la Lettre-commande</w:t>
      </w:r>
      <w:r w:rsidRPr="009064DC">
        <w:rPr>
          <w:rFonts w:asciiTheme="majorHAnsi" w:hAnsiTheme="majorHAnsi" w:cs="Tahoma"/>
          <w:sz w:val="24"/>
          <w:szCs w:val="24"/>
        </w:rPr>
        <w:t>, le Cocontractant doit soumettre à l’Ingénieur du Marché le programme des essais de provenance, qualité et contrôle des matériaux et de leur mise en œuvre, ainsi que le curriculum vitae du technicien chargé du laboratoire du Cocontractant.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Dans les dix (10) jours suivant la date de réception de cette lettre, l’Ingénieur du Marché</w:t>
      </w:r>
      <w:r w:rsidR="00173A02">
        <w:rPr>
          <w:rFonts w:asciiTheme="majorHAnsi" w:hAnsiTheme="majorHAnsi" w:cs="Tahoma"/>
          <w:sz w:val="24"/>
          <w:szCs w:val="24"/>
        </w:rPr>
        <w:t xml:space="preserve"> </w:t>
      </w:r>
      <w:r w:rsidRPr="009064DC">
        <w:rPr>
          <w:rFonts w:asciiTheme="majorHAnsi" w:hAnsiTheme="majorHAnsi" w:cs="Tahoma"/>
          <w:sz w:val="24"/>
          <w:szCs w:val="24"/>
        </w:rPr>
        <w:t>doit faire savoir à l’Entreprise les commentaires et/ou l’approbation du programme.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Dans les dix (10) jours suivant la notification de l’ordre de service de commencer les travaux, le Cocontractant soumet les plans d'installation de chantier à l’approbation de l’Ingénieur du Marché. Les plans des bureaux du contrôle et la liste de l’ameublement pour les bureaux, l’équipement et l’installation du laboratoire du Cocontractant, ainsi que du technicien confirmé proposé comme responsable, doivent recevoir préalablement l’agrément provisoire de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L’agrément définitif de l’Ingénieur du Marché n'est donné qu’après une période probatoire d'un (1) mois d’activité à plein temps, valable pour l’ensemble des différents types d’essais à la charge du Cocontractant. Cet agrément peut toutefois être retiré si les essais se déroulent par la suite de telle sorte que leur validité soit mise en cause ou sujette à caution.</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0" w:name="_Toc517053263"/>
      <w:r w:rsidRPr="009064DC">
        <w:rPr>
          <w:rFonts w:asciiTheme="majorHAnsi" w:hAnsiTheme="majorHAnsi" w:cs="Tahoma"/>
          <w:sz w:val="24"/>
          <w:szCs w:val="24"/>
        </w:rPr>
        <w:t>12.6</w:t>
      </w:r>
      <w:r w:rsidRPr="009064DC">
        <w:rPr>
          <w:rFonts w:asciiTheme="majorHAnsi" w:hAnsiTheme="majorHAnsi" w:cs="Tahoma"/>
          <w:sz w:val="24"/>
          <w:szCs w:val="24"/>
        </w:rPr>
        <w:tab/>
        <w:t>Renseignements fournis par le Maître d’ouvrage</w:t>
      </w:r>
      <w:bookmarkEnd w:id="100"/>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renseignements fournis par le Maître d’ouvrage ne le sont qu’à titre indicatif. Il appartient au Cocontractant d’effectuer toutes les vérifications nécessaires, notamment en ce qui concerne la nature des terrains et les difficultés particulières susceptibles d’être rencontrées.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En aucun cas, le Cocontractant ne peut se prévaloir de l’insuffisance de renseignements fournis par le Maître d’ouvrage, pour réclamer une revalorisation de son contrat.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1" w:name="_Toc517053264"/>
      <w:r w:rsidRPr="009064DC">
        <w:rPr>
          <w:rFonts w:asciiTheme="majorHAnsi" w:hAnsiTheme="majorHAnsi" w:cs="Tahoma"/>
          <w:sz w:val="24"/>
          <w:szCs w:val="24"/>
        </w:rPr>
        <w:t>12.7</w:t>
      </w:r>
      <w:r w:rsidRPr="009064DC">
        <w:rPr>
          <w:rFonts w:asciiTheme="majorHAnsi" w:hAnsiTheme="majorHAnsi" w:cs="Tahoma"/>
          <w:sz w:val="24"/>
          <w:szCs w:val="24"/>
        </w:rPr>
        <w:tab/>
        <w:t>Emplacements mis à la disposition du Cocontractant</w:t>
      </w:r>
      <w:bookmarkEnd w:id="101"/>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emplacements nécessaires aux installations de chantier, au stationnement du matériel, au stockage des matériaux, peuvent être éventuellement mis gratuitement par le Maître d’ouvrage à la disposition du Cocontractant, toutes les fois qu’il existe sur les zones d’activité, ou à proximité immédiate, des terrains libres dont le Maître d’ouvrage peut disposer.</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2" w:name="_Toc517053265"/>
      <w:r w:rsidRPr="009064DC">
        <w:rPr>
          <w:rFonts w:asciiTheme="majorHAnsi" w:hAnsiTheme="majorHAnsi" w:cs="Tahoma"/>
          <w:sz w:val="24"/>
          <w:szCs w:val="24"/>
        </w:rPr>
        <w:t>12.8</w:t>
      </w:r>
      <w:r w:rsidRPr="009064DC">
        <w:rPr>
          <w:rFonts w:asciiTheme="majorHAnsi" w:hAnsiTheme="majorHAnsi" w:cs="Tahoma"/>
          <w:sz w:val="24"/>
          <w:szCs w:val="24"/>
        </w:rPr>
        <w:tab/>
        <w:t>Planches d'essai</w:t>
      </w:r>
      <w:bookmarkEnd w:id="102"/>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Avant tout démarrage des travaux, il appartient au Cocontractant de proposer et de réaliser une planche d'essais préalable à la mise en œuvre des tâches correspondant aux terrassements et aux couches de chaussée.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3" w:name="_Toc483633937"/>
      <w:bookmarkStart w:id="104" w:name="_Toc517053266"/>
      <w:bookmarkStart w:id="105" w:name="_Toc86030159"/>
      <w:r w:rsidRPr="009064DC">
        <w:rPr>
          <w:rFonts w:asciiTheme="majorHAnsi" w:hAnsiTheme="majorHAnsi" w:cs="Tahoma"/>
          <w:sz w:val="24"/>
          <w:szCs w:val="24"/>
        </w:rPr>
        <w:t>Article 13 -</w:t>
      </w:r>
      <w:r w:rsidRPr="009064DC">
        <w:rPr>
          <w:rFonts w:asciiTheme="majorHAnsi" w:hAnsiTheme="majorHAnsi" w:cs="Tahoma"/>
          <w:sz w:val="24"/>
          <w:szCs w:val="24"/>
        </w:rPr>
        <w:tab/>
        <w:t>DEFINITION DES TRAVAUX A REALISER</w:t>
      </w:r>
      <w:bookmarkEnd w:id="103"/>
      <w:bookmarkEnd w:id="104"/>
      <w:bookmarkEnd w:id="105"/>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Dans une phase préliminaire, le Cocontractant effectuera toutes les vérifications du projet qu’il juge nécessaires afin de pouvoir signaler les anomalies, erreurs ou omissions éventuelles, non seulement sur les documents de l’étude, mais aussi sur le terrain. La vérification portera notamment sur la localisation des emprunts.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présentera à l’Ingénieur du Marché les résultats de sa comparaison entre le projet et les conditions in situ et ses propositions concernant une modification éventuelle du projet. Aucune exécution ne sera entreprise avant que les dispositions définitives ne soient prises, dans un délai maximum de dix jours.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reconnaît avoir tenu compte des sujétions de délais entraînées par ces phases préliminaires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106" w:name="_Toc483633938"/>
      <w:r w:rsidRPr="009064DC">
        <w:rPr>
          <w:rFonts w:asciiTheme="majorHAnsi" w:hAnsiTheme="majorHAnsi" w:cs="Tahoma"/>
          <w:sz w:val="24"/>
          <w:szCs w:val="24"/>
        </w:rPr>
        <w:t xml:space="preserve">Après mise en place du piquetage sur l’ensemble du tracé, l’Ingénieur du Marché définira au Cocontractant, lors d’une visite détaillée, les travaux à réaliser : </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zones d’élargissement de la plate-forme,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 xml:space="preserve">zones à remblayer, à déblayer, à recharger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emplacement exact des buses à mettre en place, des dalots ou des ouvrages à réaliser,</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fossés et exutoires à créer ou à curer,</w:t>
      </w:r>
    </w:p>
    <w:bookmarkEnd w:id="106"/>
    <w:p w:rsidR="00B55CED" w:rsidRPr="009064DC" w:rsidRDefault="00B55CED" w:rsidP="008769A7">
      <w:pPr>
        <w:jc w:val="both"/>
        <w:rPr>
          <w:rFonts w:asciiTheme="majorHAnsi" w:hAnsiTheme="majorHAnsi" w:cs="Tahoma"/>
          <w:sz w:val="12"/>
          <w:szCs w:val="12"/>
        </w:rPr>
      </w:pPr>
    </w:p>
    <w:p w:rsidR="00B55CED" w:rsidRDefault="00B55CED" w:rsidP="008769A7">
      <w:pPr>
        <w:jc w:val="both"/>
        <w:rPr>
          <w:rFonts w:asciiTheme="majorHAnsi" w:hAnsiTheme="majorHAnsi" w:cs="Tahoma"/>
          <w:sz w:val="24"/>
          <w:szCs w:val="24"/>
        </w:rPr>
      </w:pPr>
      <w:bookmarkStart w:id="107" w:name="_Toc483633939"/>
      <w:r w:rsidRPr="009064DC">
        <w:rPr>
          <w:rFonts w:asciiTheme="majorHAnsi" w:hAnsiTheme="majorHAnsi" w:cs="Tahoma"/>
          <w:sz w:val="24"/>
          <w:szCs w:val="24"/>
        </w:rPr>
        <w:t>Cette visite fera l’objet d’un procès-verbal signé par l’Ingénieur du Marché et le Cocontractant.</w:t>
      </w:r>
      <w:bookmarkEnd w:id="107"/>
    </w:p>
    <w:p w:rsidR="003B4363" w:rsidRPr="009064DC" w:rsidRDefault="003B4363"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08" w:name="_Toc483633941"/>
      <w:bookmarkStart w:id="109" w:name="_Toc517053267"/>
      <w:bookmarkStart w:id="110" w:name="_Toc86030160"/>
      <w:r w:rsidRPr="009064DC">
        <w:rPr>
          <w:rFonts w:asciiTheme="majorHAnsi" w:hAnsiTheme="majorHAnsi" w:cs="Tahoma"/>
          <w:sz w:val="24"/>
          <w:szCs w:val="24"/>
        </w:rPr>
        <w:t>Article 14 -</w:t>
      </w:r>
      <w:r w:rsidRPr="009064DC">
        <w:rPr>
          <w:rFonts w:asciiTheme="majorHAnsi" w:hAnsiTheme="majorHAnsi" w:cs="Tahoma"/>
          <w:sz w:val="24"/>
          <w:szCs w:val="24"/>
        </w:rPr>
        <w:tab/>
        <w:t>DOCUMENTS D’EXECUTION</w:t>
      </w:r>
      <w:bookmarkEnd w:id="108"/>
      <w:bookmarkEnd w:id="109"/>
      <w:bookmarkEnd w:id="110"/>
    </w:p>
    <w:p w:rsidR="00B55CED" w:rsidRPr="009064DC" w:rsidRDefault="00B55CED" w:rsidP="008769A7">
      <w:pPr>
        <w:jc w:val="both"/>
        <w:rPr>
          <w:rFonts w:asciiTheme="majorHAnsi" w:hAnsiTheme="majorHAnsi" w:cs="Tahoma"/>
          <w:sz w:val="12"/>
          <w:szCs w:val="12"/>
        </w:rPr>
      </w:pPr>
    </w:p>
    <w:p w:rsidR="00B55CED" w:rsidRPr="009064DC" w:rsidRDefault="00B55CED" w:rsidP="00B778C9">
      <w:pPr>
        <w:ind w:firstLine="709"/>
        <w:jc w:val="both"/>
        <w:rPr>
          <w:rFonts w:asciiTheme="majorHAnsi" w:hAnsiTheme="majorHAnsi" w:cs="Tahoma"/>
          <w:sz w:val="24"/>
          <w:szCs w:val="24"/>
        </w:rPr>
      </w:pPr>
      <w:bookmarkStart w:id="111" w:name="_Toc483633942"/>
      <w:r w:rsidRPr="009064DC">
        <w:rPr>
          <w:rFonts w:asciiTheme="majorHAnsi" w:hAnsiTheme="majorHAnsi" w:cs="Tahoma"/>
          <w:sz w:val="24"/>
          <w:szCs w:val="24"/>
        </w:rPr>
        <w:t>Après la mise en place du piquetage, la définition des travaux conformément à l'article 13 ci-dessus, et dans un délai maximum de (30) trente jours à compter de la notification de l’ordre de service de commencer chaque tranche annuelle de travaux, le Cocontractant soumettra à l'approbation du Chef de service, après avis de l’Ingénieur du Marché, et conformément aux directives du Maître d'Ouvrage le projet d'exécution des travaux actualisé en six (06) exemplaires.</w:t>
      </w:r>
    </w:p>
    <w:p w:rsidR="00B55CED" w:rsidRPr="009064DC" w:rsidRDefault="00B55CED" w:rsidP="008769A7">
      <w:pPr>
        <w:jc w:val="both"/>
        <w:rPr>
          <w:rFonts w:asciiTheme="majorHAnsi" w:hAnsiTheme="majorHAnsi" w:cs="Tahoma"/>
          <w:sz w:val="12"/>
          <w:szCs w:val="12"/>
        </w:rPr>
      </w:pPr>
    </w:p>
    <w:p w:rsidR="00B55CED" w:rsidRPr="009064DC" w:rsidRDefault="00B55CED" w:rsidP="00B778C9">
      <w:pPr>
        <w:ind w:firstLine="709"/>
        <w:jc w:val="both"/>
        <w:rPr>
          <w:rFonts w:asciiTheme="majorHAnsi" w:hAnsiTheme="majorHAnsi" w:cs="Tahoma"/>
          <w:sz w:val="24"/>
          <w:szCs w:val="24"/>
        </w:rPr>
      </w:pPr>
      <w:r w:rsidRPr="009064DC">
        <w:rPr>
          <w:rFonts w:asciiTheme="majorHAnsi" w:hAnsiTheme="majorHAnsi" w:cs="Tahoma"/>
          <w:sz w:val="24"/>
          <w:szCs w:val="24"/>
        </w:rPr>
        <w:t>Ce projet sera exclusivement présenté selon les modèles fournis et fera ressortir, par phase et par nature de travaux (</w:t>
      </w:r>
      <w:proofErr w:type="spellStart"/>
      <w:r w:rsidRPr="009064DC">
        <w:rPr>
          <w:rFonts w:asciiTheme="majorHAnsi" w:hAnsiTheme="majorHAnsi" w:cs="Tahoma"/>
          <w:sz w:val="24"/>
          <w:szCs w:val="24"/>
        </w:rPr>
        <w:t>cantonnage</w:t>
      </w:r>
      <w:proofErr w:type="spellEnd"/>
      <w:r w:rsidRPr="009064DC">
        <w:rPr>
          <w:rFonts w:asciiTheme="majorHAnsi" w:hAnsiTheme="majorHAnsi" w:cs="Tahoma"/>
          <w:sz w:val="24"/>
          <w:szCs w:val="24"/>
        </w:rPr>
        <w:t xml:space="preserve"> et travaux d'entretien courant ou périodiques) :</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 xml:space="preserve">Les </w:t>
      </w:r>
      <w:proofErr w:type="spellStart"/>
      <w:r w:rsidR="00B778C9" w:rsidRPr="009064DC">
        <w:rPr>
          <w:rFonts w:asciiTheme="majorHAnsi" w:hAnsiTheme="majorHAnsi" w:cs="Tahoma"/>
        </w:rPr>
        <w:t>schémasitinéraires</w:t>
      </w:r>
      <w:proofErr w:type="spellEnd"/>
      <w:r w:rsidR="00B778C9" w:rsidRPr="009064DC">
        <w:rPr>
          <w:rFonts w:asciiTheme="majorHAnsi" w:hAnsiTheme="majorHAnsi" w:cs="Tahoma"/>
        </w:rPr>
        <w:t> :</w:t>
      </w:r>
    </w:p>
    <w:p w:rsidR="00C44AF3"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 processus et les méthodes d'exécution envisagées avec les prévisions d'emploi du personnel, du matériel et des matériaux.</w:t>
      </w: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La description des installations de chantier envisagées.</w:t>
      </w: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Un planning graphique des travaux, valorisé par tâche et par semaine, et pour chaque tronçon, permettant au cours de ceux-ci de comparer l’avancement réel au prévu.</w:t>
      </w: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plans de principes d’exécution des ouvrages</w:t>
      </w:r>
      <w:r w:rsidR="00F456FC">
        <w:rPr>
          <w:rFonts w:asciiTheme="majorHAnsi" w:hAnsiTheme="majorHAnsi" w:cs="Tahoma"/>
          <w:sz w:val="24"/>
          <w:szCs w:val="24"/>
        </w:rPr>
        <w:t xml:space="preserve"> </w:t>
      </w:r>
      <w:r w:rsidRPr="009064DC">
        <w:rPr>
          <w:rFonts w:asciiTheme="majorHAnsi" w:hAnsiTheme="majorHAnsi" w:cs="Tahoma"/>
          <w:sz w:val="24"/>
          <w:szCs w:val="24"/>
        </w:rPr>
        <w:t>(buses, têtes de buse,…)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Deux (2) exemplaires de ces pièces lui seront retournés dans un délai de huit (8) jours à partir de leur réception avec :</w:t>
      </w:r>
    </w:p>
    <w:p w:rsidR="00B55CED" w:rsidRPr="009064DC" w:rsidRDefault="00B55CED" w:rsidP="008769A7">
      <w:pPr>
        <w:jc w:val="both"/>
        <w:rPr>
          <w:rFonts w:asciiTheme="majorHAnsi" w:hAnsiTheme="majorHAnsi" w:cs="Tahoma"/>
          <w:sz w:val="24"/>
          <w:szCs w:val="24"/>
        </w:rPr>
      </w:pP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soit la mention d'approbation “ BON POUR EXECUTION ”</w:t>
      </w:r>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 xml:space="preserve">soit la mention de leur rejet accompagnée de motifs dudit rejet. </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disposera alors de huit (8) jours pour présenter un nouveau dossier. Le Chef de service disposera alors d’un délai de cinq (5) jours pour donner son approbation ou faire d’éventuelles remarques. Dans ce cas, la procédure est relancée. Passé le délai de 45 jours après notification de l’ordre de service de commencer les travaux, la non approbation du programme déclenchera les pénalités de retard mentionnées à l’article 26 du CCAP, l</w:t>
      </w:r>
      <w:r w:rsidR="007112E8" w:rsidRPr="009064DC">
        <w:rPr>
          <w:rFonts w:asciiTheme="majorHAnsi" w:hAnsiTheme="majorHAnsi" w:cs="Tahoma"/>
          <w:sz w:val="24"/>
          <w:szCs w:val="24"/>
        </w:rPr>
        <w:t>es délais de réponse supérieur</w:t>
      </w:r>
      <w:r w:rsidRPr="009064DC">
        <w:rPr>
          <w:rFonts w:asciiTheme="majorHAnsi" w:hAnsiTheme="majorHAnsi" w:cs="Tahoma"/>
          <w:sz w:val="24"/>
          <w:szCs w:val="24"/>
        </w:rPr>
        <w:t xml:space="preserve"> à 3 jours de l’Ingénieur du Marché étant décomptés.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L'approbation donnée par le Chef de service ou l’Ingénieur n'atténuera en rien la responsabilité du Cocontractant. Cependant les travaux exécutés avant l'approbation du programme ne seront ni constatés ni rémunérés.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établira en cinq exemplaires les documents d’exécution suivants, et les soumettra à l’Ingénieur du Marché dans un délai d’au moins dix (10) jours avant tout commencement et exécution des travaux correspondants :</w:t>
      </w:r>
      <w:bookmarkEnd w:id="111"/>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tabs>
          <w:tab w:val="num" w:pos="2847"/>
        </w:tabs>
        <w:jc w:val="both"/>
        <w:rPr>
          <w:rFonts w:asciiTheme="majorHAnsi" w:hAnsiTheme="majorHAnsi" w:cs="Tahoma"/>
        </w:rPr>
      </w:pPr>
      <w:bookmarkStart w:id="112" w:name="_Toc483633943"/>
      <w:r w:rsidRPr="009064DC">
        <w:rPr>
          <w:rFonts w:asciiTheme="majorHAnsi" w:hAnsiTheme="majorHAnsi" w:cs="Tahoma"/>
        </w:rPr>
        <w:t>les linéaires des travaux ;</w:t>
      </w:r>
      <w:bookmarkEnd w:id="112"/>
    </w:p>
    <w:p w:rsidR="00B55CED" w:rsidRPr="009064DC" w:rsidRDefault="00B55CED" w:rsidP="00BD00CB">
      <w:pPr>
        <w:pStyle w:val="Paragraphedeliste"/>
        <w:numPr>
          <w:ilvl w:val="0"/>
          <w:numId w:val="54"/>
        </w:numPr>
        <w:tabs>
          <w:tab w:val="num" w:pos="2847"/>
        </w:tabs>
        <w:jc w:val="both"/>
        <w:rPr>
          <w:rFonts w:asciiTheme="majorHAnsi" w:hAnsiTheme="majorHAnsi" w:cs="Tahoma"/>
        </w:rPr>
      </w:pPr>
      <w:bookmarkStart w:id="113" w:name="_Toc483633944"/>
      <w:r w:rsidRPr="009064DC">
        <w:rPr>
          <w:rFonts w:asciiTheme="majorHAnsi" w:hAnsiTheme="majorHAnsi" w:cs="Tahoma"/>
        </w:rPr>
        <w:t>les dessins et plans d’exécution de chaque ouvrage d’art et d’assainissement à l’échelle du 1/20è ou du 1/10è selon les cas ;</w:t>
      </w:r>
      <w:bookmarkEnd w:id="113"/>
    </w:p>
    <w:p w:rsidR="00B55CED" w:rsidRPr="009064DC" w:rsidRDefault="00B55CED" w:rsidP="00BD00CB">
      <w:pPr>
        <w:pStyle w:val="Paragraphedeliste"/>
        <w:numPr>
          <w:ilvl w:val="0"/>
          <w:numId w:val="54"/>
        </w:numPr>
        <w:tabs>
          <w:tab w:val="num" w:pos="2847"/>
        </w:tabs>
        <w:jc w:val="both"/>
        <w:rPr>
          <w:rFonts w:asciiTheme="majorHAnsi" w:hAnsiTheme="majorHAnsi" w:cs="Tahoma"/>
        </w:rPr>
      </w:pPr>
      <w:bookmarkStart w:id="114" w:name="_Toc483633945"/>
      <w:r w:rsidRPr="009064DC">
        <w:rPr>
          <w:rFonts w:asciiTheme="majorHAnsi" w:hAnsiTheme="majorHAnsi" w:cs="Tahoma"/>
        </w:rPr>
        <w:t>les métrés correspondants aux travaux.</w:t>
      </w:r>
      <w:bookmarkEnd w:id="114"/>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115" w:name="_Toc483633946"/>
      <w:r w:rsidRPr="009064DC">
        <w:rPr>
          <w:rFonts w:asciiTheme="majorHAnsi" w:hAnsiTheme="majorHAnsi" w:cs="Tahoma"/>
          <w:sz w:val="24"/>
          <w:szCs w:val="24"/>
        </w:rPr>
        <w:t>Le linéaire montrera :</w:t>
      </w:r>
      <w:bookmarkEnd w:id="115"/>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tabs>
          <w:tab w:val="num" w:pos="2847"/>
        </w:tabs>
        <w:jc w:val="both"/>
        <w:rPr>
          <w:rFonts w:asciiTheme="majorHAnsi" w:hAnsiTheme="majorHAnsi" w:cs="Tahoma"/>
        </w:rPr>
      </w:pPr>
      <w:bookmarkStart w:id="116" w:name="_Toc483633947"/>
      <w:r w:rsidRPr="009064DC">
        <w:rPr>
          <w:rFonts w:asciiTheme="majorHAnsi" w:hAnsiTheme="majorHAnsi" w:cs="Tahoma"/>
        </w:rPr>
        <w:t>la largeur de décapage ainsi que les surfaces et épaisseurs de déblai et remblai;</w:t>
      </w:r>
      <w:bookmarkEnd w:id="116"/>
    </w:p>
    <w:p w:rsidR="00B55CED" w:rsidRPr="009064DC" w:rsidRDefault="00B55CED" w:rsidP="00BD00CB">
      <w:pPr>
        <w:pStyle w:val="Paragraphedeliste"/>
        <w:numPr>
          <w:ilvl w:val="0"/>
          <w:numId w:val="54"/>
        </w:numPr>
        <w:tabs>
          <w:tab w:val="num" w:pos="2847"/>
        </w:tabs>
        <w:jc w:val="both"/>
        <w:rPr>
          <w:rFonts w:asciiTheme="majorHAnsi" w:hAnsiTheme="majorHAnsi" w:cs="Tahoma"/>
        </w:rPr>
      </w:pPr>
      <w:bookmarkStart w:id="117" w:name="_Toc483633948"/>
      <w:r w:rsidRPr="009064DC">
        <w:rPr>
          <w:rFonts w:asciiTheme="majorHAnsi" w:hAnsiTheme="majorHAnsi" w:cs="Tahoma"/>
        </w:rPr>
        <w:t>les fossés à créer, à curer ou à remettre en état;</w:t>
      </w:r>
      <w:bookmarkEnd w:id="117"/>
    </w:p>
    <w:p w:rsidR="00B55CED" w:rsidRPr="009064DC" w:rsidRDefault="00B55CED" w:rsidP="00BD00CB">
      <w:pPr>
        <w:pStyle w:val="Paragraphedeliste"/>
        <w:numPr>
          <w:ilvl w:val="0"/>
          <w:numId w:val="54"/>
        </w:numPr>
        <w:tabs>
          <w:tab w:val="num" w:pos="2847"/>
        </w:tabs>
        <w:jc w:val="both"/>
        <w:rPr>
          <w:rFonts w:asciiTheme="majorHAnsi" w:hAnsiTheme="majorHAnsi" w:cs="Tahoma"/>
        </w:rPr>
      </w:pPr>
      <w:bookmarkStart w:id="118" w:name="_Toc483633949"/>
      <w:r w:rsidRPr="009064DC">
        <w:rPr>
          <w:rFonts w:asciiTheme="majorHAnsi" w:hAnsiTheme="majorHAnsi" w:cs="Tahoma"/>
        </w:rPr>
        <w:t>la position des exutoires ;</w:t>
      </w:r>
      <w:bookmarkEnd w:id="118"/>
    </w:p>
    <w:p w:rsidR="00B55CED" w:rsidRPr="009064DC" w:rsidRDefault="00B55CED" w:rsidP="00BD00CB">
      <w:pPr>
        <w:pStyle w:val="Paragraphedeliste"/>
        <w:numPr>
          <w:ilvl w:val="0"/>
          <w:numId w:val="54"/>
        </w:numPr>
        <w:tabs>
          <w:tab w:val="num" w:pos="2847"/>
        </w:tabs>
        <w:jc w:val="both"/>
        <w:rPr>
          <w:rFonts w:asciiTheme="majorHAnsi" w:hAnsiTheme="majorHAnsi" w:cs="Tahoma"/>
        </w:rPr>
      </w:pPr>
      <w:bookmarkStart w:id="119" w:name="_Toc483633950"/>
      <w:r w:rsidRPr="009064DC">
        <w:rPr>
          <w:rFonts w:asciiTheme="majorHAnsi" w:hAnsiTheme="majorHAnsi" w:cs="Tahoma"/>
        </w:rPr>
        <w:t>la position des ouvrages d’art et d’assainissement ;</w:t>
      </w:r>
      <w:bookmarkEnd w:id="119"/>
    </w:p>
    <w:p w:rsidR="00B55CED" w:rsidRPr="009064DC" w:rsidRDefault="00B55CED" w:rsidP="00BD00CB">
      <w:pPr>
        <w:pStyle w:val="Paragraphedeliste"/>
        <w:numPr>
          <w:ilvl w:val="0"/>
          <w:numId w:val="54"/>
        </w:numPr>
        <w:tabs>
          <w:tab w:val="num" w:pos="2847"/>
        </w:tabs>
        <w:jc w:val="both"/>
        <w:rPr>
          <w:rFonts w:asciiTheme="majorHAnsi" w:hAnsiTheme="majorHAnsi" w:cs="Tahoma"/>
        </w:rPr>
      </w:pPr>
      <w:bookmarkStart w:id="120" w:name="_Toc483633951"/>
      <w:r w:rsidRPr="009064DC">
        <w:rPr>
          <w:rFonts w:asciiTheme="majorHAnsi" w:hAnsiTheme="majorHAnsi" w:cs="Tahoma"/>
        </w:rPr>
        <w:t>la localisation des couches d’apport</w:t>
      </w:r>
      <w:bookmarkEnd w:id="120"/>
    </w:p>
    <w:p w:rsidR="00B55CED" w:rsidRPr="009064DC" w:rsidRDefault="00B55CED" w:rsidP="00BD00CB">
      <w:pPr>
        <w:pStyle w:val="Paragraphedeliste"/>
        <w:numPr>
          <w:ilvl w:val="0"/>
          <w:numId w:val="54"/>
        </w:numPr>
        <w:tabs>
          <w:tab w:val="num" w:pos="2847"/>
        </w:tabs>
        <w:jc w:val="both"/>
        <w:rPr>
          <w:rFonts w:asciiTheme="majorHAnsi" w:hAnsiTheme="majorHAnsi" w:cs="Tahoma"/>
        </w:rPr>
      </w:pPr>
      <w:r w:rsidRPr="009064DC">
        <w:rPr>
          <w:rFonts w:asciiTheme="majorHAnsi" w:hAnsiTheme="majorHAnsi" w:cs="Tahoma"/>
        </w:rPr>
        <w:t>les localisations des divers reprofilages et remise en forme.</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680"/>
        <w:jc w:val="both"/>
        <w:rPr>
          <w:rFonts w:asciiTheme="majorHAnsi" w:hAnsiTheme="majorHAnsi" w:cs="Tahoma"/>
          <w:sz w:val="24"/>
          <w:szCs w:val="24"/>
        </w:rPr>
      </w:pPr>
      <w:bookmarkStart w:id="121" w:name="_Toc483633952"/>
      <w:r w:rsidRPr="009064DC">
        <w:rPr>
          <w:rFonts w:asciiTheme="majorHAnsi" w:hAnsiTheme="majorHAnsi" w:cs="Tahoma"/>
          <w:sz w:val="24"/>
          <w:szCs w:val="24"/>
        </w:rPr>
        <w:t xml:space="preserve">Les métrés des terrassements seront calculés par le Cocontractant contradictoirement avec l’Ingénieur du Marché en relevant les coordonnées rectangulaires, distances à l’axe en X et hauteur par rapport à l’horizontale en Y, des points caractéristiques du terrain naturel au droit de chaque profil après débroussaillement. Ces mesures pourront être réalisées à l’aide des moyens tels que décamètre, niveau de maçon, règle ruban, </w:t>
      </w:r>
      <w:proofErr w:type="spellStart"/>
      <w:r w:rsidRPr="009064DC">
        <w:rPr>
          <w:rFonts w:asciiTheme="majorHAnsi" w:hAnsiTheme="majorHAnsi" w:cs="Tahoma"/>
          <w:sz w:val="24"/>
          <w:szCs w:val="24"/>
        </w:rPr>
        <w:t>clisimètre</w:t>
      </w:r>
      <w:proofErr w:type="spellEnd"/>
      <w:r w:rsidRPr="009064DC">
        <w:rPr>
          <w:rFonts w:asciiTheme="majorHAnsi" w:hAnsiTheme="majorHAnsi" w:cs="Tahoma"/>
          <w:sz w:val="24"/>
          <w:szCs w:val="24"/>
        </w:rPr>
        <w:t xml:space="preserve">, etc., après approbation </w:t>
      </w:r>
      <w:r w:rsidR="00912BE2" w:rsidRPr="009064DC">
        <w:rPr>
          <w:rFonts w:asciiTheme="majorHAnsi" w:hAnsiTheme="majorHAnsi" w:cs="Tahoma"/>
          <w:sz w:val="24"/>
          <w:szCs w:val="24"/>
        </w:rPr>
        <w:t xml:space="preserve">de </w:t>
      </w:r>
      <w:bookmarkEnd w:id="121"/>
      <w:r w:rsidR="00912BE2" w:rsidRPr="009064DC">
        <w:rPr>
          <w:rFonts w:asciiTheme="majorHAnsi" w:hAnsiTheme="majorHAnsi" w:cs="Tahoma"/>
          <w:sz w:val="24"/>
          <w:szCs w:val="24"/>
        </w:rPr>
        <w:t>l’Ingénieur.</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680"/>
        <w:jc w:val="both"/>
        <w:rPr>
          <w:rFonts w:asciiTheme="majorHAnsi" w:hAnsiTheme="majorHAnsi" w:cs="Tahoma"/>
          <w:sz w:val="24"/>
          <w:szCs w:val="24"/>
        </w:rPr>
      </w:pPr>
      <w:bookmarkStart w:id="122" w:name="_Toc483633954"/>
      <w:r w:rsidRPr="009064DC">
        <w:rPr>
          <w:rFonts w:asciiTheme="majorHAnsi" w:hAnsiTheme="majorHAnsi" w:cs="Tahoma"/>
          <w:sz w:val="24"/>
          <w:szCs w:val="24"/>
        </w:rPr>
        <w:t>Ces dossiers pourront servir de base pour la détermination des quantités à prendre en attachements</w:t>
      </w:r>
      <w:bookmarkEnd w:id="122"/>
      <w:r w:rsidRPr="009064DC">
        <w:rPr>
          <w:rFonts w:asciiTheme="majorHAnsi" w:hAnsiTheme="majorHAnsi" w:cs="Tahoma"/>
          <w:sz w:val="24"/>
          <w:szCs w:val="24"/>
        </w:rPr>
        <w:t>. Ils sont approuvés par le Chef de service ou l’Ingénieur selon la procédure ci-dessus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123" w:name="_Toc517053268"/>
      <w:bookmarkStart w:id="124" w:name="_Toc86030161"/>
      <w:r w:rsidRPr="009064DC">
        <w:rPr>
          <w:rFonts w:asciiTheme="majorHAnsi" w:hAnsiTheme="majorHAnsi" w:cs="Tahoma"/>
          <w:sz w:val="24"/>
          <w:szCs w:val="24"/>
        </w:rPr>
        <w:t>Article 15 -</w:t>
      </w:r>
      <w:r w:rsidRPr="009064DC">
        <w:rPr>
          <w:rFonts w:asciiTheme="majorHAnsi" w:hAnsiTheme="majorHAnsi" w:cs="Tahoma"/>
          <w:sz w:val="24"/>
          <w:szCs w:val="24"/>
        </w:rPr>
        <w:tab/>
        <w:t>DEBROUSSAILLAGE</w:t>
      </w:r>
      <w:bookmarkEnd w:id="123"/>
      <w:bookmarkEnd w:id="124"/>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Le débroussaillage consiste à couper, sans déraciner, toute végétation comprenant les touffes de plantes ligneuses, des arbustes et des plantes épineuses des terrains incultes poussant dans les fossés et sur les abords immédiats de ceux-ci.</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Ces travaux seront exécutés manuellement sauf sur ordre de l’Ingénieur du Marché qui prescrira de les effectuer mécaniquement, sur une largeur de 3 m (trois mètres) à partir du bord extérieur du fossé, de chaque côté de la route ou sur une largeur indiquée par l’Ingénieur du Marché et les surfaces seront métrées contradictoirement avant tout commencement de travaux.</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Sur la surface circulable et dans les fossés, les arbres et arbustes seront déracinés de manière à les empêcher de repousser.</w:t>
      </w:r>
    </w:p>
    <w:p w:rsidR="00B55CED" w:rsidRPr="009064DC" w:rsidRDefault="00B55CED" w:rsidP="008769A7">
      <w:pPr>
        <w:jc w:val="both"/>
        <w:rPr>
          <w:rFonts w:asciiTheme="majorHAnsi" w:hAnsiTheme="majorHAnsi" w:cs="Tahoma"/>
          <w:sz w:val="24"/>
          <w:szCs w:val="24"/>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La coupe se fera au ras du sol (5 cm maximum) de manière à avoir l'aspect d'un gazon.</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 xml:space="preserve">Toutes les branches surplombant l’emprise seront coupées suivant une verticale passant par la limite de débroussaillage. Seront abattus tous les arbres surplombant les abords et qui menacent de tomber sur la route et de barrer la circulation après une tornade. Les arbres dont le </w:t>
      </w:r>
      <w:r w:rsidRPr="00D52A40">
        <w:rPr>
          <w:rFonts w:asciiTheme="majorHAnsi" w:hAnsiTheme="majorHAnsi" w:cs="Tahoma"/>
          <w:sz w:val="24"/>
          <w:szCs w:val="24"/>
        </w:rPr>
        <w:t>diamètre est supérieur à vingt (&gt;20 cm) centimètres feront l'objet du prix n° 102 (</w:t>
      </w:r>
      <w:proofErr w:type="spellStart"/>
      <w:r w:rsidRPr="00D52A40">
        <w:rPr>
          <w:rFonts w:asciiTheme="majorHAnsi" w:hAnsiTheme="majorHAnsi" w:cs="Tahoma"/>
          <w:sz w:val="24"/>
          <w:szCs w:val="24"/>
        </w:rPr>
        <w:t>déforestage</w:t>
      </w:r>
      <w:proofErr w:type="spellEnd"/>
      <w:r w:rsidRPr="00D52A40">
        <w:rPr>
          <w:rFonts w:asciiTheme="majorHAnsi" w:hAnsiTheme="majorHAnsi" w:cs="Tahoma"/>
          <w:sz w:val="24"/>
          <w:szCs w:val="24"/>
        </w:rPr>
        <w:t>) ou du prix n° 103 (abattage d’arbres isolés).</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Toute végétation à l'entrée et à la sortie des ouvrages (ponts, dalots, buses...) sera coupée et, sauf s'ils servent à stabiliser un talus de remblai et ne menaçant pas les fondations de l'ouvrage, les arbres et arbustes seront déracinés de manière à faciliter l'écoulement de l'eau et permettre les inspections régulières de l'ouvrage.</w:t>
      </w:r>
    </w:p>
    <w:p w:rsidR="00B55CED" w:rsidRPr="009064DC" w:rsidRDefault="00B55CED" w:rsidP="008769A7">
      <w:pPr>
        <w:jc w:val="both"/>
        <w:rPr>
          <w:rFonts w:asciiTheme="majorHAnsi" w:hAnsiTheme="majorHAnsi" w:cs="Tahoma"/>
          <w:sz w:val="12"/>
          <w:szCs w:val="12"/>
        </w:rPr>
      </w:pPr>
    </w:p>
    <w:p w:rsidR="00B55CED" w:rsidRPr="009064DC" w:rsidRDefault="00B55CED" w:rsidP="00912BE2">
      <w:pPr>
        <w:ind w:firstLine="709"/>
        <w:jc w:val="both"/>
        <w:rPr>
          <w:rFonts w:asciiTheme="majorHAnsi" w:hAnsiTheme="majorHAnsi" w:cs="Tahoma"/>
          <w:sz w:val="24"/>
          <w:szCs w:val="24"/>
        </w:rPr>
      </w:pPr>
      <w:r w:rsidRPr="009064DC">
        <w:rPr>
          <w:rFonts w:asciiTheme="majorHAnsi" w:hAnsiTheme="majorHAnsi" w:cs="Tahoma"/>
          <w:sz w:val="24"/>
          <w:szCs w:val="24"/>
        </w:rPr>
        <w:t>Tous les déchets végétaux seront soigneusement enlevés des accotements, fossés ou ouvrages, et évacués du côté aval de la route vers une zone où ils ne gêneront pas l'écoulement des eaux ni ne pourront être entraînés, pour gêner cet écoulement. Tous les produits issus des travaux de débroussaillement pourront être récupérés par les riverains mais en aucun cas ne peuvent être vendus par le Cocontractant. Il est interdit de brûler ces déchets pour éviter de déclencher des feux de brousse.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Tout matériau, pierre, bloc rocheux pouvant </w:t>
      </w:r>
      <w:r w:rsidR="00912BE2" w:rsidRPr="009064DC">
        <w:rPr>
          <w:rFonts w:asciiTheme="majorHAnsi" w:hAnsiTheme="majorHAnsi" w:cs="Tahoma"/>
          <w:sz w:val="24"/>
          <w:szCs w:val="24"/>
        </w:rPr>
        <w:t>constitué</w:t>
      </w:r>
      <w:r w:rsidRPr="009064DC">
        <w:rPr>
          <w:rFonts w:asciiTheme="majorHAnsi" w:hAnsiTheme="majorHAnsi" w:cs="Tahoma"/>
          <w:sz w:val="24"/>
          <w:szCs w:val="24"/>
        </w:rPr>
        <w:t xml:space="preserve"> un danger pour la circulation sera également évacué de la chaussée et ses abords puis mis en dépôt hors de l'emprise de la route.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Ces travaux se feront aux lieux et périodes définis par le Maître d’œuvre, suivant les normes énumérées ci-dessus.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125" w:name="_Toc517053270"/>
      <w:bookmarkStart w:id="126" w:name="_Toc86030163"/>
      <w:r w:rsidRPr="009064DC">
        <w:rPr>
          <w:rFonts w:asciiTheme="majorHAnsi" w:hAnsiTheme="majorHAnsi" w:cs="Tahoma"/>
          <w:sz w:val="24"/>
          <w:szCs w:val="24"/>
        </w:rPr>
        <w:t>Article 16 -</w:t>
      </w:r>
      <w:r w:rsidRPr="009064DC">
        <w:rPr>
          <w:rFonts w:asciiTheme="majorHAnsi" w:hAnsiTheme="majorHAnsi" w:cs="Tahoma"/>
          <w:sz w:val="24"/>
          <w:szCs w:val="24"/>
        </w:rPr>
        <w:tab/>
        <w:t xml:space="preserve">ABATTAGE D’ARBRES </w:t>
      </w:r>
      <w:bookmarkEnd w:id="125"/>
      <w:bookmarkEnd w:id="126"/>
      <w:r w:rsidR="007112E8" w:rsidRPr="009064DC">
        <w:rPr>
          <w:rFonts w:asciiTheme="majorHAnsi" w:hAnsiTheme="majorHAnsi" w:cs="Tahoma"/>
          <w:sz w:val="24"/>
          <w:szCs w:val="24"/>
        </w:rPr>
        <w:t>ISOLES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L'abattage des arbres isolés s'applique aux arbres distants de plus de 50 mètres des autres arbres et un diamètre supérieur à 50 cm; ce prix comprend la coupe, le dessouchage, le découpage des troncs en tronçons de longueurs définies par le Maître d’œuvre , l'évacuation des branches et souches hors des limites de l'emprise, en des lieux agréés par le Maître d’œuvre .</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Il comprend également le transport et la mise en dépôt des bois récupérés. Les tronçons de bois issus des travaux d'abattage d'arbres seront mis à la disposition du représentant du Maître d’ouvrage et en aucun cas ne pourront être récupérés ou vendus par le Cocontractant ou l’Ingénieur du Marché.</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diamètre sera mesuré à un mètre cinquante centimètres (150 cm) au-dessus du niveau moyen du sol.</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27" w:name="_Toc483633955"/>
      <w:bookmarkStart w:id="128" w:name="_Toc517053271"/>
      <w:bookmarkStart w:id="129" w:name="_Toc86030164"/>
      <w:r w:rsidRPr="009064DC">
        <w:rPr>
          <w:rFonts w:asciiTheme="majorHAnsi" w:hAnsiTheme="majorHAnsi" w:cs="Tahoma"/>
          <w:sz w:val="24"/>
          <w:szCs w:val="24"/>
        </w:rPr>
        <w:t>Article 17 -</w:t>
      </w:r>
      <w:bookmarkEnd w:id="127"/>
      <w:r w:rsidRPr="009064DC">
        <w:rPr>
          <w:rFonts w:asciiTheme="majorHAnsi" w:hAnsiTheme="majorHAnsi" w:cs="Tahoma"/>
          <w:sz w:val="24"/>
          <w:szCs w:val="24"/>
        </w:rPr>
        <w:tab/>
        <w:t>TERRASSEMENTS</w:t>
      </w:r>
      <w:bookmarkEnd w:id="128"/>
      <w:bookmarkEnd w:id="129"/>
    </w:p>
    <w:p w:rsidR="00B55CED" w:rsidRPr="009064DC" w:rsidRDefault="00B55CED" w:rsidP="008769A7">
      <w:pPr>
        <w:jc w:val="both"/>
        <w:rPr>
          <w:rFonts w:asciiTheme="majorHAnsi" w:hAnsiTheme="majorHAnsi" w:cs="Tahoma"/>
          <w:sz w:val="8"/>
          <w:szCs w:val="24"/>
        </w:rPr>
      </w:pPr>
    </w:p>
    <w:p w:rsidR="00B55CED" w:rsidRPr="009064DC" w:rsidRDefault="00B55CED" w:rsidP="008769A7">
      <w:pPr>
        <w:jc w:val="both"/>
        <w:rPr>
          <w:rFonts w:asciiTheme="majorHAnsi" w:hAnsiTheme="majorHAnsi" w:cs="Tahoma"/>
          <w:sz w:val="24"/>
          <w:szCs w:val="24"/>
        </w:rPr>
      </w:pPr>
      <w:bookmarkStart w:id="130" w:name="_Toc517053272"/>
      <w:r w:rsidRPr="009064DC">
        <w:rPr>
          <w:rFonts w:asciiTheme="majorHAnsi" w:hAnsiTheme="majorHAnsi" w:cs="Tahoma"/>
          <w:sz w:val="24"/>
          <w:szCs w:val="24"/>
        </w:rPr>
        <w:t>17.1</w:t>
      </w:r>
      <w:r w:rsidRPr="009064DC">
        <w:rPr>
          <w:rFonts w:asciiTheme="majorHAnsi" w:hAnsiTheme="majorHAnsi" w:cs="Tahoma"/>
          <w:sz w:val="24"/>
          <w:szCs w:val="24"/>
        </w:rPr>
        <w:tab/>
        <w:t>Généralités</w:t>
      </w:r>
      <w:bookmarkEnd w:id="130"/>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L'objectif des travaux de terrassement est d'obtenir une largeur </w:t>
      </w:r>
      <w:proofErr w:type="spellStart"/>
      <w:r w:rsidRPr="009064DC">
        <w:rPr>
          <w:rFonts w:asciiTheme="majorHAnsi" w:hAnsiTheme="majorHAnsi" w:cs="Tahoma"/>
          <w:sz w:val="24"/>
          <w:szCs w:val="24"/>
        </w:rPr>
        <w:t>roulable</w:t>
      </w:r>
      <w:proofErr w:type="spellEnd"/>
      <w:r w:rsidRPr="009064DC">
        <w:rPr>
          <w:rFonts w:asciiTheme="majorHAnsi" w:hAnsiTheme="majorHAnsi" w:cs="Tahoma"/>
          <w:sz w:val="24"/>
          <w:szCs w:val="24"/>
        </w:rPr>
        <w:t xml:space="preserve"> de 6 à 8 mètres en fonction de la catégorie de la route, des fossés triangulaires de 1,50 mètre de largeur sur une profondeur de 0,6 mètre conformément aux profils en travers type. Toutefois, la plate-forme existante ne sera pas élargie si cela nécessite des terrassements importants, incompatibles avec la notion d'entretien.</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Autant que possible, les terrassements seront minimisés.</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Une attention spéciale devra être apportée aux dévers qui ne devront pas être inférieurs à 3 % de part et d'autre de l'axe en section droite et qui pourra atteindre 6 % dans les courbes.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31" w:name="_Toc517053273"/>
      <w:r w:rsidRPr="009064DC">
        <w:rPr>
          <w:rFonts w:asciiTheme="majorHAnsi" w:hAnsiTheme="majorHAnsi" w:cs="Tahoma"/>
          <w:sz w:val="24"/>
          <w:szCs w:val="24"/>
        </w:rPr>
        <w:t>17.2</w:t>
      </w:r>
      <w:r w:rsidRPr="009064DC">
        <w:rPr>
          <w:rFonts w:asciiTheme="majorHAnsi" w:hAnsiTheme="majorHAnsi" w:cs="Tahoma"/>
          <w:sz w:val="24"/>
          <w:szCs w:val="24"/>
        </w:rPr>
        <w:tab/>
        <w:t>Exploitation des emprunts</w:t>
      </w:r>
      <w:bookmarkEnd w:id="131"/>
    </w:p>
    <w:p w:rsidR="00912BE2" w:rsidRPr="009064DC" w:rsidRDefault="00912BE2"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Cocontractant prendra en charge :</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acquisitions ou occupations temporaires des terrains nécessaires à l’exploitation de tous les emprunts de matériaux,</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indemnisations aux propriétaires pour les dommages éventuels occasionnés par les travaux (déboisement, destruction des récoltes, impossibilité de cultiver pendant l’occupation temporaire du site, etc.),</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la découverte des emprunts et de la remise en état des lieux.</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La recherche des emprunts de matériaux est effectuée par le Cocontractant sur la base des prescriptions définies par le présent CCTP.</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Dans les trente (30) jours, au plus tard, suivant la notification de l’ordre de service de commencer les travaux, le Cocontractant est tenu de soumettre à l’approbation du Maître d’œuvre , la liste des emprunts qu’il compte utiliser pour l’exécution des travaux faisant l’objet du marché. A cette fin, il présente un dossier complet par emprunt, qui comporte :</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un plan de situation,</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résultats de la reconnaissance,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résultats de laboratoire définissant sans ambiguïté les caractéristiques des matériaux naturels avant, et éventuellement après traitement (types d'essais et fréquences définis au chapitre 2 ci-avant),</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la puissance estimée des gisements avec les justificatifs (mesures sur le terrain et les calculs),</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 schéma de principe retenu pour l’exploitation de l’emprunt,</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une note technique définissant, d’après les premiers essais de conformité exécutés par le Cocontractant, l’utilisation et la destination (élément de base du mouvement de terres) des matériaux considérés.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L’intégralité des frais d’établissement de ces différents dossiers est à la charge du Cocontractant.</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L’Ingénieur du Marché dispose de quinze (15) jours, suivant la date de dépôt des dossiers définis ci-dessus, pour donner son approbation totale ou restrictive, ou bien refuser l’exploitation de l’emprunt proposé. Si l’Ingénieur du Marché autorise l’exploitation d’un emprunt, il doit préciser les limites d’utilisation de ce dernier. Enfin, en ce qui concerne tous les matériaux d’extraction, le Maître d’œuvre  peut retirer son agrément pour un emprunt donné, s’il considère qu’au vu des essais de contrôle, le gîte ne fournit plus de matériaux répondant aux spécifications.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Les emplacements des gîtes ou carrières retenus après les essais géotechniques préalables, sont déboisés, débroussaillés et dessouchés, s’il y a lieu.</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Les couches de surface sont soigneusement décapées jusqu’à ce que le matériau à exploiter présente des qualités d’homogénéité et de propreté suffisantes. Les produits de décapage sont poussés en périphérie de la zone d’exploitation, afin de servir au remodelage des terrains après travaux, en accord avec les prescriptions environnementales.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Les matériaux devant servir à la réalisation des couches de corps de chaussée sont préalablement gerbés en tas, avant reprise pour chargement dans les engins de transport. Ce mode d’exploitation est conseillé, en vue d’obtenir une bonne homogénéisation, et pour éviter la prise inconsidérée de matériaux sous-jacents non utilisables.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Si l’extraction doit se faire en saison des pluies, le stock de matériaux gerbés doit être limité car la pénétration des eaux de pluies est facilitée sur un matériau aéré. Il est impératif de ne pas gerber un volume supérieur aux besoins d'une journée de travail.</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Dans tous les cas, il est nécessaire :</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de ménager des pentes favorisant l’évacuation de l’eau,</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de prévoir aux points bas des aménagements sommaires d’évacuation,</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de maintenir en bon état les pistes de chantier pour éviter les ornières, flaques, ou eaux stagnantes.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Le Cocontractant doit exploiter les emprunts connus (dont la localisation n’est donnée qu’à titre indicatif dans les dossiers de plans) au cas où ceux-ci contiendraient encore de matériaux répondant aux spécifications et après accord écrit de l’Ingénieur du Marché, mais doit en rechercher de nouveaux dans le but de diminuer la distance de transport des matériaux.</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Après exploitation de chaque emprunt, le Cocontractant est tenu d'en réaménager la surface pour lui rendre sa destination d’origine, en conformité avec les prescriptions environnementales.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Le Cocontractant doit avoir une parfaite connaissance des endroits à partir desquels il peut approvisionner son chantier en eau pour l’arrosage des sols à compacter. Cette eau ne doit pas contenir de matières organiques susceptibles de nuire à la prise des liants hydrauliques.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32" w:name="_Toc517053274"/>
      <w:r w:rsidRPr="009064DC">
        <w:rPr>
          <w:rFonts w:asciiTheme="majorHAnsi" w:hAnsiTheme="majorHAnsi" w:cs="Tahoma"/>
          <w:sz w:val="24"/>
          <w:szCs w:val="24"/>
        </w:rPr>
        <w:t>17.3</w:t>
      </w:r>
      <w:r w:rsidRPr="009064DC">
        <w:rPr>
          <w:rFonts w:asciiTheme="majorHAnsi" w:hAnsiTheme="majorHAnsi" w:cs="Tahoma"/>
          <w:sz w:val="24"/>
          <w:szCs w:val="24"/>
        </w:rPr>
        <w:tab/>
        <w:t>Déblais ordinaires</w:t>
      </w:r>
      <w:bookmarkEnd w:id="132"/>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déblais sont exécutés par le Cocontractant sur les bases de son programme de travail, et selon les directives de l’Ingénieur du Marché. Les lieux de dépôt ne doivent pas nuire à l’assainissement de la plate-forme et seront conformes aux prescriptions environnementales.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Dans le cas de terrassements en déblais pour purges, les fonds de déblais sont compactés à au moins 95 % de l’OPM sur une profondeur de 30 centimètres (pour 95 % des mesures, avec un minimum de 90 %).</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Dans le cas de terrassements en déblais, les fonds de déblais avant mise en œuvre des couches de chaussée (plate-forme des terrassements), sont compactés à au moins 95 % de l’OPM sur les 30 derniers centimètres (pour 95 % des mesures, avec un minimum de 90 %).</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matériaux de déblais peuvent être réutilisés en remblais, lorsque leurs qualités répondent aux critères requis pour les matériaux utilisables en remblais. Tous les matériaux non réutilisables en remblais sont mis en décharge.</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Lorsque l’exécution des déblais est terminée, le Cocontractant doit réaliser les aménagements nécessaires au drainage correct des terrassements. Ces aménagements doivent être entretenus durant toute la durée du chantier.</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 contrôle des déblais avant la réception consiste en :</w:t>
      </w:r>
    </w:p>
    <w:p w:rsidR="00B55CED" w:rsidRPr="009064DC" w:rsidRDefault="00B55CED" w:rsidP="008769A7">
      <w:pPr>
        <w:jc w:val="both"/>
        <w:rPr>
          <w:rFonts w:asciiTheme="majorHAnsi" w:hAnsiTheme="majorHAnsi" w:cs="Tahoma"/>
          <w:sz w:val="24"/>
          <w:szCs w:val="24"/>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une mesure de la compacité in-situ tous les 1 000 m2,</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un essai Proctor modifié tous les 2 500 m2.</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33" w:name="_Toc517053275"/>
      <w:r w:rsidRPr="009064DC">
        <w:rPr>
          <w:rFonts w:asciiTheme="majorHAnsi" w:hAnsiTheme="majorHAnsi" w:cs="Tahoma"/>
          <w:sz w:val="24"/>
          <w:szCs w:val="24"/>
        </w:rPr>
        <w:t>17.4</w:t>
      </w:r>
      <w:r w:rsidRPr="009064DC">
        <w:rPr>
          <w:rFonts w:asciiTheme="majorHAnsi" w:hAnsiTheme="majorHAnsi" w:cs="Tahoma"/>
          <w:sz w:val="24"/>
          <w:szCs w:val="24"/>
        </w:rPr>
        <w:tab/>
        <w:t>Déblais rocheux</w:t>
      </w:r>
      <w:bookmarkEnd w:id="133"/>
    </w:p>
    <w:p w:rsidR="00B55CED" w:rsidRPr="009064DC" w:rsidRDefault="00B55CED" w:rsidP="00465DEB">
      <w:pPr>
        <w:spacing w:before="120"/>
        <w:ind w:firstLine="709"/>
        <w:jc w:val="both"/>
        <w:rPr>
          <w:rFonts w:asciiTheme="majorHAnsi" w:hAnsiTheme="majorHAnsi" w:cs="Tahoma"/>
          <w:sz w:val="24"/>
          <w:szCs w:val="24"/>
        </w:rPr>
      </w:pPr>
      <w:r w:rsidRPr="009064DC">
        <w:rPr>
          <w:rFonts w:asciiTheme="majorHAnsi" w:hAnsiTheme="majorHAnsi" w:cs="Tahoma"/>
          <w:sz w:val="24"/>
          <w:szCs w:val="24"/>
        </w:rPr>
        <w:t>On appelle déblais rocheux, les déblais ne pouvant pas être exécutés au moyen d’une défonceuse à une dent équipant un tracteur sur chenille de type Caterpillar D9N ou de puissance équivalente.</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déblais rocheux nécessitent l'utilisation d'explosifs sur accord préalable de l’Ingénieur du Marché qui ne sera donné qu'après déblaiement suffisant des terrains meubles avoisinants, de façon à permettre une évaluation précise et contradictoire avant déroctage des volumes à prendre en comte.</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déblais rocheux seront mis en dépôt dans les mêmes conditions que les déblais ordinaires.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34" w:name="_Toc517053276"/>
      <w:r w:rsidRPr="009064DC">
        <w:rPr>
          <w:rFonts w:asciiTheme="majorHAnsi" w:hAnsiTheme="majorHAnsi" w:cs="Tahoma"/>
          <w:sz w:val="24"/>
          <w:szCs w:val="24"/>
        </w:rPr>
        <w:t>17.5</w:t>
      </w:r>
      <w:r w:rsidRPr="009064DC">
        <w:rPr>
          <w:rFonts w:asciiTheme="majorHAnsi" w:hAnsiTheme="majorHAnsi" w:cs="Tahoma"/>
          <w:sz w:val="24"/>
          <w:szCs w:val="24"/>
        </w:rPr>
        <w:tab/>
        <w:t>Remblais</w:t>
      </w:r>
      <w:bookmarkEnd w:id="134"/>
    </w:p>
    <w:p w:rsidR="00B55CED" w:rsidRPr="009064DC" w:rsidRDefault="00B55CED" w:rsidP="00465DEB">
      <w:pPr>
        <w:spacing w:before="120"/>
        <w:ind w:firstLine="709"/>
        <w:jc w:val="both"/>
        <w:rPr>
          <w:rFonts w:asciiTheme="majorHAnsi" w:hAnsiTheme="majorHAnsi" w:cs="Tahoma"/>
          <w:sz w:val="24"/>
          <w:szCs w:val="24"/>
        </w:rPr>
      </w:pPr>
      <w:r w:rsidRPr="009064DC">
        <w:rPr>
          <w:rFonts w:asciiTheme="majorHAnsi" w:hAnsiTheme="majorHAnsi" w:cs="Tahoma"/>
          <w:sz w:val="24"/>
          <w:szCs w:val="24"/>
        </w:rPr>
        <w:t>Tous les terrains situés sous l’assiette des remblais doivent être compactés par le Cocontractant, de sorte que la densité sèche du sol en place soit au moins égale à 90 % de l’OPM, sur une épaisseur de 30 centimètres minimum (pour 95 % des mesures, avec un minimum de 85 %).</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Si les remblais à exécuter consistent en un rehaussement et/ou élargissement de remblais existants ou bien en une reprise de talus érodé, les travaux de remblai doivent être exécutés de façon à limiter les cisaillements entre le terrain en place et le matériau rapporté. Afin d’améliorer la tenue de l'ensemble, tout élargissement ou reprise de talus doit être réalisé par gradins successifs (redans) ancrés dans le talus existant, après recoupage de ce dernier. Ces redans doivent permettre le passage des engins de compactage. Pour atteindre sur toute la largeur du remblai définitif les compacités requises, le Cocontractant doit prévoir pour chaque redan une </w:t>
      </w:r>
      <w:r w:rsidR="00465DEB" w:rsidRPr="009064DC">
        <w:rPr>
          <w:rFonts w:asciiTheme="majorHAnsi" w:hAnsiTheme="majorHAnsi" w:cs="Tahoma"/>
          <w:sz w:val="24"/>
          <w:szCs w:val="24"/>
        </w:rPr>
        <w:t>sur largeur</w:t>
      </w:r>
      <w:r w:rsidRPr="009064DC">
        <w:rPr>
          <w:rFonts w:asciiTheme="majorHAnsi" w:hAnsiTheme="majorHAnsi" w:cs="Tahoma"/>
          <w:sz w:val="24"/>
          <w:szCs w:val="24"/>
        </w:rPr>
        <w:t xml:space="preserve"> de 25 cm, à éliminer par taillage après compactage.</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Une fois atteinte la cote finie des terrassements, le talus est retaillé suivant les pentes requises par le CCTP, et les terres excédentaires sont boutées hors de l’emprise et régalées ou simplement mises en dépôt.</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matériaux pour remblais sont mis en œuvre en couches horizontales, dont l'épaisseur est déterminée en fonction des moyens de compactage disponibles. Cette épaisseur maximale est définie pour chaque type de sol mis en remblai. Elle est toutefois limitée à 30 cm.</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moyens de compactage que le Cocontractant compte utiliser pour l'exécution des travaux doivent être adaptés aux différentes natures de terrain rencontrées lors des terrassements. Les travaux ne peuvent commencer que si le Cocontractant a amené sur le chantier, les engins et matériels dont la nature et le nombre auront été agréés.</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Une couche ne peut être mise en place et compactée que si la couche précédente a été réceptionnée après vérification de son compactage. Le Cocontractant est tenu d’attendre le résultat des essais de laboratoire correspondants. Il ne peut demander la réception d'une couche que si toutes les compacités y sont supérieures au minimum exigé.</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Pour exécuter le compactage aux conditions optimales, le matériau doit être amené immédiatement avant compactage, à une teneur en eau égale à celle de l’OPM, à plus ou moins 2 % près (humidification par arrosage ou séchage éventuel par scarification).</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remblais sont méthodiquement compactés jusqu'à l’obtention d’une densité sèche égale à :</w:t>
      </w:r>
    </w:p>
    <w:p w:rsidR="00B55CED" w:rsidRPr="009064DC" w:rsidRDefault="00B55CED" w:rsidP="008769A7">
      <w:pPr>
        <w:jc w:val="both"/>
        <w:rPr>
          <w:rFonts w:asciiTheme="majorHAnsi" w:hAnsiTheme="majorHAnsi" w:cs="Tahoma"/>
          <w:sz w:val="24"/>
          <w:szCs w:val="24"/>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92 % de la densité sèche de l’OPM, jusqu’à 30 cm sous la cote du fond de forme (pour 95 % des mesures, avec un minimum de 90 %),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95 % de la densité sèche de l’OPM, pour les 30 derniers centimètres, jusqu’au niveau du fond de forme (pour 95 % des mesures, avec un minimum de 92 %).</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Le contrôle de la valeur du compactage est effectué par la mesure de la densité sèche “in situ”, avec un densitomètre à membrane, pour chaque couche.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Par couche de remblais, il sera effectué pour le contrôle de la mise en œuvre :</w:t>
      </w:r>
    </w:p>
    <w:p w:rsidR="00B55CED" w:rsidRPr="009064DC" w:rsidRDefault="00B55CED" w:rsidP="008769A7">
      <w:pPr>
        <w:jc w:val="both"/>
        <w:rPr>
          <w:rFonts w:asciiTheme="majorHAnsi" w:hAnsiTheme="majorHAnsi" w:cs="Tahoma"/>
          <w:sz w:val="24"/>
          <w:szCs w:val="24"/>
        </w:rPr>
      </w:pPr>
    </w:p>
    <w:p w:rsidR="00B55CED" w:rsidRPr="009064DC" w:rsidRDefault="00465DEB" w:rsidP="00BD00CB">
      <w:pPr>
        <w:pStyle w:val="Paragraphedeliste"/>
        <w:numPr>
          <w:ilvl w:val="0"/>
          <w:numId w:val="54"/>
        </w:numPr>
        <w:jc w:val="both"/>
        <w:rPr>
          <w:rFonts w:asciiTheme="majorHAnsi" w:hAnsiTheme="majorHAnsi" w:cs="Tahoma"/>
        </w:rPr>
      </w:pPr>
      <w:r w:rsidRPr="009064DC">
        <w:rPr>
          <w:rFonts w:asciiTheme="majorHAnsi" w:hAnsiTheme="majorHAnsi" w:cs="Tahoma"/>
        </w:rPr>
        <w:t xml:space="preserve">Pour l'assiette des remblais : </w:t>
      </w:r>
      <w:r w:rsidR="00B55CED" w:rsidRPr="009064DC">
        <w:rPr>
          <w:rFonts w:asciiTheme="majorHAnsi" w:hAnsiTheme="majorHAnsi" w:cs="Tahoma"/>
        </w:rPr>
        <w:t>une mesure de densité in situ tous les 1 000 m2,</w:t>
      </w:r>
    </w:p>
    <w:p w:rsidR="00B55CED" w:rsidRPr="009064DC" w:rsidRDefault="00B55CED" w:rsidP="008769A7">
      <w:pPr>
        <w:jc w:val="both"/>
        <w:rPr>
          <w:rFonts w:asciiTheme="majorHAnsi" w:hAnsiTheme="majorHAnsi" w:cs="Tahoma"/>
          <w:sz w:val="24"/>
          <w:szCs w:val="24"/>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Pour le corps des remblais (sauf la couche supérieure de 30 cm) :une mesure de densité in situ tous les 1 000 m2,</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Une planche d’essai sera réalisée par zone homogène en vue de déterminer l’atelier de compactage et le nombre de passes nécessaires pour atteindre la compacité requise.</w:t>
      </w:r>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bookmarkStart w:id="135" w:name="_Toc517053277"/>
      <w:r w:rsidRPr="009064DC">
        <w:rPr>
          <w:rFonts w:asciiTheme="majorHAnsi" w:hAnsiTheme="majorHAnsi" w:cs="Tahoma"/>
          <w:sz w:val="24"/>
          <w:szCs w:val="24"/>
        </w:rPr>
        <w:t>Remblais contigus aux ouvrages</w:t>
      </w:r>
      <w:bookmarkEnd w:id="135"/>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caractéristiques des matériaux utilisés pour les remblais contigus aux ouvrages ont été définies à l’article 11.4.</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L’assiette des remblais sera d’abord compactée à 95% de la densité optimale Proctor Modifié.</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Les remblais seront ensuite mis en œuvre par couches élémentaires horizontales n’excédant pas quinze centimètres (15 cm) après compactage. La densité sèche après compactage sera au moins égale à 95% de la densité sèche Proctor Modifié. </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Sur une largeur d’un mètre derrière les maçonneries, les remblais seront exempts d’éléments dont la plus grande dimension dépasserait 40 mm.</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Dans la zone annulaire contiguë à l’ouvrage, le compactage ne pourra être effectué qu’au moyen de petits engins du type "plaque vibrante" ou petits rouleaux vibrants et dont les caractéristiques devront être soumises à l’agrément de l’Ingénieur du Marché.</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modalités de compactage devront être définies en fonction des caractéristiques du matériau utilisé, des épaisseurs de couches mises en œuvre et des performances du matériel retenu.</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Dans le cas de doubles buses, le remblaiement ne sera entrepris qu’après le montage des deux éléments et il sera conduit de façon à associer en même temps l’ensemble de l’ouvrage.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talus seront exécutés conformément aux plans d’exécution. Ils seront soigneusement dressés.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matériaux de purge ou les matériaux de remblais en surplus seront mis en dépôt à des endroits agréés par l’Ingénieur du Marché. Les matériaux mis en dépôt seront régalés et ne devront en aucun cas entraver l’écoulement normal des eaux. Les dépôts de matériaux se feront tous en aval de l’ouvrage et à une distance d’au moins 10 mètres du cours d’eau. Des dispositions seront prises afin que les matériaux ainsi mis en dépôt ne soient entraînés dans le lit du cours d’eau.</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bookmarkStart w:id="136" w:name="_Toc517053278"/>
      <w:r w:rsidRPr="009064DC">
        <w:rPr>
          <w:rFonts w:asciiTheme="majorHAnsi" w:hAnsiTheme="majorHAnsi" w:cs="Tahoma"/>
          <w:sz w:val="24"/>
          <w:szCs w:val="24"/>
        </w:rPr>
        <w:t>Réception de la mise en œuvre des remblais</w:t>
      </w:r>
      <w:bookmarkEnd w:id="136"/>
      <w:r w:rsidR="00465DEB" w:rsidRPr="009064DC">
        <w:rPr>
          <w:rFonts w:asciiTheme="majorHAnsi" w:hAnsiTheme="majorHAnsi" w:cs="Tahoma"/>
          <w:sz w:val="24"/>
          <w:szCs w:val="24"/>
        </w:rPr>
        <w:t xml:space="preserve"> : </w:t>
      </w:r>
      <w:r w:rsidRPr="009064DC">
        <w:rPr>
          <w:rFonts w:asciiTheme="majorHAnsi" w:hAnsiTheme="majorHAnsi" w:cs="Tahoma"/>
          <w:sz w:val="24"/>
          <w:szCs w:val="24"/>
        </w:rPr>
        <w:t>Les remblais mis en œuvre seront réceptionnés par couche, essentiellement par la mesure de la densité sèche in-situ au densitomètre à membrane. Le taux de compacité exigé est de 95% de la densité  Proctor Modifié. Toutefois l’Ingénieur du Marché se réserve le droit de faire recours à tout autre moyen pour s’assurer que les remblais ont été mis en œuvre selon les règles de l’art. Il pourra notamment avoir recours à la mesure du CBR in-situ à l’aide du pénétromètre DCP ou ordonner la mesure des densités in-situ en profondeur. Si 20% des résultats des essais de vérification ainsi réalisés sont hors spécification, le Cocontractant sera tenu de reprendre le compactage et les frais des essais lui seront entièrement imputés.</w:t>
      </w:r>
    </w:p>
    <w:p w:rsidR="00B55CED" w:rsidRPr="009064DC" w:rsidRDefault="00B55CED" w:rsidP="008769A7">
      <w:pPr>
        <w:jc w:val="both"/>
        <w:rPr>
          <w:rFonts w:asciiTheme="majorHAnsi" w:hAnsiTheme="majorHAnsi" w:cs="Tahoma"/>
          <w:color w:val="FF0000"/>
          <w:sz w:val="24"/>
          <w:szCs w:val="24"/>
        </w:rPr>
      </w:pPr>
    </w:p>
    <w:p w:rsidR="00B55CED" w:rsidRPr="00D52A40" w:rsidRDefault="00B55CED" w:rsidP="008769A7">
      <w:pPr>
        <w:jc w:val="both"/>
        <w:rPr>
          <w:rFonts w:asciiTheme="majorHAnsi" w:hAnsiTheme="majorHAnsi" w:cs="Tahoma"/>
          <w:sz w:val="24"/>
          <w:szCs w:val="24"/>
        </w:rPr>
      </w:pPr>
      <w:bookmarkStart w:id="137" w:name="_Toc517053283"/>
      <w:bookmarkStart w:id="138" w:name="_Toc86030167"/>
      <w:r w:rsidRPr="00D52A40">
        <w:rPr>
          <w:rFonts w:asciiTheme="majorHAnsi" w:hAnsiTheme="majorHAnsi" w:cs="Tahoma"/>
          <w:sz w:val="24"/>
          <w:szCs w:val="24"/>
        </w:rPr>
        <w:t>Article 18 -</w:t>
      </w:r>
      <w:r w:rsidRPr="00D52A40">
        <w:rPr>
          <w:rFonts w:asciiTheme="majorHAnsi" w:hAnsiTheme="majorHAnsi" w:cs="Tahoma"/>
          <w:sz w:val="24"/>
          <w:szCs w:val="24"/>
        </w:rPr>
        <w:tab/>
        <w:t>REPROFILAGE RAPIDE</w:t>
      </w:r>
      <w:bookmarkEnd w:id="137"/>
      <w:bookmarkEnd w:id="138"/>
    </w:p>
    <w:p w:rsidR="00B55CED" w:rsidRPr="00D52A40" w:rsidRDefault="00B55CED" w:rsidP="008769A7">
      <w:pPr>
        <w:jc w:val="both"/>
        <w:rPr>
          <w:rFonts w:asciiTheme="majorHAnsi" w:hAnsiTheme="majorHAnsi" w:cs="Tahoma"/>
          <w:sz w:val="24"/>
          <w:szCs w:val="24"/>
        </w:rPr>
      </w:pPr>
      <w:bookmarkStart w:id="139" w:name="_Toc483633975"/>
    </w:p>
    <w:p w:rsidR="00B55CED" w:rsidRPr="00D52A40" w:rsidRDefault="00B55CED" w:rsidP="008769A7">
      <w:pPr>
        <w:jc w:val="both"/>
        <w:rPr>
          <w:rFonts w:asciiTheme="majorHAnsi" w:hAnsiTheme="majorHAnsi" w:cs="Tahoma"/>
          <w:sz w:val="24"/>
          <w:szCs w:val="24"/>
        </w:rPr>
      </w:pPr>
      <w:r w:rsidRPr="00D52A40">
        <w:rPr>
          <w:rFonts w:asciiTheme="majorHAnsi" w:hAnsiTheme="majorHAnsi" w:cs="Tahoma"/>
          <w:sz w:val="24"/>
          <w:szCs w:val="24"/>
        </w:rPr>
        <w:t>Le reprofilage rapide de la chaussée sera effectué à la niveleuse par la méthode dite "en remblai". Le travail consiste à « couper » la tôle ondulée au niveau moyen de l’onde.</w:t>
      </w:r>
      <w:bookmarkEnd w:id="139"/>
    </w:p>
    <w:p w:rsidR="00B55CED" w:rsidRPr="00D52A40" w:rsidRDefault="00B55CED" w:rsidP="008769A7">
      <w:pPr>
        <w:jc w:val="both"/>
        <w:rPr>
          <w:rFonts w:asciiTheme="majorHAnsi" w:hAnsiTheme="majorHAnsi" w:cs="Tahoma"/>
          <w:sz w:val="24"/>
          <w:szCs w:val="24"/>
        </w:rPr>
      </w:pPr>
    </w:p>
    <w:p w:rsidR="00B55CED" w:rsidRPr="00D52A40" w:rsidRDefault="00B55CED" w:rsidP="008769A7">
      <w:pPr>
        <w:jc w:val="both"/>
        <w:rPr>
          <w:rFonts w:asciiTheme="majorHAnsi" w:hAnsiTheme="majorHAnsi" w:cs="Tahoma"/>
          <w:sz w:val="24"/>
          <w:szCs w:val="24"/>
        </w:rPr>
      </w:pPr>
      <w:bookmarkStart w:id="140" w:name="_Toc483633976"/>
      <w:r w:rsidRPr="00D52A40">
        <w:rPr>
          <w:rFonts w:asciiTheme="majorHAnsi" w:hAnsiTheme="majorHAnsi" w:cs="Tahoma"/>
          <w:sz w:val="24"/>
          <w:szCs w:val="24"/>
        </w:rPr>
        <w:t xml:space="preserve">Une opération préalable d'emploi partiel pourra être demandée par le Maître </w:t>
      </w:r>
      <w:bookmarkStart w:id="141" w:name="_Toc483633977"/>
      <w:bookmarkEnd w:id="140"/>
      <w:r w:rsidRPr="00D52A40">
        <w:rPr>
          <w:rFonts w:asciiTheme="majorHAnsi" w:hAnsiTheme="majorHAnsi" w:cs="Tahoma"/>
          <w:sz w:val="24"/>
          <w:szCs w:val="24"/>
        </w:rPr>
        <w:t>d’œuvre.</w:t>
      </w:r>
    </w:p>
    <w:p w:rsidR="00B55CED" w:rsidRPr="00D52A40" w:rsidRDefault="00B55CED" w:rsidP="008769A7">
      <w:pPr>
        <w:jc w:val="both"/>
        <w:rPr>
          <w:rFonts w:asciiTheme="majorHAnsi" w:hAnsiTheme="majorHAnsi" w:cs="Tahoma"/>
          <w:sz w:val="24"/>
          <w:szCs w:val="24"/>
        </w:rPr>
      </w:pPr>
    </w:p>
    <w:p w:rsidR="00B55CED" w:rsidRPr="00D52A40" w:rsidRDefault="00B55CED" w:rsidP="008769A7">
      <w:pPr>
        <w:jc w:val="both"/>
        <w:rPr>
          <w:rFonts w:asciiTheme="majorHAnsi" w:hAnsiTheme="majorHAnsi" w:cs="Tahoma"/>
          <w:sz w:val="24"/>
          <w:szCs w:val="24"/>
        </w:rPr>
      </w:pPr>
      <w:r w:rsidRPr="00D52A40">
        <w:rPr>
          <w:rFonts w:asciiTheme="majorHAnsi" w:hAnsiTheme="majorHAnsi" w:cs="Tahoma"/>
          <w:sz w:val="24"/>
          <w:szCs w:val="24"/>
        </w:rPr>
        <w:t>Le compactage n’est en général pas nécessaire, mais l’arrosage pourra être utile et demandé par l’Ingénieur du Marché.</w:t>
      </w:r>
      <w:bookmarkEnd w:id="141"/>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42" w:name="_Toc517053285"/>
      <w:bookmarkStart w:id="143" w:name="_Toc86030169"/>
      <w:r w:rsidRPr="009064DC">
        <w:rPr>
          <w:rFonts w:asciiTheme="majorHAnsi" w:hAnsiTheme="majorHAnsi" w:cs="Tahoma"/>
          <w:sz w:val="24"/>
          <w:szCs w:val="24"/>
        </w:rPr>
        <w:t>Article 19 -</w:t>
      </w:r>
      <w:r w:rsidRPr="009064DC">
        <w:rPr>
          <w:rFonts w:asciiTheme="majorHAnsi" w:hAnsiTheme="majorHAnsi" w:cs="Tahoma"/>
          <w:sz w:val="24"/>
          <w:szCs w:val="24"/>
        </w:rPr>
        <w:tab/>
        <w:t>CURAGE ET REMISE EN FORME DES FOSSES EN TERRE</w:t>
      </w:r>
      <w:bookmarkEnd w:id="142"/>
      <w:bookmarkEnd w:id="143"/>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Cette opération peut être réalisée manuellement ou mécaniquement selon l'importance du travail à réaliser. Les sections à curer seront définies contradictoirement.</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curage des fossés a pour but de redonner au fossé un profil en travers conforme à celui du plan du dossier d'appel d'offres, et un profil en long permettant un écoulement continu des eaux.</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profil en long des exutoires devra permettre un écoulement complet des eaux, en particulier l'exutoire ne sera pas "bouché" à son extrémité par les produits de curage.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produits de curage ne seront en aucun cas laissés sur place. Ils seront mis en dépôt en un lieu agréé par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 Maître d’œuvre  décidera de l'implantation éventuelle d'entrées charretière indispensables et compatibles avec un bon écoulement des eaux.</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44" w:name="_Toc86030170"/>
      <w:r w:rsidRPr="009064DC">
        <w:rPr>
          <w:rFonts w:asciiTheme="majorHAnsi" w:hAnsiTheme="majorHAnsi" w:cs="Tahoma"/>
          <w:sz w:val="24"/>
          <w:szCs w:val="24"/>
        </w:rPr>
        <w:t>Article 19-1  CREATION DE FOSSES EN TERRE ET DIVERGENTS</w:t>
      </w:r>
      <w:bookmarkEnd w:id="144"/>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L’emplacement des fossés à exécuter sera déterminé par l’Ingénieur du Marché. Le Cocontractant aura à sa charge l’étude d’exécution des fossés et des divergents pour assurer un écoulement gravitaire naturel sans débordement.</w:t>
      </w:r>
    </w:p>
    <w:p w:rsidR="00B55CED" w:rsidRPr="009064DC" w:rsidRDefault="00B55CED" w:rsidP="008769A7">
      <w:pPr>
        <w:jc w:val="both"/>
        <w:rPr>
          <w:rFonts w:asciiTheme="majorHAnsi" w:hAnsiTheme="majorHAnsi" w:cs="Tahoma"/>
          <w:sz w:val="12"/>
          <w:szCs w:val="12"/>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fossés longitudinaux, exécutés au grader ou tout autre moyen mécanique, les fossés de garde auront la profondeur minimum de 0,60m et une géométrie conforme au plan type.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L’exécution des fossés divergents d’évacuation se fera conformément aux instructions de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Ils seront maintenus conformes aux profils en travers requis et libres de tous obstacles ou débris et auront une pente continue de manière à éviter la stagnation des eaux de pluies.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 Cocontractant maintiendra les fossés au profil, à ses frais, pendant toute la durée des travaux et jusqu’à la réception provisoire des travaux.</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La mise en dépôt et l’épandage des terres provenant des déblais pour fossés en terre ne perturbera en rien ni la visibilité, ni le drainage et s’effectuera en dehors de l’assiette de la route, en aval des fossés et en dehors des champs cultivés et villages.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En tout état de cause, ces dépôts à proximité des fossés ou ailleurs devront être agréés par le Maître d’œuvre. </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45" w:name="_Toc86030171"/>
      <w:r w:rsidRPr="009064DC">
        <w:rPr>
          <w:rFonts w:asciiTheme="majorHAnsi" w:hAnsiTheme="majorHAnsi" w:cs="Tahoma"/>
          <w:sz w:val="24"/>
          <w:szCs w:val="24"/>
        </w:rPr>
        <w:t xml:space="preserve">Article 19-2   CREATION D’EXUTOIRES </w:t>
      </w:r>
      <w:bookmarkEnd w:id="145"/>
      <w:r w:rsidRPr="009064DC">
        <w:rPr>
          <w:rFonts w:asciiTheme="majorHAnsi" w:hAnsiTheme="majorHAnsi" w:cs="Tahoma"/>
          <w:sz w:val="24"/>
          <w:szCs w:val="24"/>
        </w:rPr>
        <w:t xml:space="preserve"> A HIMO</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L’emplacement des exutoires à exécuter à HIMO sera déterminé par l’Ingénieur du Marché quand les fossés et divergents ne seront plus fonctionnels compte tenu de la morphologie du terrain. Le Cocontractant aura à sa charge l’étude d’exécution des exutoires pour assurer un écoulement gravitaire naturel sans débordement.</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exutoires seront exécutés par la méthode HIMO ou tout autre moyen mécanique équivalent.</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L’exécution des exutoires se fera conformément aux instructions de l’Ingénieur du Marché.</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Ils seront maintenus conformes aux profils en travers requis et libres de tous obstacles ou débris et auront une pente continue de manière à éviter la stagnation des eaux de pluies.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 Cocontractant maintiendra les exutoires au profil, à ses frais, pendant toute la durée des travaux et jusqu’à la réception provisoire des travaux.</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La mise en dépôt et l’épandage des terres provenant des déblais pour exutoires ne perturbera en rien ni la visibilité, ni le drainage et s’effectuera en dehors de l’assiette de la route, en aval des exutoires  et en dehors des champs cultivés et villages.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En tout état de cause, ces dépôts à proximité des exutoires ou ailleurs devront être agréés par le Maître d’œuvre. </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46" w:name="_Toc483633994"/>
      <w:bookmarkStart w:id="147" w:name="_Toc517053289"/>
      <w:bookmarkStart w:id="148" w:name="_Toc86030174"/>
      <w:r w:rsidRPr="009064DC">
        <w:rPr>
          <w:rFonts w:asciiTheme="majorHAnsi" w:hAnsiTheme="majorHAnsi" w:cs="Tahoma"/>
          <w:sz w:val="24"/>
          <w:szCs w:val="24"/>
        </w:rPr>
        <w:t>Article 20 -</w:t>
      </w:r>
      <w:r w:rsidRPr="009064DC">
        <w:rPr>
          <w:rFonts w:asciiTheme="majorHAnsi" w:hAnsiTheme="majorHAnsi" w:cs="Tahoma"/>
          <w:sz w:val="24"/>
          <w:szCs w:val="24"/>
        </w:rPr>
        <w:tab/>
        <w:t>BUSES METALLIQUES</w:t>
      </w:r>
      <w:bookmarkEnd w:id="146"/>
      <w:bookmarkEnd w:id="147"/>
      <w:bookmarkEnd w:id="148"/>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49" w:name="_Toc483633995"/>
      <w:bookmarkStart w:id="150" w:name="_Toc517053290"/>
      <w:r w:rsidRPr="009064DC">
        <w:rPr>
          <w:rFonts w:asciiTheme="majorHAnsi" w:hAnsiTheme="majorHAnsi" w:cs="Tahoma"/>
          <w:sz w:val="24"/>
          <w:szCs w:val="24"/>
        </w:rPr>
        <w:t>20.1</w:t>
      </w:r>
      <w:r w:rsidRPr="009064DC">
        <w:rPr>
          <w:rFonts w:asciiTheme="majorHAnsi" w:hAnsiTheme="majorHAnsi" w:cs="Tahoma"/>
          <w:sz w:val="24"/>
          <w:szCs w:val="24"/>
        </w:rPr>
        <w:tab/>
        <w:t>Fondation et montage</w:t>
      </w:r>
      <w:bookmarkEnd w:id="149"/>
      <w:bookmarkEnd w:id="150"/>
    </w:p>
    <w:p w:rsidR="00B55CED" w:rsidRPr="009064DC" w:rsidRDefault="00B55CED" w:rsidP="00465DEB">
      <w:pPr>
        <w:ind w:firstLine="709"/>
        <w:jc w:val="both"/>
        <w:rPr>
          <w:rFonts w:asciiTheme="majorHAnsi" w:hAnsiTheme="majorHAnsi" w:cs="Tahoma"/>
          <w:sz w:val="24"/>
          <w:szCs w:val="24"/>
        </w:rPr>
      </w:pPr>
      <w:bookmarkStart w:id="151" w:name="_Toc483633996"/>
      <w:r w:rsidRPr="009064DC">
        <w:rPr>
          <w:rFonts w:asciiTheme="majorHAnsi" w:hAnsiTheme="majorHAnsi" w:cs="Tahoma"/>
          <w:sz w:val="24"/>
          <w:szCs w:val="24"/>
        </w:rPr>
        <w:t>Dans les sites de terrains compressibles, et pour prévenir tout tassement ultérieur de l’ouvrage, les buses seront montées après purge et substitution éventuelles des mauvais matériaux de l’assise ordonné par l’Ingénieur du Marché</w:t>
      </w:r>
      <w:bookmarkEnd w:id="151"/>
      <w:r w:rsidRPr="009064DC">
        <w:rPr>
          <w:rFonts w:asciiTheme="majorHAnsi" w:hAnsiTheme="majorHAnsi" w:cs="Tahoma"/>
          <w:sz w:val="24"/>
          <w:szCs w:val="24"/>
        </w:rPr>
        <w:t>.</w:t>
      </w:r>
    </w:p>
    <w:p w:rsidR="00B55CED" w:rsidRPr="009064DC" w:rsidRDefault="00B55CED" w:rsidP="008769A7">
      <w:pPr>
        <w:jc w:val="both"/>
        <w:rPr>
          <w:rFonts w:asciiTheme="majorHAnsi" w:hAnsiTheme="majorHAnsi" w:cs="Tahoma"/>
          <w:sz w:val="24"/>
          <w:szCs w:val="24"/>
        </w:rPr>
      </w:pPr>
      <w:bookmarkStart w:id="152" w:name="_Toc483633997"/>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Nonobstant cette disposition, le Cocontractant aura à sa charge tous dégâts qui pourraient survenir du fait de déformations des buses par tassement ou autres causes.</w:t>
      </w:r>
      <w:bookmarkEnd w:id="152"/>
    </w:p>
    <w:p w:rsidR="00B55CED" w:rsidRPr="009064DC" w:rsidRDefault="00B55CED" w:rsidP="008769A7">
      <w:pPr>
        <w:jc w:val="both"/>
        <w:rPr>
          <w:rFonts w:asciiTheme="majorHAnsi" w:hAnsiTheme="majorHAnsi" w:cs="Tahoma"/>
          <w:sz w:val="24"/>
          <w:szCs w:val="24"/>
        </w:rPr>
      </w:pPr>
      <w:bookmarkStart w:id="153" w:name="_Toc483633998"/>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 Cocontractant choisira les périodes de débit nul ou d’étiage pour exécuter, à ses frais, tous aménagements utiles (détournement de lit, barrages, ouvrages provisoires, etc.…) pour assurer l’évacuation des eaux pendant le montage de la buse.</w:t>
      </w:r>
      <w:bookmarkEnd w:id="153"/>
    </w:p>
    <w:p w:rsidR="00B55CED" w:rsidRPr="009064DC" w:rsidRDefault="00B55CED" w:rsidP="008769A7">
      <w:pPr>
        <w:jc w:val="both"/>
        <w:rPr>
          <w:rFonts w:asciiTheme="majorHAnsi" w:hAnsiTheme="majorHAnsi" w:cs="Tahoma"/>
          <w:sz w:val="24"/>
          <w:szCs w:val="24"/>
        </w:rPr>
      </w:pPr>
      <w:bookmarkStart w:id="154" w:name="_Toc483633999"/>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Dans les sites de terrains de bonne tenue, le Cocontractant aura le choix entre le montage avant ou après terrassements.</w:t>
      </w:r>
      <w:bookmarkEnd w:id="154"/>
    </w:p>
    <w:p w:rsidR="00B55CED" w:rsidRPr="009064DC" w:rsidRDefault="00B55CED" w:rsidP="008769A7">
      <w:pPr>
        <w:jc w:val="both"/>
        <w:rPr>
          <w:rFonts w:asciiTheme="majorHAnsi" w:hAnsiTheme="majorHAnsi" w:cs="Tahoma"/>
          <w:sz w:val="24"/>
          <w:szCs w:val="24"/>
        </w:rPr>
      </w:pPr>
      <w:bookmarkStart w:id="155" w:name="_Toc483634000"/>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Avant tout démarrage des travaux sur le site, le Cocontractant procèdera à un relevé topographique de la zone et proposera un calage en altimétrie de l'ouvrage à réaliser.</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La pose des buses sera précédée des travaux de fondations nécessaires à bonne assise de l’ouvrage. En particulier dans le cas de lits rocheux, le Cocontractant devra interposer entre la buse et la roche, un matelas - généralement de roche meuble utilisée pour les couches de fondation - d’au moins vingt centimètres (20 cm) d’épaisseur en tout point, bien protégé contre tout risque d’affouillements.</w:t>
      </w:r>
      <w:bookmarkEnd w:id="155"/>
    </w:p>
    <w:p w:rsidR="00B55CED" w:rsidRPr="009064DC" w:rsidRDefault="00B55CED" w:rsidP="008769A7">
      <w:pPr>
        <w:jc w:val="both"/>
        <w:rPr>
          <w:rFonts w:asciiTheme="majorHAnsi" w:hAnsiTheme="majorHAnsi" w:cs="Tahoma"/>
          <w:sz w:val="24"/>
          <w:szCs w:val="24"/>
        </w:rPr>
      </w:pPr>
      <w:bookmarkStart w:id="156" w:name="_Toc483634001"/>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Il appartiendra au Cocontractant de réaliser les fouilles avec un engin approprié aux dimensions de la structure de la buse et du bloc technique. Aucun remblai complémentaire (^par rapport aux dimensions du bloc technique) ne sera prix en compte dans le quantitatif pour le comblement des fouilles.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 fond de fouilles fera l'objet d'une réception technique avant la mise en place de la buse.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Il pourra être mis en œuvre un lit de pose de 20 cm d'épaisseur sur une largeur de trois (3) diamètres en matériaux de remblai, compacté à 95% de l'OPM.</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Le montage des buses sera effectué suivant les prescriptions du fabricant, notamment en ce qui concerne les qualités des remblais de contact, les contre-flèches longitudinales, </w:t>
      </w:r>
      <w:proofErr w:type="spellStart"/>
      <w:r w:rsidRPr="009064DC">
        <w:rPr>
          <w:rFonts w:asciiTheme="majorHAnsi" w:hAnsiTheme="majorHAnsi" w:cs="Tahoma"/>
          <w:sz w:val="24"/>
          <w:szCs w:val="24"/>
        </w:rPr>
        <w:t>les</w:t>
      </w:r>
      <w:bookmarkStart w:id="157" w:name="_Toc483634002"/>
      <w:bookmarkEnd w:id="156"/>
      <w:r w:rsidRPr="009064DC">
        <w:rPr>
          <w:rFonts w:asciiTheme="majorHAnsi" w:hAnsiTheme="majorHAnsi" w:cs="Tahoma"/>
          <w:sz w:val="24"/>
          <w:szCs w:val="24"/>
        </w:rPr>
        <w:t>flèches</w:t>
      </w:r>
      <w:proofErr w:type="spellEnd"/>
      <w:r w:rsidRPr="009064DC">
        <w:rPr>
          <w:rFonts w:asciiTheme="majorHAnsi" w:hAnsiTheme="majorHAnsi" w:cs="Tahoma"/>
          <w:sz w:val="24"/>
          <w:szCs w:val="24"/>
        </w:rPr>
        <w:t xml:space="preserve"> et contre-flèches en plan.</w:t>
      </w:r>
      <w:bookmarkEnd w:id="157"/>
    </w:p>
    <w:p w:rsidR="00B55CED" w:rsidRPr="009064DC" w:rsidRDefault="00B55CED" w:rsidP="008769A7">
      <w:pPr>
        <w:jc w:val="both"/>
        <w:rPr>
          <w:rFonts w:asciiTheme="majorHAnsi" w:hAnsiTheme="majorHAnsi" w:cs="Tahoma"/>
          <w:sz w:val="24"/>
          <w:szCs w:val="24"/>
        </w:rPr>
      </w:pPr>
      <w:bookmarkStart w:id="158" w:name="_Toc483634003"/>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Aucun découpage des éléments approvisionnés ne peut être effectué.</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 xml:space="preserve">A l'issue de l'opération de montage de la buse, le Cocontractant procède en présence </w:t>
      </w:r>
      <w:r w:rsidR="00465DEB" w:rsidRPr="009064DC">
        <w:rPr>
          <w:rFonts w:asciiTheme="majorHAnsi" w:hAnsiTheme="majorHAnsi" w:cs="Tahoma"/>
          <w:sz w:val="24"/>
          <w:szCs w:val="24"/>
        </w:rPr>
        <w:t>de l’Ingénieur,</w:t>
      </w:r>
      <w:r w:rsidRPr="009064DC">
        <w:rPr>
          <w:rFonts w:asciiTheme="majorHAnsi" w:hAnsiTheme="majorHAnsi" w:cs="Tahoma"/>
          <w:sz w:val="24"/>
          <w:szCs w:val="24"/>
        </w:rPr>
        <w:t xml:space="preserve"> au contrôle du serrage des boulons à l'aide d'une clé dynamométrique préalablement étalonnée (fournie par le Cocontractant). Le couple de serrage des boulons doit être conforme aux spécifications du fournisseur. Le Maître d’œuvre  désigne les boulons dont le serrage doit être contrôlé ; leur nombre peut atteindre deux pour cent (2%) du nombre total de boulons que comprend l'ouvrage, sans être toutefois inférieur à 50. Si pour une buse, le couple de serrage d'un des boulons contrôlés sort de la fourchette de valeur définie ci-dessus, il est procédé, dans les mêmes conditions, à un nouveau contrôle. Le Cocontractant procède à la vérification de tous les boulons de la buse, si ce dernier contrôle ne s'avère pas satisfaisant.</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Toutefois, l’Ingénieur du Marché devra prescrire les règles élémentaires pour l’exécution de la pose des buses.</w:t>
      </w:r>
      <w:bookmarkEnd w:id="158"/>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59" w:name="_Toc517053291"/>
      <w:r w:rsidRPr="009064DC">
        <w:rPr>
          <w:rFonts w:asciiTheme="majorHAnsi" w:hAnsiTheme="majorHAnsi" w:cs="Tahoma"/>
          <w:sz w:val="24"/>
          <w:szCs w:val="24"/>
        </w:rPr>
        <w:t>20.2</w:t>
      </w:r>
      <w:r w:rsidRPr="009064DC">
        <w:rPr>
          <w:rFonts w:asciiTheme="majorHAnsi" w:hAnsiTheme="majorHAnsi" w:cs="Tahoma"/>
          <w:sz w:val="24"/>
          <w:szCs w:val="24"/>
        </w:rPr>
        <w:tab/>
        <w:t>Implantation  -  Tolérances</w:t>
      </w:r>
      <w:bookmarkEnd w:id="159"/>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Les tolérances d'implantation de l'ouvrage sont les suivantes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en nivellement</w:t>
      </w:r>
      <w:r w:rsidRPr="009064DC">
        <w:rPr>
          <w:rFonts w:asciiTheme="majorHAnsi" w:hAnsiTheme="majorHAnsi" w:cs="Tahoma"/>
        </w:rPr>
        <w:tab/>
      </w:r>
      <w:r w:rsidR="00AB71AB" w:rsidRPr="009064DC">
        <w:rPr>
          <w:rFonts w:asciiTheme="majorHAnsi" w:hAnsiTheme="majorHAnsi" w:cs="Tahoma"/>
        </w:rPr>
        <w:fldChar w:fldCharType="begin"/>
      </w:r>
      <w:r w:rsidRPr="009064DC">
        <w:rPr>
          <w:rFonts w:asciiTheme="majorHAnsi" w:hAnsiTheme="majorHAnsi" w:cs="Tahoma"/>
        </w:rPr>
        <w:instrText>SYMBOL 177 \f "Symbol"</w:instrText>
      </w:r>
      <w:r w:rsidR="00AB71AB" w:rsidRPr="009064DC">
        <w:rPr>
          <w:rFonts w:asciiTheme="majorHAnsi" w:hAnsiTheme="majorHAnsi" w:cs="Tahoma"/>
        </w:rPr>
        <w:fldChar w:fldCharType="end"/>
      </w:r>
      <w:r w:rsidRPr="009064DC">
        <w:rPr>
          <w:rFonts w:asciiTheme="majorHAnsi" w:hAnsiTheme="majorHAnsi" w:cs="Tahoma"/>
        </w:rPr>
        <w:t>5 cm</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en plan</w:t>
      </w:r>
      <w:r w:rsidRPr="009064DC">
        <w:rPr>
          <w:rFonts w:asciiTheme="majorHAnsi" w:hAnsiTheme="majorHAnsi" w:cs="Tahoma"/>
        </w:rPr>
        <w:tab/>
      </w:r>
      <w:r w:rsidRPr="009064DC">
        <w:rPr>
          <w:rFonts w:asciiTheme="majorHAnsi" w:hAnsiTheme="majorHAnsi" w:cs="Tahoma"/>
        </w:rPr>
        <w:tab/>
      </w:r>
      <w:r w:rsidR="00AB71AB" w:rsidRPr="009064DC">
        <w:rPr>
          <w:rFonts w:asciiTheme="majorHAnsi" w:hAnsiTheme="majorHAnsi" w:cs="Tahoma"/>
        </w:rPr>
        <w:fldChar w:fldCharType="begin"/>
      </w:r>
      <w:r w:rsidRPr="009064DC">
        <w:rPr>
          <w:rFonts w:asciiTheme="majorHAnsi" w:hAnsiTheme="majorHAnsi" w:cs="Tahoma"/>
        </w:rPr>
        <w:instrText>SYMBOL 177 \f "Symbol"</w:instrText>
      </w:r>
      <w:r w:rsidR="00AB71AB" w:rsidRPr="009064DC">
        <w:rPr>
          <w:rFonts w:asciiTheme="majorHAnsi" w:hAnsiTheme="majorHAnsi" w:cs="Tahoma"/>
        </w:rPr>
        <w:fldChar w:fldCharType="end"/>
      </w:r>
      <w:r w:rsidRPr="009064DC">
        <w:rPr>
          <w:rFonts w:asciiTheme="majorHAnsi" w:hAnsiTheme="majorHAnsi" w:cs="Tahoma"/>
        </w:rPr>
        <w:t>10 cm</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En outre le décrochement entre deux plaques voisines ne doit pas excéder 10 mm.</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60" w:name="_Toc483634004"/>
      <w:bookmarkStart w:id="161" w:name="_Toc517053292"/>
      <w:r w:rsidRPr="009064DC">
        <w:rPr>
          <w:rFonts w:asciiTheme="majorHAnsi" w:hAnsiTheme="majorHAnsi" w:cs="Tahoma"/>
          <w:sz w:val="24"/>
          <w:szCs w:val="24"/>
        </w:rPr>
        <w:t>20.3</w:t>
      </w:r>
      <w:r w:rsidRPr="009064DC">
        <w:rPr>
          <w:rFonts w:asciiTheme="majorHAnsi" w:hAnsiTheme="majorHAnsi" w:cs="Tahoma"/>
          <w:sz w:val="24"/>
          <w:szCs w:val="24"/>
        </w:rPr>
        <w:tab/>
        <w:t>Remblaiement</w:t>
      </w:r>
      <w:bookmarkEnd w:id="160"/>
      <w:bookmarkEnd w:id="161"/>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La buse est à l'intérieur d'un bloc technique en matériau de couche de fondation, de forme trapézoïdale dont les bases inférieure et supérieure sont égales respectivement à cinq diamètres et trois diamètres. Si l'ouvrage est en tranchée, le bloc technique est rectangulaire de largeur égale à un diamètre plus 1 m de chaque côté pour permettre le passage de l'engin de compactage.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Ce bloc est monté en plusieurs couches de 15 cm d'épaisseur au maximum. La montée du remblai doit s'effectuer de manière symétrique de part et d'autre de la buse. L’épaisseur de couverture minimale au-dessus de l’arête supérieure de la buse est déterminée en fonction de l’abaque du fournisseur et de l’épaisseur des tôles (minimum étant Ø/2+10 cm, (Ø étant le diamètre de la buse),.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 Cocontractant prend les dispositions nécessaires (légères pentes transversales et éventuellement longitudinales, réalisation et entretien d'ouvrages provisoires de drainage, fermeture de la plate-forme, etc.) pour éviter toute stagnation d'eaux pluviales, étant entendu que l'écoulement de ces eaux doit toujours se faire vers l'extérieur et non vers la buse.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La compacité est au moins égale à 95 % de l'OPM.</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bookmarkStart w:id="162" w:name="_Toc483634006"/>
      <w:r w:rsidRPr="009064DC">
        <w:rPr>
          <w:rFonts w:asciiTheme="majorHAnsi" w:hAnsiTheme="majorHAnsi" w:cs="Tahoma"/>
          <w:sz w:val="24"/>
          <w:szCs w:val="24"/>
        </w:rPr>
        <w:t>Dans le cas de double buse, le remblaiement ne sera entrepris qu’après le montage des deux éléments et il sera conduit de façon à associer en même temps l’ensemble de l’ouvrage.</w:t>
      </w:r>
      <w:bookmarkEnd w:id="162"/>
    </w:p>
    <w:p w:rsidR="00B55CED" w:rsidRPr="009064DC" w:rsidRDefault="00B55CED" w:rsidP="008769A7">
      <w:pPr>
        <w:jc w:val="both"/>
        <w:rPr>
          <w:rFonts w:asciiTheme="majorHAnsi" w:hAnsiTheme="majorHAnsi" w:cs="Tahoma"/>
          <w:sz w:val="24"/>
          <w:szCs w:val="24"/>
        </w:rPr>
      </w:pPr>
      <w:bookmarkStart w:id="163" w:name="_Toc483634007"/>
    </w:p>
    <w:p w:rsidR="00B55CED" w:rsidRPr="009064DC" w:rsidRDefault="00B55CED" w:rsidP="008769A7">
      <w:pPr>
        <w:jc w:val="both"/>
        <w:rPr>
          <w:rFonts w:asciiTheme="majorHAnsi" w:hAnsiTheme="majorHAnsi" w:cs="Tahoma"/>
          <w:sz w:val="24"/>
          <w:szCs w:val="24"/>
        </w:rPr>
      </w:pPr>
      <w:bookmarkStart w:id="164" w:name="_Toc483634008"/>
      <w:bookmarkStart w:id="165" w:name="_Toc517053293"/>
      <w:bookmarkEnd w:id="163"/>
      <w:r w:rsidRPr="009064DC">
        <w:rPr>
          <w:rFonts w:asciiTheme="majorHAnsi" w:hAnsiTheme="majorHAnsi" w:cs="Tahoma"/>
          <w:sz w:val="24"/>
          <w:szCs w:val="24"/>
        </w:rPr>
        <w:t>20.4</w:t>
      </w:r>
      <w:r w:rsidRPr="009064DC">
        <w:rPr>
          <w:rFonts w:asciiTheme="majorHAnsi" w:hAnsiTheme="majorHAnsi" w:cs="Tahoma"/>
          <w:sz w:val="24"/>
          <w:szCs w:val="24"/>
        </w:rPr>
        <w:tab/>
        <w:t>Aménagements Amont et Aval</w:t>
      </w:r>
      <w:bookmarkEnd w:id="164"/>
      <w:bookmarkEnd w:id="165"/>
    </w:p>
    <w:p w:rsidR="00B55CED" w:rsidRPr="009064DC" w:rsidRDefault="00B55CED" w:rsidP="00465DEB">
      <w:pPr>
        <w:ind w:firstLine="709"/>
        <w:jc w:val="both"/>
        <w:rPr>
          <w:rFonts w:asciiTheme="majorHAnsi" w:hAnsiTheme="majorHAnsi" w:cs="Tahoma"/>
          <w:sz w:val="24"/>
          <w:szCs w:val="24"/>
        </w:rPr>
      </w:pPr>
      <w:bookmarkStart w:id="166" w:name="_Toc483634009"/>
      <w:r w:rsidRPr="009064DC">
        <w:rPr>
          <w:rFonts w:asciiTheme="majorHAnsi" w:hAnsiTheme="majorHAnsi" w:cs="Tahoma"/>
          <w:sz w:val="24"/>
          <w:szCs w:val="24"/>
        </w:rPr>
        <w:t>Les travaux de pose des buses seront complétés par les aménagements amont et aval, parfaitement définis aux plans d’exécution, adaptés à la topographie et aux diverses conditions locales propres à chaque ouvrage.</w:t>
      </w:r>
      <w:bookmarkEnd w:id="166"/>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Dans tous les cas l'exutoire aval sera recherché quelle que soit la distance afin d'obtenir la vidange complète de la buse.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67" w:name="_Toc517053294"/>
      <w:r w:rsidRPr="009064DC">
        <w:rPr>
          <w:rFonts w:asciiTheme="majorHAnsi" w:hAnsiTheme="majorHAnsi" w:cs="Tahoma"/>
          <w:sz w:val="24"/>
          <w:szCs w:val="24"/>
        </w:rPr>
        <w:t>20.5</w:t>
      </w:r>
      <w:r w:rsidRPr="009064DC">
        <w:rPr>
          <w:rFonts w:asciiTheme="majorHAnsi" w:hAnsiTheme="majorHAnsi" w:cs="Tahoma"/>
          <w:sz w:val="24"/>
          <w:szCs w:val="24"/>
        </w:rPr>
        <w:tab/>
        <w:t>Enduit de protection appliqué sur chantier</w:t>
      </w:r>
      <w:bookmarkEnd w:id="167"/>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Lorsque les tôles reçoivent un enduit de protection, les boulons doivent être pourvus après montage d'une protection équivalente.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709"/>
        <w:jc w:val="both"/>
        <w:rPr>
          <w:rFonts w:asciiTheme="majorHAnsi" w:hAnsiTheme="majorHAnsi" w:cs="Tahoma"/>
          <w:sz w:val="24"/>
          <w:szCs w:val="24"/>
        </w:rPr>
      </w:pPr>
      <w:r w:rsidRPr="009064DC">
        <w:rPr>
          <w:rFonts w:asciiTheme="majorHAnsi" w:hAnsiTheme="majorHAnsi" w:cs="Tahoma"/>
          <w:sz w:val="24"/>
          <w:szCs w:val="24"/>
        </w:rPr>
        <w:t>Les procédures de mise en œuvre de ces enduits doivent prendre en compte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 type et la qualité de la préparation de surface avant application,</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 délai entre préparation de surface et application,</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la préparation des produits, et en particulier pour les produits à deux composants, le respect des proportions du mélange,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 mode d'application,</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 respect des conditions d'application (température, hygrométrie),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 respect des temps de séchage de chaque couche et des délais de recouvrement maximaux en particulier pour les produits à deux composants.</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Un enduit de protection doit être mis en œuvre à l'intérieur et à l'extérieur de la buse.</w:t>
      </w:r>
    </w:p>
    <w:p w:rsidR="00B55CED" w:rsidRPr="009064DC" w:rsidRDefault="00B55CED" w:rsidP="008769A7">
      <w:pPr>
        <w:jc w:val="both"/>
        <w:rPr>
          <w:rFonts w:asciiTheme="majorHAnsi" w:hAnsiTheme="majorHAnsi" w:cs="Tahoma"/>
          <w:sz w:val="24"/>
          <w:szCs w:val="24"/>
        </w:rPr>
      </w:pPr>
    </w:p>
    <w:p w:rsidR="00B55CED" w:rsidRPr="009064DC" w:rsidRDefault="00B55CED" w:rsidP="00465DEB">
      <w:pPr>
        <w:ind w:firstLine="680"/>
        <w:jc w:val="both"/>
        <w:rPr>
          <w:rFonts w:asciiTheme="majorHAnsi" w:hAnsiTheme="majorHAnsi" w:cs="Tahoma"/>
          <w:sz w:val="24"/>
          <w:szCs w:val="24"/>
        </w:rPr>
      </w:pPr>
      <w:r w:rsidRPr="009064DC">
        <w:rPr>
          <w:rFonts w:asciiTheme="majorHAnsi" w:hAnsiTheme="majorHAnsi" w:cs="Tahoma"/>
          <w:sz w:val="24"/>
          <w:szCs w:val="24"/>
        </w:rPr>
        <w:t>L'application des produits de protection n'est réalisée qu'après acceptation de la surface par l’Ingénieur du Marché. Toute surface jugée inadaptée à recevoir le revêtement est à nouveau préparée.</w:t>
      </w:r>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680"/>
        <w:jc w:val="both"/>
        <w:rPr>
          <w:rFonts w:asciiTheme="majorHAnsi" w:hAnsiTheme="majorHAnsi" w:cs="Tahoma"/>
          <w:sz w:val="24"/>
          <w:szCs w:val="24"/>
        </w:rPr>
      </w:pPr>
      <w:r w:rsidRPr="009064DC">
        <w:rPr>
          <w:rFonts w:asciiTheme="majorHAnsi" w:hAnsiTheme="majorHAnsi" w:cs="Tahoma"/>
          <w:sz w:val="24"/>
          <w:szCs w:val="24"/>
        </w:rPr>
        <w:t>En cas de défaut constaté par le Maître d’œuvre  dans l'application de l'enduit, il peut être prescrit une reprise des zones en cause, soit par application de retouches, soit par application d'une couche supplémentaire. Toutefois si le délai limite de recouvrement du produit est dépassé, il est exigé le décapage intégral des parties de revêtement en cause afin de reconstituer le système de protection.</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68" w:name="_Toc517053295"/>
      <w:r w:rsidRPr="009064DC">
        <w:rPr>
          <w:rFonts w:asciiTheme="majorHAnsi" w:hAnsiTheme="majorHAnsi" w:cs="Tahoma"/>
          <w:sz w:val="24"/>
          <w:szCs w:val="24"/>
        </w:rPr>
        <w:t>20.6</w:t>
      </w:r>
      <w:r w:rsidRPr="009064DC">
        <w:rPr>
          <w:rFonts w:asciiTheme="majorHAnsi" w:hAnsiTheme="majorHAnsi" w:cs="Tahoma"/>
          <w:sz w:val="24"/>
          <w:szCs w:val="24"/>
        </w:rPr>
        <w:tab/>
        <w:t>Puisards et têtes</w:t>
      </w:r>
      <w:bookmarkEnd w:id="168"/>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Les ouvrages amont et aval des buses seront réalisées en maçonnerie de moellons. Ils seront exécutés conformément aux plans fournis dans le dossier d'appel d'offres; ce sont des têtes droites avec murs en retour ou en aile.</w:t>
      </w:r>
    </w:p>
    <w:p w:rsidR="00B55CED" w:rsidRPr="009064DC" w:rsidRDefault="00B55CED" w:rsidP="008769A7">
      <w:pPr>
        <w:jc w:val="both"/>
        <w:rPr>
          <w:rFonts w:asciiTheme="majorHAnsi" w:hAnsiTheme="majorHAnsi" w:cs="Tahoma"/>
          <w:sz w:val="24"/>
          <w:szCs w:val="24"/>
        </w:rPr>
      </w:pPr>
    </w:p>
    <w:p w:rsidR="00B55CED" w:rsidRPr="009064DC" w:rsidRDefault="00AA5B20" w:rsidP="00AA5B20">
      <w:pPr>
        <w:ind w:firstLine="709"/>
        <w:jc w:val="both"/>
        <w:rPr>
          <w:rFonts w:asciiTheme="majorHAnsi" w:hAnsiTheme="majorHAnsi" w:cs="Tahoma"/>
          <w:sz w:val="24"/>
          <w:szCs w:val="24"/>
        </w:rPr>
      </w:pPr>
      <w:r w:rsidRPr="009064DC">
        <w:rPr>
          <w:rFonts w:asciiTheme="majorHAnsi" w:hAnsiTheme="majorHAnsi" w:cs="Tahoma"/>
          <w:sz w:val="24"/>
          <w:szCs w:val="24"/>
        </w:rPr>
        <w:t>L’Ingénieur</w:t>
      </w:r>
      <w:r w:rsidR="00B55CED" w:rsidRPr="009064DC">
        <w:rPr>
          <w:rFonts w:asciiTheme="majorHAnsi" w:hAnsiTheme="majorHAnsi" w:cs="Tahoma"/>
          <w:sz w:val="24"/>
          <w:szCs w:val="24"/>
        </w:rPr>
        <w:t xml:space="preserve">  pourra donner son accord sur une fabrication en béton cyclopéen, après vérification des plans fournis par le Cocontractant. Le Maître d’œuvre  pourra dans certains cas exceptionnels donner un accord sur des têtes de buse en perrés.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69" w:name="_Toc483634021"/>
      <w:bookmarkStart w:id="170" w:name="_Toc517053300"/>
      <w:bookmarkStart w:id="171" w:name="_Toc86030177"/>
      <w:r w:rsidRPr="009064DC">
        <w:rPr>
          <w:rFonts w:asciiTheme="majorHAnsi" w:hAnsiTheme="majorHAnsi" w:cs="Tahoma"/>
          <w:sz w:val="24"/>
          <w:szCs w:val="24"/>
        </w:rPr>
        <w:t>Article 21 -</w:t>
      </w:r>
      <w:r w:rsidRPr="009064DC">
        <w:rPr>
          <w:rFonts w:asciiTheme="majorHAnsi" w:hAnsiTheme="majorHAnsi" w:cs="Tahoma"/>
          <w:sz w:val="24"/>
          <w:szCs w:val="24"/>
        </w:rPr>
        <w:tab/>
        <w:t>MAÇONNERIES</w:t>
      </w:r>
      <w:bookmarkEnd w:id="169"/>
      <w:bookmarkEnd w:id="170"/>
      <w:bookmarkEnd w:id="171"/>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Les maçonneries prévues pour la construction des ouvrages seront réalisées dans l’esthétique et le type de l’ouvrage intéressé (forme et dimensions des pierres, joints etc.) sous réserve du respect des règles de l’art.</w:t>
      </w:r>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Les moellons seront mis en place à bain de mortier après avoir été arrosés. Les faces vues des maçonneries devront être régulières. Les épaisseurs minimales ne devront pas être inférieures à quinze (15) cm.</w:t>
      </w:r>
    </w:p>
    <w:p w:rsidR="00B55CED" w:rsidRPr="009064DC" w:rsidRDefault="00B55CED" w:rsidP="008769A7">
      <w:pPr>
        <w:jc w:val="both"/>
        <w:rPr>
          <w:rFonts w:asciiTheme="majorHAnsi" w:hAnsiTheme="majorHAnsi" w:cs="Tahoma"/>
          <w:sz w:val="12"/>
          <w:szCs w:val="12"/>
        </w:rPr>
      </w:pPr>
      <w:bookmarkStart w:id="172" w:name="_Toc483634024"/>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La finition des joints de parements se fera à l’aide d’un mortier M 450.</w:t>
      </w:r>
      <w:bookmarkEnd w:id="172"/>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Les perrés sur remblais ne seront exécutés qu'après accord du Maître d’œuvre  notamment sur la préparation de la surface de pose.</w:t>
      </w:r>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Les fossés maçonnés seront mis en œuvre à partir d'un gabarit mis en place sur les implantations réceptionnées par  l’Ingénieur du Marché.</w:t>
      </w:r>
    </w:p>
    <w:p w:rsidR="00B55CED" w:rsidRPr="009064DC" w:rsidRDefault="00B55CED" w:rsidP="008769A7">
      <w:pPr>
        <w:jc w:val="both"/>
        <w:rPr>
          <w:rFonts w:asciiTheme="majorHAnsi" w:hAnsiTheme="majorHAnsi" w:cs="Tahoma"/>
          <w:sz w:val="12"/>
          <w:szCs w:val="12"/>
        </w:rPr>
      </w:pPr>
    </w:p>
    <w:p w:rsidR="00B55CED" w:rsidRPr="009064DC" w:rsidRDefault="00B55CED" w:rsidP="00AA5B20">
      <w:pPr>
        <w:ind w:firstLine="709"/>
        <w:jc w:val="both"/>
        <w:rPr>
          <w:rFonts w:asciiTheme="majorHAnsi" w:hAnsiTheme="majorHAnsi" w:cs="Tahoma"/>
          <w:sz w:val="24"/>
          <w:szCs w:val="24"/>
        </w:rPr>
      </w:pPr>
      <w:bookmarkStart w:id="173" w:name="_Toc483634022"/>
      <w:r w:rsidRPr="009064DC">
        <w:rPr>
          <w:rFonts w:asciiTheme="majorHAnsi" w:hAnsiTheme="majorHAnsi" w:cs="Tahoma"/>
          <w:sz w:val="24"/>
          <w:szCs w:val="24"/>
        </w:rPr>
        <w:t>Le mortier de liaison sera dosé à quatre cent (400) kg de ciment par m3 de sable (M 400).</w:t>
      </w:r>
      <w:bookmarkEnd w:id="173"/>
    </w:p>
    <w:p w:rsidR="00B55CED" w:rsidRPr="009064DC" w:rsidRDefault="00B55CED" w:rsidP="008769A7">
      <w:pPr>
        <w:jc w:val="both"/>
        <w:rPr>
          <w:rFonts w:asciiTheme="majorHAnsi" w:hAnsiTheme="majorHAnsi" w:cs="Tahoma"/>
          <w:sz w:val="12"/>
          <w:szCs w:val="12"/>
        </w:rPr>
      </w:pPr>
      <w:bookmarkStart w:id="174" w:name="_Toc483634023"/>
    </w:p>
    <w:bookmarkEnd w:id="174"/>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75" w:name="_Toc483634025"/>
      <w:bookmarkStart w:id="176" w:name="_Toc517053301"/>
      <w:bookmarkStart w:id="177" w:name="_Toc86030178"/>
      <w:r w:rsidRPr="009064DC">
        <w:rPr>
          <w:rFonts w:asciiTheme="majorHAnsi" w:hAnsiTheme="majorHAnsi" w:cs="Tahoma"/>
          <w:sz w:val="24"/>
          <w:szCs w:val="24"/>
        </w:rPr>
        <w:t>Article 22 -</w:t>
      </w:r>
      <w:r w:rsidRPr="009064DC">
        <w:rPr>
          <w:rFonts w:asciiTheme="majorHAnsi" w:hAnsiTheme="majorHAnsi" w:cs="Tahoma"/>
          <w:sz w:val="24"/>
          <w:szCs w:val="24"/>
        </w:rPr>
        <w:tab/>
        <w:t>MORTIERS ET BETONS</w:t>
      </w:r>
      <w:bookmarkEnd w:id="175"/>
      <w:bookmarkEnd w:id="176"/>
      <w:bookmarkEnd w:id="177"/>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78" w:name="_Toc517053302"/>
      <w:r w:rsidRPr="009064DC">
        <w:rPr>
          <w:rFonts w:asciiTheme="majorHAnsi" w:hAnsiTheme="majorHAnsi" w:cs="Tahoma"/>
          <w:sz w:val="24"/>
          <w:szCs w:val="24"/>
        </w:rPr>
        <w:t>22.1</w:t>
      </w:r>
      <w:r w:rsidRPr="009064DC">
        <w:rPr>
          <w:rFonts w:asciiTheme="majorHAnsi" w:hAnsiTheme="majorHAnsi" w:cs="Tahoma"/>
          <w:sz w:val="24"/>
          <w:szCs w:val="24"/>
        </w:rPr>
        <w:tab/>
      </w:r>
      <w:bookmarkStart w:id="179" w:name="_Toc483634026"/>
      <w:r w:rsidRPr="009064DC">
        <w:rPr>
          <w:rFonts w:asciiTheme="majorHAnsi" w:hAnsiTheme="majorHAnsi" w:cs="Tahoma"/>
          <w:sz w:val="24"/>
          <w:szCs w:val="24"/>
        </w:rPr>
        <w:t>Mortier</w:t>
      </w:r>
      <w:bookmarkEnd w:id="178"/>
      <w:bookmarkEnd w:id="179"/>
    </w:p>
    <w:p w:rsidR="00B55CED" w:rsidRPr="009064DC" w:rsidRDefault="00B55CED" w:rsidP="00AA5B20">
      <w:pPr>
        <w:ind w:firstLine="709"/>
        <w:jc w:val="both"/>
        <w:rPr>
          <w:rFonts w:asciiTheme="majorHAnsi" w:hAnsiTheme="majorHAnsi" w:cs="Tahoma"/>
          <w:sz w:val="24"/>
          <w:szCs w:val="24"/>
        </w:rPr>
      </w:pPr>
      <w:bookmarkStart w:id="180" w:name="_Toc483634027"/>
      <w:r w:rsidRPr="009064DC">
        <w:rPr>
          <w:rFonts w:asciiTheme="majorHAnsi" w:hAnsiTheme="majorHAnsi" w:cs="Tahoma"/>
          <w:sz w:val="24"/>
          <w:szCs w:val="24"/>
        </w:rPr>
        <w:t>Le mortier M 400 sera dosé à quatre cent (400) kilogrammes de ciment par mètre cube de sable sec.</w:t>
      </w:r>
      <w:bookmarkEnd w:id="180"/>
    </w:p>
    <w:p w:rsidR="00B55CED" w:rsidRPr="009064DC" w:rsidRDefault="00B55CED" w:rsidP="008769A7">
      <w:pPr>
        <w:jc w:val="both"/>
        <w:rPr>
          <w:rFonts w:asciiTheme="majorHAnsi" w:hAnsiTheme="majorHAnsi" w:cs="Tahoma"/>
          <w:sz w:val="24"/>
          <w:szCs w:val="24"/>
        </w:rPr>
      </w:pPr>
    </w:p>
    <w:p w:rsidR="00B55CED" w:rsidRPr="009064DC" w:rsidRDefault="00B55CED" w:rsidP="00AA5B20">
      <w:pPr>
        <w:ind w:firstLine="709"/>
        <w:jc w:val="both"/>
        <w:rPr>
          <w:rFonts w:asciiTheme="majorHAnsi" w:hAnsiTheme="majorHAnsi" w:cs="Tahoma"/>
          <w:sz w:val="24"/>
          <w:szCs w:val="24"/>
        </w:rPr>
      </w:pPr>
      <w:bookmarkStart w:id="181" w:name="_Toc483634028"/>
      <w:r w:rsidRPr="009064DC">
        <w:rPr>
          <w:rFonts w:asciiTheme="majorHAnsi" w:hAnsiTheme="majorHAnsi" w:cs="Tahoma"/>
          <w:sz w:val="24"/>
          <w:szCs w:val="24"/>
        </w:rPr>
        <w:t>Lorsque l’épaisseur de mortier M 400 à mettre en œuvre excédera vingt (20) millimètres, on utilisera un micro-béton dosé à quatre cents (400) kilogrammes de ciment dont la composition sera préalablement soumise à l’agrément du l’Ingénieur du Marché.</w:t>
      </w:r>
      <w:bookmarkEnd w:id="181"/>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82" w:name="_Toc517053303"/>
      <w:r w:rsidRPr="009064DC">
        <w:rPr>
          <w:rFonts w:asciiTheme="majorHAnsi" w:hAnsiTheme="majorHAnsi" w:cs="Tahoma"/>
          <w:sz w:val="24"/>
          <w:szCs w:val="24"/>
        </w:rPr>
        <w:t>22.2</w:t>
      </w:r>
      <w:r w:rsidRPr="009064DC">
        <w:rPr>
          <w:rFonts w:asciiTheme="majorHAnsi" w:hAnsiTheme="majorHAnsi" w:cs="Tahoma"/>
          <w:sz w:val="24"/>
          <w:szCs w:val="24"/>
        </w:rPr>
        <w:tab/>
      </w:r>
      <w:bookmarkStart w:id="183" w:name="_Toc483634029"/>
      <w:r w:rsidRPr="009064DC">
        <w:rPr>
          <w:rFonts w:asciiTheme="majorHAnsi" w:hAnsiTheme="majorHAnsi" w:cs="Tahoma"/>
          <w:sz w:val="24"/>
          <w:szCs w:val="24"/>
        </w:rPr>
        <w:t>Bétons</w:t>
      </w:r>
      <w:bookmarkEnd w:id="182"/>
      <w:bookmarkEnd w:id="183"/>
    </w:p>
    <w:p w:rsidR="00B55CED" w:rsidRPr="009064DC" w:rsidRDefault="00B55CED" w:rsidP="00AA5B20">
      <w:pPr>
        <w:ind w:firstLine="709"/>
        <w:jc w:val="both"/>
        <w:rPr>
          <w:rFonts w:asciiTheme="majorHAnsi" w:hAnsiTheme="majorHAnsi" w:cs="Tahoma"/>
          <w:sz w:val="24"/>
          <w:szCs w:val="24"/>
        </w:rPr>
      </w:pPr>
      <w:bookmarkStart w:id="184" w:name="_Toc483634030"/>
      <w:r w:rsidRPr="009064DC">
        <w:rPr>
          <w:rFonts w:asciiTheme="majorHAnsi" w:hAnsiTheme="majorHAnsi" w:cs="Tahoma"/>
          <w:sz w:val="24"/>
          <w:szCs w:val="24"/>
        </w:rPr>
        <w:t>Les bétons armés en élévation seront dosés à 350 kilogrammes de ciment par mètre cube (B 350) et vibrés pendant la mis en œuvre.</w:t>
      </w:r>
      <w:bookmarkEnd w:id="184"/>
    </w:p>
    <w:p w:rsidR="00B55CED" w:rsidRPr="009064DC" w:rsidRDefault="00B55CED" w:rsidP="008769A7">
      <w:pPr>
        <w:jc w:val="both"/>
        <w:rPr>
          <w:rFonts w:asciiTheme="majorHAnsi" w:hAnsiTheme="majorHAnsi" w:cs="Tahoma"/>
          <w:sz w:val="24"/>
          <w:szCs w:val="24"/>
        </w:rPr>
      </w:pPr>
    </w:p>
    <w:p w:rsidR="00B55CED" w:rsidRPr="009064DC" w:rsidRDefault="00B55CED" w:rsidP="00AA5B20">
      <w:pPr>
        <w:ind w:firstLine="709"/>
        <w:jc w:val="both"/>
        <w:rPr>
          <w:rFonts w:asciiTheme="majorHAnsi" w:hAnsiTheme="majorHAnsi" w:cs="Tahoma"/>
          <w:sz w:val="24"/>
          <w:szCs w:val="24"/>
        </w:rPr>
      </w:pPr>
      <w:bookmarkStart w:id="185" w:name="_Toc483634031"/>
      <w:r w:rsidRPr="009064DC">
        <w:rPr>
          <w:rFonts w:asciiTheme="majorHAnsi" w:hAnsiTheme="majorHAnsi" w:cs="Tahoma"/>
          <w:sz w:val="24"/>
          <w:szCs w:val="24"/>
        </w:rPr>
        <w:t>Les bétons B 350 pour béton armé d’ouvrage d’art ou dalot devront avoir une résistance minimale à la compression de 270 bars à 28 jours.</w:t>
      </w:r>
      <w:bookmarkEnd w:id="185"/>
    </w:p>
    <w:p w:rsidR="00B55CED" w:rsidRPr="009064DC" w:rsidRDefault="00B55CED" w:rsidP="008769A7">
      <w:pPr>
        <w:jc w:val="both"/>
        <w:rPr>
          <w:rFonts w:asciiTheme="majorHAnsi" w:hAnsiTheme="majorHAnsi" w:cs="Tahoma"/>
          <w:sz w:val="24"/>
          <w:szCs w:val="24"/>
        </w:rPr>
      </w:pPr>
      <w:bookmarkStart w:id="186" w:name="_Toc483634032"/>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Suivant le volume de béton à réaliser, l’Ingénieur du Marché pourra réaliser des essais de contrôle de qualité par ses moyens propres ou, s’il le juge nécessaire, demander à un Laboratoire agréé d’effectuer tous les essais nécessaires afin de vérifier la qualité du béton.</w:t>
      </w:r>
      <w:bookmarkEnd w:id="186"/>
    </w:p>
    <w:p w:rsidR="00B55CED" w:rsidRPr="009064DC" w:rsidRDefault="00B55CED" w:rsidP="008769A7">
      <w:pPr>
        <w:jc w:val="both"/>
        <w:rPr>
          <w:rFonts w:asciiTheme="majorHAnsi" w:hAnsiTheme="majorHAnsi" w:cs="Tahoma"/>
          <w:sz w:val="24"/>
          <w:szCs w:val="24"/>
        </w:rPr>
      </w:pPr>
      <w:bookmarkStart w:id="187" w:name="_Toc483634033"/>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S’il arrive que les résistances minimales demandées ne soient pas atteintes, ces essais seront réputés à la charge du Cocontractant et l’Ingénieur du Marché décidera des mesures à prendre concernant l’ouvrage incriminé.</w:t>
      </w:r>
      <w:bookmarkEnd w:id="187"/>
    </w:p>
    <w:p w:rsidR="00B55CED" w:rsidRPr="009064DC" w:rsidRDefault="00B55CED" w:rsidP="008769A7">
      <w:pPr>
        <w:jc w:val="both"/>
        <w:rPr>
          <w:rFonts w:asciiTheme="majorHAnsi" w:hAnsiTheme="majorHAnsi" w:cs="Tahoma"/>
          <w:sz w:val="24"/>
          <w:szCs w:val="24"/>
        </w:rPr>
      </w:pPr>
      <w:bookmarkStart w:id="188" w:name="_Toc483634034"/>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La composition du béton B.150, pour le béton de propreté, sera telle que le volume de granulats moyens et gros soit le double de celui du sable.</w:t>
      </w:r>
      <w:bookmarkEnd w:id="188"/>
    </w:p>
    <w:p w:rsidR="00B55CED" w:rsidRPr="009064DC" w:rsidRDefault="00B55CED" w:rsidP="008769A7">
      <w:pPr>
        <w:jc w:val="both"/>
        <w:rPr>
          <w:rFonts w:asciiTheme="majorHAnsi" w:hAnsiTheme="majorHAnsi" w:cs="Tahoma"/>
          <w:sz w:val="24"/>
          <w:szCs w:val="24"/>
        </w:rPr>
      </w:pPr>
      <w:bookmarkStart w:id="189" w:name="_Toc517053308"/>
    </w:p>
    <w:p w:rsidR="00B55CED" w:rsidRPr="009064DC" w:rsidRDefault="00B55CED" w:rsidP="008769A7">
      <w:pPr>
        <w:jc w:val="both"/>
        <w:rPr>
          <w:rFonts w:asciiTheme="majorHAnsi" w:hAnsiTheme="majorHAnsi" w:cs="Tahoma"/>
          <w:sz w:val="24"/>
          <w:szCs w:val="24"/>
        </w:rPr>
      </w:pPr>
      <w:bookmarkStart w:id="190" w:name="_Toc86030184"/>
      <w:r w:rsidRPr="009064DC">
        <w:rPr>
          <w:rFonts w:asciiTheme="majorHAnsi" w:hAnsiTheme="majorHAnsi" w:cs="Tahoma"/>
          <w:sz w:val="24"/>
          <w:szCs w:val="24"/>
        </w:rPr>
        <w:t>Article 23 -</w:t>
      </w:r>
      <w:r w:rsidRPr="009064DC">
        <w:rPr>
          <w:rFonts w:asciiTheme="majorHAnsi" w:hAnsiTheme="majorHAnsi" w:cs="Tahoma"/>
          <w:sz w:val="24"/>
          <w:szCs w:val="24"/>
        </w:rPr>
        <w:tab/>
        <w:t>SIGNALISATION VERTICALE</w:t>
      </w:r>
      <w:bookmarkEnd w:id="189"/>
      <w:bookmarkEnd w:id="190"/>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La signalisation verticale (type des panneaux, texte, taille et police des caractères, positionnement sur le profil en long, implantation sur l'accotement) est proposée à l’Ingénieur du Marché qui dispose de deux (2) semaine</w:t>
      </w:r>
      <w:r w:rsidR="006D75C5" w:rsidRPr="009064DC">
        <w:rPr>
          <w:rFonts w:asciiTheme="majorHAnsi" w:hAnsiTheme="majorHAnsi" w:cs="Tahoma"/>
          <w:sz w:val="24"/>
          <w:szCs w:val="24"/>
        </w:rPr>
        <w:t>s</w:t>
      </w:r>
      <w:r w:rsidRPr="009064DC">
        <w:rPr>
          <w:rFonts w:asciiTheme="majorHAnsi" w:hAnsiTheme="majorHAnsi" w:cs="Tahoma"/>
          <w:sz w:val="24"/>
          <w:szCs w:val="24"/>
        </w:rPr>
        <w:t xml:space="preserve"> pour approuver ces dispositions.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bookmarkStart w:id="191" w:name="_Toc517053309"/>
      <w:r w:rsidRPr="009064DC">
        <w:rPr>
          <w:rFonts w:asciiTheme="majorHAnsi" w:hAnsiTheme="majorHAnsi" w:cs="Tahoma"/>
          <w:sz w:val="24"/>
          <w:szCs w:val="24"/>
        </w:rPr>
        <w:t>23.1</w:t>
      </w:r>
      <w:r w:rsidRPr="009064DC">
        <w:rPr>
          <w:rFonts w:asciiTheme="majorHAnsi" w:hAnsiTheme="majorHAnsi" w:cs="Tahoma"/>
          <w:sz w:val="24"/>
          <w:szCs w:val="24"/>
        </w:rPr>
        <w:tab/>
        <w:t>Implantation</w:t>
      </w:r>
      <w:bookmarkEnd w:id="191"/>
    </w:p>
    <w:p w:rsidR="00B55CED" w:rsidRPr="009064DC" w:rsidRDefault="00B55CED" w:rsidP="008769A7">
      <w:pPr>
        <w:jc w:val="both"/>
        <w:rPr>
          <w:rFonts w:asciiTheme="majorHAnsi" w:hAnsiTheme="majorHAnsi" w:cs="Tahoma"/>
          <w:sz w:val="12"/>
          <w:szCs w:val="12"/>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 xml:space="preserve">Position latérale des panneaux </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panneaux sont disposés sur les accotements de la route, à une distance de 1,00 m du bord extérieur de la chaussée,</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pour éviter le phénomène de réflexion spéculaire, le plan de la face avant du panneau doit être légèrement tourné vers l'extérieur de la route (environ 2 degrés).</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Position verticale des panneaux :</w:t>
      </w:r>
    </w:p>
    <w:p w:rsidR="00B55CED" w:rsidRPr="009064DC" w:rsidRDefault="00B55CED" w:rsidP="008769A7">
      <w:pPr>
        <w:jc w:val="both"/>
        <w:rPr>
          <w:rFonts w:asciiTheme="majorHAnsi" w:hAnsiTheme="majorHAnsi" w:cs="Tahoma"/>
          <w:sz w:val="12"/>
          <w:szCs w:val="12"/>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la hauteur sous panneau est fixée à 2,00 m au-dessus du niveau fini de l'accotement,</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si plusieurs panneaux sont placés sur un même support, cette hauteur est celle du panneau inférieur.</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Disposition des panneaux :</w:t>
      </w:r>
    </w:p>
    <w:p w:rsidR="00B55CED" w:rsidRPr="009064DC" w:rsidRDefault="00B55CED" w:rsidP="008769A7">
      <w:pPr>
        <w:jc w:val="both"/>
        <w:rPr>
          <w:rFonts w:asciiTheme="majorHAnsi" w:hAnsiTheme="majorHAnsi" w:cs="Tahoma"/>
          <w:sz w:val="24"/>
          <w:szCs w:val="24"/>
        </w:rPr>
      </w:pP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panneaux d’avertissement sont implantés à une distance de 150 m du danger,</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panneaux et leur éventuel panonceau associé sont placés sur le même support,</w:t>
      </w:r>
    </w:p>
    <w:p w:rsidR="00B55CED" w:rsidRPr="009064DC" w:rsidRDefault="00B55CED" w:rsidP="00BD00CB">
      <w:pPr>
        <w:pStyle w:val="Paragraphedeliste"/>
        <w:numPr>
          <w:ilvl w:val="0"/>
          <w:numId w:val="54"/>
        </w:numPr>
        <w:jc w:val="both"/>
        <w:rPr>
          <w:rFonts w:asciiTheme="majorHAnsi" w:hAnsiTheme="majorHAnsi" w:cs="Tahoma"/>
        </w:rPr>
      </w:pPr>
      <w:r w:rsidRPr="009064DC">
        <w:rPr>
          <w:rFonts w:asciiTheme="majorHAnsi" w:hAnsiTheme="majorHAnsi" w:cs="Tahoma"/>
        </w:rPr>
        <w:t>les ouvrages présentant un danger particulier sont signalés par des balises.</w:t>
      </w:r>
    </w:p>
    <w:p w:rsidR="00AA5B20" w:rsidRPr="009064DC" w:rsidRDefault="00AA5B20" w:rsidP="008769A7">
      <w:pPr>
        <w:jc w:val="both"/>
        <w:rPr>
          <w:rFonts w:asciiTheme="majorHAnsi" w:hAnsiTheme="majorHAnsi" w:cs="Tahoma"/>
          <w:sz w:val="24"/>
          <w:szCs w:val="24"/>
        </w:rPr>
      </w:pPr>
      <w:bookmarkStart w:id="192" w:name="_Toc517053310"/>
    </w:p>
    <w:p w:rsidR="00B55CED" w:rsidRPr="009064DC" w:rsidRDefault="00B55CED" w:rsidP="008769A7">
      <w:pPr>
        <w:jc w:val="both"/>
        <w:rPr>
          <w:rFonts w:asciiTheme="majorHAnsi" w:hAnsiTheme="majorHAnsi" w:cs="Tahoma"/>
          <w:sz w:val="24"/>
          <w:szCs w:val="24"/>
        </w:rPr>
      </w:pPr>
      <w:r w:rsidRPr="009064DC">
        <w:rPr>
          <w:rFonts w:asciiTheme="majorHAnsi" w:hAnsiTheme="majorHAnsi" w:cs="Tahoma"/>
          <w:sz w:val="24"/>
          <w:szCs w:val="24"/>
        </w:rPr>
        <w:t>23.2</w:t>
      </w:r>
      <w:r w:rsidRPr="009064DC">
        <w:rPr>
          <w:rFonts w:asciiTheme="majorHAnsi" w:hAnsiTheme="majorHAnsi" w:cs="Tahoma"/>
          <w:sz w:val="24"/>
          <w:szCs w:val="24"/>
        </w:rPr>
        <w:tab/>
        <w:t>Ancrage et fondation</w:t>
      </w:r>
      <w:bookmarkEnd w:id="192"/>
    </w:p>
    <w:p w:rsidR="00B55CED" w:rsidRPr="009064DC" w:rsidRDefault="00B55CED" w:rsidP="008769A7">
      <w:pPr>
        <w:jc w:val="both"/>
        <w:rPr>
          <w:rFonts w:asciiTheme="majorHAnsi" w:hAnsiTheme="majorHAnsi" w:cs="Tahoma"/>
          <w:sz w:val="24"/>
          <w:szCs w:val="24"/>
        </w:rPr>
      </w:pPr>
    </w:p>
    <w:p w:rsidR="00B55CED" w:rsidRPr="009064DC" w:rsidRDefault="00B55CED" w:rsidP="00AA5B20">
      <w:pPr>
        <w:ind w:firstLine="709"/>
        <w:jc w:val="both"/>
        <w:rPr>
          <w:rFonts w:asciiTheme="majorHAnsi" w:hAnsiTheme="majorHAnsi" w:cs="Tahoma"/>
          <w:sz w:val="24"/>
          <w:szCs w:val="24"/>
        </w:rPr>
      </w:pPr>
      <w:r w:rsidRPr="009064DC">
        <w:rPr>
          <w:rFonts w:asciiTheme="majorHAnsi" w:hAnsiTheme="majorHAnsi" w:cs="Tahoma"/>
          <w:sz w:val="24"/>
          <w:szCs w:val="24"/>
        </w:rPr>
        <w:t>Les fondations doivent être exécutées très soigneusement. En particulier la partie supérieure visible des socles est lissée et arasée au niveau de l'accotement</w:t>
      </w:r>
    </w:p>
    <w:p w:rsidR="00B55CED" w:rsidRPr="009064DC" w:rsidRDefault="00B55CED" w:rsidP="008769A7">
      <w:pPr>
        <w:jc w:val="both"/>
        <w:rPr>
          <w:rFonts w:asciiTheme="majorHAnsi" w:hAnsiTheme="majorHAnsi" w:cs="Tahoma"/>
          <w:sz w:val="24"/>
          <w:szCs w:val="24"/>
        </w:rPr>
      </w:pPr>
    </w:p>
    <w:p w:rsidR="00B55CED" w:rsidRPr="009064DC" w:rsidRDefault="00B55CED" w:rsidP="008A12B4">
      <w:pPr>
        <w:ind w:firstLine="709"/>
        <w:jc w:val="both"/>
        <w:rPr>
          <w:rFonts w:asciiTheme="majorHAnsi" w:hAnsiTheme="majorHAnsi" w:cs="Tahoma"/>
          <w:sz w:val="24"/>
          <w:szCs w:val="24"/>
        </w:rPr>
      </w:pPr>
      <w:r w:rsidRPr="009064DC">
        <w:rPr>
          <w:rFonts w:asciiTheme="majorHAnsi" w:hAnsiTheme="majorHAnsi" w:cs="Tahoma"/>
          <w:sz w:val="24"/>
          <w:szCs w:val="24"/>
        </w:rPr>
        <w:t>Les supports des panneaux sont scellés dans un massif de béton B 350 de dimensions 0,40 x 0,40 x 0,50 m.</w:t>
      </w:r>
    </w:p>
    <w:p w:rsidR="008A12B4" w:rsidRPr="009064DC" w:rsidRDefault="008A12B4" w:rsidP="008A12B4">
      <w:pPr>
        <w:spacing w:before="120" w:after="120" w:line="280" w:lineRule="exact"/>
        <w:jc w:val="both"/>
        <w:rPr>
          <w:rFonts w:asciiTheme="majorHAnsi" w:hAnsiTheme="majorHAnsi"/>
          <w:b/>
          <w:sz w:val="24"/>
          <w:szCs w:val="24"/>
        </w:rPr>
      </w:pPr>
      <w:r w:rsidRPr="009064DC">
        <w:rPr>
          <w:rFonts w:asciiTheme="majorHAnsi" w:hAnsiTheme="majorHAnsi"/>
          <w:b/>
          <w:sz w:val="24"/>
          <w:szCs w:val="24"/>
        </w:rPr>
        <w:t xml:space="preserve">Article </w:t>
      </w:r>
      <w:r w:rsidR="007713A1" w:rsidRPr="009064DC">
        <w:rPr>
          <w:rFonts w:asciiTheme="majorHAnsi" w:hAnsiTheme="majorHAnsi"/>
          <w:b/>
          <w:sz w:val="24"/>
          <w:szCs w:val="24"/>
        </w:rPr>
        <w:t>24</w:t>
      </w:r>
      <w:r w:rsidRPr="009064DC">
        <w:rPr>
          <w:rFonts w:asciiTheme="majorHAnsi" w:hAnsiTheme="majorHAnsi"/>
          <w:b/>
          <w:sz w:val="24"/>
          <w:szCs w:val="24"/>
        </w:rPr>
        <w:t xml:space="preserve"> : REFECTION DE PLATELAGE EN BOIS</w:t>
      </w:r>
    </w:p>
    <w:p w:rsidR="008A12B4" w:rsidRPr="009064DC" w:rsidRDefault="008A12B4" w:rsidP="008A12B4">
      <w:pPr>
        <w:spacing w:line="280" w:lineRule="exact"/>
        <w:jc w:val="both"/>
        <w:rPr>
          <w:rFonts w:asciiTheme="majorHAnsi" w:hAnsiTheme="majorHAnsi"/>
          <w:sz w:val="24"/>
          <w:szCs w:val="24"/>
        </w:rPr>
      </w:pPr>
      <w:r w:rsidRPr="009064DC">
        <w:rPr>
          <w:rFonts w:asciiTheme="majorHAnsi" w:hAnsiTheme="majorHAnsi"/>
          <w:b/>
          <w:sz w:val="24"/>
          <w:szCs w:val="24"/>
        </w:rPr>
        <w:t>I -Description des travaux</w:t>
      </w:r>
    </w:p>
    <w:p w:rsidR="008A12B4" w:rsidRPr="009064DC" w:rsidRDefault="008A12B4" w:rsidP="008A12B4">
      <w:pPr>
        <w:spacing w:line="280" w:lineRule="exact"/>
        <w:ind w:left="708"/>
        <w:jc w:val="both"/>
        <w:rPr>
          <w:rFonts w:asciiTheme="majorHAnsi" w:hAnsiTheme="majorHAnsi"/>
          <w:sz w:val="24"/>
          <w:szCs w:val="24"/>
        </w:rPr>
      </w:pPr>
      <w:r w:rsidRPr="009064DC">
        <w:rPr>
          <w:rFonts w:asciiTheme="majorHAnsi" w:hAnsiTheme="majorHAnsi"/>
          <w:sz w:val="24"/>
          <w:szCs w:val="24"/>
        </w:rPr>
        <w:t>Ces travaux consistent en la réparation du platelage bois existant ou la création d'un nouveau platelage   bois directement sur les poutres métalliques.</w:t>
      </w:r>
    </w:p>
    <w:p w:rsidR="008A12B4" w:rsidRPr="009064DC" w:rsidRDefault="008A12B4" w:rsidP="008A12B4">
      <w:pPr>
        <w:pStyle w:val="Titre6"/>
        <w:ind w:hanging="1418"/>
        <w:rPr>
          <w:rFonts w:asciiTheme="majorHAnsi" w:hAnsiTheme="majorHAnsi"/>
          <w:i w:val="0"/>
          <w:iCs/>
          <w:szCs w:val="24"/>
        </w:rPr>
      </w:pPr>
      <w:r w:rsidRPr="009064DC">
        <w:rPr>
          <w:rFonts w:asciiTheme="majorHAnsi" w:hAnsiTheme="majorHAnsi"/>
          <w:i w:val="0"/>
          <w:iCs/>
          <w:szCs w:val="24"/>
        </w:rPr>
        <w:t xml:space="preserve">                        II - Mode d’exécution des travaux</w:t>
      </w:r>
    </w:p>
    <w:p w:rsidR="008A12B4" w:rsidRPr="009064DC" w:rsidRDefault="008A12B4" w:rsidP="008A12B4">
      <w:pPr>
        <w:spacing w:line="280" w:lineRule="exact"/>
        <w:ind w:firstLine="708"/>
        <w:jc w:val="both"/>
        <w:rPr>
          <w:rFonts w:asciiTheme="majorHAnsi" w:hAnsiTheme="majorHAnsi"/>
          <w:sz w:val="24"/>
          <w:szCs w:val="24"/>
        </w:rPr>
      </w:pPr>
      <w:r w:rsidRPr="009064DC">
        <w:rPr>
          <w:rFonts w:asciiTheme="majorHAnsi" w:hAnsiTheme="majorHAnsi"/>
          <w:sz w:val="24"/>
          <w:szCs w:val="24"/>
        </w:rPr>
        <w:t>Les travaux seront réalisés conformément aux plans types de l'ouvrage intéressé. Les bois utilisés devront avoir les caractéristiques suivantes :</w:t>
      </w:r>
    </w:p>
    <w:p w:rsidR="008A12B4" w:rsidRPr="009064DC" w:rsidRDefault="008A12B4" w:rsidP="008A12B4">
      <w:pPr>
        <w:tabs>
          <w:tab w:val="left" w:pos="500"/>
        </w:tabs>
        <w:spacing w:line="280" w:lineRule="exact"/>
        <w:ind w:left="20"/>
        <w:jc w:val="both"/>
        <w:rPr>
          <w:rFonts w:asciiTheme="majorHAnsi" w:hAnsiTheme="majorHAnsi"/>
          <w:sz w:val="24"/>
          <w:szCs w:val="24"/>
        </w:rPr>
      </w:pPr>
      <w:r w:rsidRPr="009064DC">
        <w:rPr>
          <w:rFonts w:asciiTheme="majorHAnsi" w:hAnsiTheme="majorHAnsi"/>
          <w:sz w:val="24"/>
          <w:szCs w:val="24"/>
        </w:rPr>
        <w:t xml:space="preserve">- </w:t>
      </w:r>
      <w:r w:rsidRPr="009064DC">
        <w:rPr>
          <w:rFonts w:asciiTheme="majorHAnsi" w:hAnsiTheme="majorHAnsi"/>
          <w:sz w:val="24"/>
          <w:szCs w:val="24"/>
        </w:rPr>
        <w:tab/>
        <w:t>Masse volumique à 12 % d'humidité en g/cm</w:t>
      </w:r>
      <w:r w:rsidRPr="009064DC">
        <w:rPr>
          <w:rFonts w:asciiTheme="majorHAnsi" w:hAnsiTheme="majorHAnsi"/>
          <w:sz w:val="24"/>
          <w:szCs w:val="24"/>
          <w:vertAlign w:val="superscript"/>
        </w:rPr>
        <w:t>3</w:t>
      </w:r>
      <w:r w:rsidRPr="009064DC">
        <w:rPr>
          <w:rFonts w:asciiTheme="majorHAnsi" w:hAnsiTheme="majorHAnsi"/>
          <w:sz w:val="24"/>
          <w:szCs w:val="24"/>
        </w:rPr>
        <w:t xml:space="preserve"> (M.V. 12 % en g/cm</w:t>
      </w:r>
      <w:r w:rsidRPr="009064DC">
        <w:rPr>
          <w:rFonts w:asciiTheme="majorHAnsi" w:hAnsiTheme="majorHAnsi"/>
          <w:sz w:val="24"/>
          <w:szCs w:val="24"/>
          <w:vertAlign w:val="superscript"/>
        </w:rPr>
        <w:t>3</w:t>
      </w:r>
      <w:r w:rsidRPr="009064DC">
        <w:rPr>
          <w:rFonts w:asciiTheme="majorHAnsi" w:hAnsiTheme="majorHAnsi"/>
          <w:sz w:val="24"/>
          <w:szCs w:val="24"/>
        </w:rPr>
        <w:t xml:space="preserve">) </w:t>
      </w:r>
      <w:r w:rsidRPr="009064DC">
        <w:rPr>
          <w:rFonts w:asciiTheme="majorHAnsi" w:hAnsiTheme="majorHAnsi"/>
          <w:sz w:val="24"/>
          <w:szCs w:val="24"/>
        </w:rPr>
        <w:sym w:font="Symbol" w:char="F0B3"/>
      </w:r>
      <w:r w:rsidRPr="009064DC">
        <w:rPr>
          <w:rFonts w:asciiTheme="majorHAnsi" w:hAnsiTheme="majorHAnsi"/>
          <w:sz w:val="24"/>
          <w:szCs w:val="24"/>
        </w:rPr>
        <w:t xml:space="preserve"> 0,8</w:t>
      </w:r>
    </w:p>
    <w:p w:rsidR="008A12B4" w:rsidRPr="009064DC" w:rsidRDefault="008A12B4" w:rsidP="008A12B4">
      <w:pPr>
        <w:tabs>
          <w:tab w:val="left" w:pos="500"/>
        </w:tabs>
        <w:spacing w:line="280" w:lineRule="exact"/>
        <w:ind w:left="20"/>
        <w:jc w:val="both"/>
        <w:rPr>
          <w:rFonts w:asciiTheme="majorHAnsi" w:hAnsiTheme="majorHAnsi"/>
          <w:sz w:val="24"/>
          <w:szCs w:val="24"/>
        </w:rPr>
      </w:pPr>
      <w:r w:rsidRPr="009064DC">
        <w:rPr>
          <w:rFonts w:asciiTheme="majorHAnsi" w:hAnsiTheme="majorHAnsi"/>
          <w:sz w:val="24"/>
          <w:szCs w:val="24"/>
        </w:rPr>
        <w:t xml:space="preserve">- </w:t>
      </w:r>
      <w:r w:rsidRPr="009064DC">
        <w:rPr>
          <w:rFonts w:asciiTheme="majorHAnsi" w:hAnsiTheme="majorHAnsi"/>
          <w:sz w:val="24"/>
          <w:szCs w:val="24"/>
        </w:rPr>
        <w:tab/>
        <w:t xml:space="preserve">Dureté (N) : </w:t>
      </w:r>
      <w:r w:rsidRPr="009064DC">
        <w:rPr>
          <w:rFonts w:asciiTheme="majorHAnsi" w:hAnsiTheme="majorHAnsi"/>
          <w:sz w:val="24"/>
          <w:szCs w:val="24"/>
        </w:rPr>
        <w:sym w:font="Symbol" w:char="F0B3"/>
      </w:r>
      <w:r w:rsidRPr="009064DC">
        <w:rPr>
          <w:rFonts w:asciiTheme="majorHAnsi" w:hAnsiTheme="majorHAnsi"/>
          <w:sz w:val="24"/>
          <w:szCs w:val="24"/>
        </w:rPr>
        <w:t xml:space="preserve"> 6 (dureté Chalais-Meudon ou </w:t>
      </w:r>
      <w:proofErr w:type="spellStart"/>
      <w:r w:rsidRPr="009064DC">
        <w:rPr>
          <w:rFonts w:asciiTheme="majorHAnsi" w:hAnsiTheme="majorHAnsi"/>
          <w:sz w:val="24"/>
          <w:szCs w:val="24"/>
        </w:rPr>
        <w:t>Monnin</w:t>
      </w:r>
      <w:proofErr w:type="spellEnd"/>
      <w:r w:rsidRPr="009064DC">
        <w:rPr>
          <w:rFonts w:asciiTheme="majorHAnsi" w:hAnsiTheme="majorHAnsi"/>
          <w:sz w:val="24"/>
          <w:szCs w:val="24"/>
        </w:rPr>
        <w:t>).</w:t>
      </w:r>
    </w:p>
    <w:p w:rsidR="008A12B4" w:rsidRPr="009064DC" w:rsidRDefault="008A12B4" w:rsidP="008A12B4">
      <w:pPr>
        <w:tabs>
          <w:tab w:val="left" w:pos="500"/>
        </w:tabs>
        <w:spacing w:line="280" w:lineRule="exact"/>
        <w:ind w:left="20"/>
        <w:jc w:val="both"/>
        <w:rPr>
          <w:rFonts w:asciiTheme="majorHAnsi" w:hAnsiTheme="majorHAnsi"/>
          <w:sz w:val="24"/>
          <w:szCs w:val="24"/>
        </w:rPr>
      </w:pPr>
      <w:r w:rsidRPr="009064DC">
        <w:rPr>
          <w:rFonts w:asciiTheme="majorHAnsi" w:hAnsiTheme="majorHAnsi"/>
          <w:sz w:val="24"/>
          <w:szCs w:val="24"/>
        </w:rPr>
        <w:t xml:space="preserve">Parmi les essences de bois camerounais possédant ces caractéristiques, l'on peut citer les suivantes : le </w:t>
      </w:r>
      <w:proofErr w:type="spellStart"/>
      <w:r w:rsidRPr="009064DC">
        <w:rPr>
          <w:rFonts w:asciiTheme="majorHAnsi" w:hAnsiTheme="majorHAnsi"/>
          <w:sz w:val="24"/>
          <w:szCs w:val="24"/>
        </w:rPr>
        <w:t>Doussié</w:t>
      </w:r>
      <w:proofErr w:type="spellEnd"/>
      <w:r w:rsidRPr="009064DC">
        <w:rPr>
          <w:rFonts w:asciiTheme="majorHAnsi" w:hAnsiTheme="majorHAnsi"/>
          <w:sz w:val="24"/>
          <w:szCs w:val="24"/>
        </w:rPr>
        <w:t xml:space="preserve">, le </w:t>
      </w:r>
      <w:proofErr w:type="spellStart"/>
      <w:r w:rsidRPr="009064DC">
        <w:rPr>
          <w:rFonts w:asciiTheme="majorHAnsi" w:hAnsiTheme="majorHAnsi"/>
          <w:sz w:val="24"/>
          <w:szCs w:val="24"/>
        </w:rPr>
        <w:t>Moabi</w:t>
      </w:r>
      <w:proofErr w:type="spellEnd"/>
      <w:r w:rsidRPr="009064DC">
        <w:rPr>
          <w:rFonts w:asciiTheme="majorHAnsi" w:hAnsiTheme="majorHAnsi"/>
          <w:sz w:val="24"/>
          <w:szCs w:val="24"/>
        </w:rPr>
        <w:t xml:space="preserve">, le </w:t>
      </w:r>
      <w:proofErr w:type="spellStart"/>
      <w:r w:rsidRPr="009064DC">
        <w:rPr>
          <w:rFonts w:asciiTheme="majorHAnsi" w:hAnsiTheme="majorHAnsi"/>
          <w:sz w:val="24"/>
          <w:szCs w:val="24"/>
        </w:rPr>
        <w:t>Tali</w:t>
      </w:r>
      <w:proofErr w:type="spellEnd"/>
      <w:r w:rsidRPr="009064DC">
        <w:rPr>
          <w:rFonts w:asciiTheme="majorHAnsi" w:hAnsiTheme="majorHAnsi"/>
          <w:sz w:val="24"/>
          <w:szCs w:val="24"/>
        </w:rPr>
        <w:t xml:space="preserve">, le </w:t>
      </w:r>
      <w:proofErr w:type="spellStart"/>
      <w:r w:rsidRPr="009064DC">
        <w:rPr>
          <w:rFonts w:asciiTheme="majorHAnsi" w:hAnsiTheme="majorHAnsi"/>
          <w:sz w:val="24"/>
          <w:szCs w:val="24"/>
        </w:rPr>
        <w:t>Azobe</w:t>
      </w:r>
      <w:proofErr w:type="spellEnd"/>
      <w:r w:rsidRPr="009064DC">
        <w:rPr>
          <w:rFonts w:asciiTheme="majorHAnsi" w:hAnsiTheme="majorHAnsi"/>
          <w:sz w:val="24"/>
          <w:szCs w:val="24"/>
        </w:rPr>
        <w:t xml:space="preserve"> et le Iroko, le </w:t>
      </w:r>
      <w:proofErr w:type="spellStart"/>
      <w:r w:rsidRPr="009064DC">
        <w:rPr>
          <w:rFonts w:asciiTheme="majorHAnsi" w:hAnsiTheme="majorHAnsi"/>
          <w:sz w:val="24"/>
          <w:szCs w:val="24"/>
        </w:rPr>
        <w:t>bubinga</w:t>
      </w:r>
      <w:proofErr w:type="spellEnd"/>
      <w:r w:rsidRPr="009064DC">
        <w:rPr>
          <w:rFonts w:asciiTheme="majorHAnsi" w:hAnsiTheme="majorHAnsi"/>
          <w:sz w:val="24"/>
          <w:szCs w:val="24"/>
        </w:rPr>
        <w:t>...</w:t>
      </w:r>
    </w:p>
    <w:p w:rsidR="008A12B4" w:rsidRPr="009064DC" w:rsidRDefault="008A12B4" w:rsidP="008A12B4">
      <w:pPr>
        <w:pStyle w:val="Corpsdetexte2"/>
        <w:rPr>
          <w:rFonts w:asciiTheme="majorHAnsi" w:hAnsiTheme="majorHAnsi"/>
          <w:b/>
          <w:szCs w:val="24"/>
        </w:rPr>
      </w:pPr>
      <w:r w:rsidRPr="009064DC">
        <w:rPr>
          <w:rFonts w:asciiTheme="majorHAnsi" w:hAnsiTheme="majorHAnsi"/>
          <w:b/>
          <w:szCs w:val="24"/>
        </w:rPr>
        <w:t>Avant leur utilisation sur chantier, les bois devront être traités contre les parasites xylophages (insectes, larves, champignons) par trempage en solution aqueuse. Les traitements par trempage, “ long-diffusion ” 15 jours ou “ </w:t>
      </w:r>
      <w:proofErr w:type="spellStart"/>
      <w:r w:rsidRPr="009064DC">
        <w:rPr>
          <w:rFonts w:asciiTheme="majorHAnsi" w:hAnsiTheme="majorHAnsi"/>
          <w:b/>
          <w:szCs w:val="24"/>
        </w:rPr>
        <w:t>rapid</w:t>
      </w:r>
      <w:proofErr w:type="spellEnd"/>
      <w:r w:rsidRPr="009064DC">
        <w:rPr>
          <w:rFonts w:asciiTheme="majorHAnsi" w:hAnsiTheme="majorHAnsi"/>
          <w:b/>
          <w:szCs w:val="24"/>
        </w:rPr>
        <w:t xml:space="preserve"> diffusion ” 24 h devront correspondre aux produits utilisés et seront proposés au Maître d’</w:t>
      </w:r>
      <w:proofErr w:type="spellStart"/>
      <w:r w:rsidRPr="009064DC">
        <w:rPr>
          <w:rFonts w:asciiTheme="majorHAnsi" w:hAnsiTheme="majorHAnsi"/>
          <w:b/>
          <w:szCs w:val="24"/>
        </w:rPr>
        <w:t>Oeuvre</w:t>
      </w:r>
      <w:proofErr w:type="spellEnd"/>
      <w:r w:rsidRPr="009064DC">
        <w:rPr>
          <w:rFonts w:asciiTheme="majorHAnsi" w:hAnsiTheme="majorHAnsi"/>
          <w:b/>
          <w:szCs w:val="24"/>
        </w:rPr>
        <w:t xml:space="preserve"> délégué par l’Entrepreneur pour agrément.</w:t>
      </w:r>
    </w:p>
    <w:p w:rsidR="00B55CED" w:rsidRPr="00D52A40" w:rsidRDefault="008A12B4" w:rsidP="00D52A40">
      <w:pPr>
        <w:spacing w:line="280" w:lineRule="exact"/>
        <w:jc w:val="both"/>
        <w:rPr>
          <w:rFonts w:asciiTheme="majorHAnsi" w:hAnsiTheme="majorHAnsi"/>
          <w:sz w:val="24"/>
          <w:szCs w:val="24"/>
        </w:rPr>
      </w:pPr>
      <w:r w:rsidRPr="009064DC">
        <w:rPr>
          <w:rFonts w:asciiTheme="majorHAnsi" w:hAnsiTheme="majorHAnsi"/>
          <w:sz w:val="24"/>
          <w:szCs w:val="24"/>
        </w:rPr>
        <w:t>Le platelage et sa fixation doivent être conformes aux plans types.</w:t>
      </w:r>
    </w:p>
    <w:p w:rsidR="008A12B4" w:rsidRPr="009064DC" w:rsidRDefault="007713A1" w:rsidP="008A12B4">
      <w:pPr>
        <w:spacing w:before="120" w:after="120" w:line="280" w:lineRule="exact"/>
        <w:jc w:val="both"/>
        <w:rPr>
          <w:rFonts w:asciiTheme="majorHAnsi" w:hAnsiTheme="majorHAnsi"/>
          <w:b/>
          <w:sz w:val="24"/>
          <w:szCs w:val="24"/>
        </w:rPr>
      </w:pPr>
      <w:r w:rsidRPr="009064DC">
        <w:rPr>
          <w:rFonts w:asciiTheme="majorHAnsi" w:hAnsiTheme="majorHAnsi"/>
          <w:b/>
          <w:sz w:val="24"/>
          <w:szCs w:val="24"/>
        </w:rPr>
        <w:t>Article 2</w:t>
      </w:r>
      <w:r w:rsidR="008A12B4" w:rsidRPr="009064DC">
        <w:rPr>
          <w:rFonts w:asciiTheme="majorHAnsi" w:hAnsiTheme="majorHAnsi"/>
          <w:b/>
          <w:sz w:val="24"/>
          <w:szCs w:val="24"/>
        </w:rPr>
        <w:t>5 : CURAGE DES OUVRAGES HYDRAULIQUES TRANSVERSAUX</w:t>
      </w:r>
    </w:p>
    <w:p w:rsidR="008A12B4" w:rsidRPr="009064DC" w:rsidRDefault="008A12B4" w:rsidP="008A12B4">
      <w:pPr>
        <w:spacing w:line="280" w:lineRule="exact"/>
        <w:jc w:val="both"/>
        <w:rPr>
          <w:rFonts w:asciiTheme="majorHAnsi" w:hAnsiTheme="majorHAnsi"/>
          <w:b/>
          <w:sz w:val="24"/>
          <w:szCs w:val="24"/>
        </w:rPr>
      </w:pPr>
      <w:r w:rsidRPr="009064DC">
        <w:rPr>
          <w:rFonts w:asciiTheme="majorHAnsi" w:hAnsiTheme="majorHAnsi"/>
          <w:b/>
          <w:sz w:val="24"/>
          <w:szCs w:val="24"/>
        </w:rPr>
        <w:t>I -</w:t>
      </w:r>
      <w:r w:rsidRPr="009064DC">
        <w:rPr>
          <w:rFonts w:asciiTheme="majorHAnsi" w:hAnsiTheme="majorHAnsi"/>
          <w:b/>
          <w:sz w:val="24"/>
          <w:szCs w:val="24"/>
        </w:rPr>
        <w:tab/>
        <w:t>Description des travaux</w:t>
      </w:r>
    </w:p>
    <w:p w:rsidR="008A12B4" w:rsidRPr="009064DC" w:rsidRDefault="008A12B4" w:rsidP="008A12B4">
      <w:pPr>
        <w:spacing w:line="280" w:lineRule="exact"/>
        <w:ind w:firstLine="708"/>
        <w:jc w:val="both"/>
        <w:rPr>
          <w:rFonts w:asciiTheme="majorHAnsi" w:hAnsiTheme="majorHAnsi"/>
          <w:sz w:val="24"/>
          <w:szCs w:val="24"/>
        </w:rPr>
      </w:pPr>
      <w:r w:rsidRPr="009064DC">
        <w:rPr>
          <w:rFonts w:asciiTheme="majorHAnsi" w:hAnsiTheme="majorHAnsi"/>
          <w:sz w:val="24"/>
          <w:szCs w:val="24"/>
        </w:rPr>
        <w:t>Cette opération concerne le curage des ouvrages hydrauliques transversaux ainsi que des entonnements amont et aval des ouvrages de type : buses, dalots...etc.</w:t>
      </w:r>
    </w:p>
    <w:p w:rsidR="008A12B4" w:rsidRPr="009064DC" w:rsidRDefault="008A12B4" w:rsidP="008A12B4">
      <w:pPr>
        <w:pStyle w:val="Titre6"/>
        <w:rPr>
          <w:rFonts w:asciiTheme="majorHAnsi" w:hAnsiTheme="majorHAnsi"/>
          <w:sz w:val="14"/>
          <w:szCs w:val="14"/>
        </w:rPr>
      </w:pPr>
    </w:p>
    <w:p w:rsidR="008A12B4" w:rsidRPr="009064DC" w:rsidRDefault="008A12B4" w:rsidP="008A12B4">
      <w:pPr>
        <w:pStyle w:val="Titre6"/>
        <w:rPr>
          <w:rFonts w:asciiTheme="majorHAnsi" w:hAnsiTheme="majorHAnsi"/>
          <w:i w:val="0"/>
          <w:iCs/>
          <w:szCs w:val="24"/>
        </w:rPr>
      </w:pPr>
      <w:r w:rsidRPr="009064DC">
        <w:rPr>
          <w:rFonts w:asciiTheme="majorHAnsi" w:hAnsiTheme="majorHAnsi"/>
          <w:i w:val="0"/>
          <w:iCs/>
          <w:szCs w:val="24"/>
        </w:rPr>
        <w:t>II - Mode d’exécution des travaux</w:t>
      </w:r>
    </w:p>
    <w:p w:rsidR="008A12B4" w:rsidRPr="009064DC" w:rsidRDefault="008A12B4" w:rsidP="008A12B4">
      <w:pPr>
        <w:spacing w:line="280" w:lineRule="exact"/>
        <w:ind w:firstLine="708"/>
        <w:jc w:val="both"/>
        <w:rPr>
          <w:rFonts w:asciiTheme="majorHAnsi" w:hAnsiTheme="majorHAnsi"/>
          <w:sz w:val="24"/>
          <w:szCs w:val="24"/>
        </w:rPr>
      </w:pPr>
      <w:r w:rsidRPr="009064DC">
        <w:rPr>
          <w:rFonts w:asciiTheme="majorHAnsi" w:hAnsiTheme="majorHAnsi"/>
          <w:sz w:val="24"/>
          <w:szCs w:val="24"/>
        </w:rPr>
        <w:t>Les travaux comprennent l'enlèvement des dépôts et débris végétaux de toute nature entravant l'écoulement des eaux, le débroussaillement du lit et des berges sur 15m environ à l'entrée et sortie de l'ouvrage, ainsi que toute opération de désengorgement du fil d'eau. L'Entrepreneur devra déblayer entièrement la section et les abords de l'ouvrage et répandre convenablement les produits d'extraction à l'aval de l'ouvrage ou les mettre éventuellement en dépôt suivant l’ordre du Maître d’</w:t>
      </w:r>
      <w:r w:rsidR="00A45097" w:rsidRPr="009064DC">
        <w:rPr>
          <w:rFonts w:asciiTheme="majorHAnsi" w:hAnsiTheme="majorHAnsi"/>
          <w:sz w:val="24"/>
          <w:szCs w:val="24"/>
        </w:rPr>
        <w:t>Œuvre</w:t>
      </w:r>
      <w:r w:rsidRPr="009064DC">
        <w:rPr>
          <w:rFonts w:asciiTheme="majorHAnsi" w:hAnsiTheme="majorHAnsi"/>
          <w:sz w:val="24"/>
          <w:szCs w:val="24"/>
        </w:rPr>
        <w:t>.</w:t>
      </w:r>
    </w:p>
    <w:p w:rsidR="008A12B4" w:rsidRPr="009064DC" w:rsidRDefault="008A12B4" w:rsidP="008A12B4">
      <w:pPr>
        <w:spacing w:line="280" w:lineRule="exact"/>
        <w:ind w:firstLine="708"/>
        <w:jc w:val="both"/>
        <w:rPr>
          <w:rFonts w:asciiTheme="majorHAnsi" w:hAnsiTheme="majorHAnsi"/>
          <w:sz w:val="24"/>
          <w:szCs w:val="24"/>
        </w:rPr>
      </w:pPr>
      <w:r w:rsidRPr="009064DC">
        <w:rPr>
          <w:rFonts w:asciiTheme="majorHAnsi" w:hAnsiTheme="majorHAnsi"/>
          <w:sz w:val="24"/>
          <w:szCs w:val="24"/>
        </w:rPr>
        <w:t>Les défauts structurels éventuellement constatés (fondations, appuis, poutres...) au cours de cette opération, seront signalés au Maître d’</w:t>
      </w:r>
      <w:r w:rsidR="00A45097" w:rsidRPr="009064DC">
        <w:rPr>
          <w:rFonts w:asciiTheme="majorHAnsi" w:hAnsiTheme="majorHAnsi"/>
          <w:sz w:val="24"/>
          <w:szCs w:val="24"/>
        </w:rPr>
        <w:t>Œuvre</w:t>
      </w:r>
      <w:r w:rsidRPr="009064DC">
        <w:rPr>
          <w:rFonts w:asciiTheme="majorHAnsi" w:hAnsiTheme="majorHAnsi"/>
          <w:sz w:val="24"/>
          <w:szCs w:val="24"/>
        </w:rPr>
        <w:t>. Les travaux de réparation supplémentaires seront rémunérés séparément par les prix appropriés du bordereau des prix unitaires.</w:t>
      </w:r>
    </w:p>
    <w:p w:rsidR="00B55CED" w:rsidRPr="009064DC" w:rsidRDefault="008A12B4" w:rsidP="008A12B4">
      <w:pPr>
        <w:jc w:val="both"/>
        <w:rPr>
          <w:rFonts w:asciiTheme="majorHAnsi" w:hAnsiTheme="majorHAnsi" w:cs="Tahoma"/>
          <w:sz w:val="24"/>
          <w:szCs w:val="24"/>
        </w:rPr>
      </w:pPr>
      <w:r w:rsidRPr="009064DC">
        <w:rPr>
          <w:rFonts w:asciiTheme="majorHAnsi" w:hAnsiTheme="majorHAnsi"/>
          <w:sz w:val="24"/>
          <w:szCs w:val="24"/>
        </w:rPr>
        <w:t>Ces travaux de curage seront exécutés manuellement (sous</w:t>
      </w:r>
      <w:r w:rsidRPr="009064DC">
        <w:rPr>
          <w:rFonts w:asciiTheme="majorHAnsi" w:hAnsiTheme="majorHAnsi"/>
          <w:i/>
          <w:sz w:val="24"/>
          <w:szCs w:val="24"/>
        </w:rPr>
        <w:t xml:space="preserve"> la coordination d'un chef d'équipe de l’entreprise possédant un minimum de connaissances techniques</w:t>
      </w:r>
      <w:r w:rsidRPr="009064DC">
        <w:rPr>
          <w:rFonts w:asciiTheme="majorHAnsi" w:hAnsiTheme="majorHAnsi"/>
          <w:sz w:val="24"/>
          <w:szCs w:val="24"/>
        </w:rPr>
        <w:t>) par les populations riveraines de chaque village desservi par la route rurale, regroupées au sein d’un Comité de Route.</w:t>
      </w: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B55CED" w:rsidRPr="009064DC" w:rsidRDefault="00B55CED" w:rsidP="008769A7">
      <w:pPr>
        <w:jc w:val="both"/>
        <w:rPr>
          <w:rFonts w:asciiTheme="majorHAnsi" w:hAnsiTheme="majorHAnsi" w:cs="Tahoma"/>
          <w:sz w:val="24"/>
          <w:szCs w:val="24"/>
        </w:rPr>
      </w:pPr>
    </w:p>
    <w:p w:rsidR="00695ADA" w:rsidRPr="009064DC" w:rsidRDefault="00695ADA" w:rsidP="008769A7">
      <w:pPr>
        <w:jc w:val="both"/>
        <w:rPr>
          <w:rFonts w:asciiTheme="majorHAnsi" w:hAnsiTheme="majorHAnsi" w:cs="Tahoma"/>
          <w:sz w:val="24"/>
          <w:szCs w:val="24"/>
        </w:rPr>
      </w:pPr>
    </w:p>
    <w:p w:rsidR="008C7C9F" w:rsidRPr="009064DC" w:rsidRDefault="008C7C9F" w:rsidP="008769A7">
      <w:pPr>
        <w:jc w:val="both"/>
        <w:rPr>
          <w:rFonts w:asciiTheme="majorHAnsi" w:hAnsiTheme="majorHAnsi" w:cs="Tahoma"/>
          <w:sz w:val="24"/>
          <w:szCs w:val="24"/>
        </w:rPr>
      </w:pPr>
    </w:p>
    <w:p w:rsidR="00DD20CD" w:rsidRPr="009064DC" w:rsidRDefault="00DD20CD" w:rsidP="008769A7">
      <w:pPr>
        <w:jc w:val="both"/>
        <w:rPr>
          <w:rFonts w:asciiTheme="majorHAnsi" w:hAnsiTheme="majorHAnsi" w:cs="Tahoma"/>
          <w:sz w:val="24"/>
          <w:szCs w:val="24"/>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DD20CD" w:rsidRPr="009064DC" w:rsidRDefault="00DD20CD" w:rsidP="00F70624">
      <w:pPr>
        <w:spacing w:before="120" w:after="120"/>
        <w:jc w:val="both"/>
        <w:rPr>
          <w:rFonts w:asciiTheme="majorHAnsi" w:hAnsiTheme="majorHAnsi" w:cs="Tahoma"/>
        </w:rPr>
      </w:pPr>
    </w:p>
    <w:p w:rsidR="00C43FCC" w:rsidRPr="009064DC" w:rsidRDefault="00C43FCC" w:rsidP="00F70624">
      <w:pPr>
        <w:spacing w:before="120" w:after="120"/>
        <w:jc w:val="both"/>
        <w:rPr>
          <w:rFonts w:asciiTheme="majorHAnsi" w:hAnsiTheme="majorHAnsi" w:cs="Tahoma"/>
        </w:rPr>
      </w:pPr>
    </w:p>
    <w:p w:rsidR="00C43FCC" w:rsidRPr="009064DC" w:rsidRDefault="00C43FCC" w:rsidP="00F70624">
      <w:pPr>
        <w:spacing w:before="120" w:after="120"/>
        <w:jc w:val="both"/>
        <w:rPr>
          <w:rFonts w:asciiTheme="majorHAnsi" w:hAnsiTheme="majorHAnsi" w:cs="Tahoma"/>
        </w:rPr>
      </w:pPr>
    </w:p>
    <w:p w:rsidR="00C43FCC" w:rsidRPr="009064DC" w:rsidRDefault="00C43FCC" w:rsidP="00F70624">
      <w:pPr>
        <w:spacing w:before="120" w:after="120"/>
        <w:jc w:val="both"/>
        <w:rPr>
          <w:rFonts w:asciiTheme="majorHAnsi" w:hAnsiTheme="majorHAnsi" w:cs="Tahoma"/>
        </w:rPr>
      </w:pPr>
    </w:p>
    <w:p w:rsidR="00C43FCC" w:rsidRPr="009064DC" w:rsidRDefault="00C43FCC" w:rsidP="00F70624">
      <w:pPr>
        <w:spacing w:before="120" w:after="120"/>
        <w:jc w:val="both"/>
        <w:rPr>
          <w:rFonts w:asciiTheme="majorHAnsi" w:hAnsiTheme="majorHAnsi" w:cs="Tahoma"/>
        </w:rPr>
      </w:pPr>
    </w:p>
    <w:p w:rsidR="00C43FCC" w:rsidRPr="009064DC" w:rsidRDefault="00C43FCC" w:rsidP="00F70624">
      <w:pPr>
        <w:spacing w:before="120" w:after="120"/>
        <w:jc w:val="both"/>
        <w:rPr>
          <w:rFonts w:asciiTheme="majorHAnsi" w:hAnsiTheme="majorHAnsi" w:cs="Tahoma"/>
        </w:rPr>
      </w:pPr>
    </w:p>
    <w:p w:rsidR="00C43FCC" w:rsidRPr="009064DC" w:rsidRDefault="00C43FCC" w:rsidP="00F70624">
      <w:pPr>
        <w:spacing w:before="120" w:after="120"/>
        <w:jc w:val="both"/>
        <w:rPr>
          <w:rFonts w:asciiTheme="majorHAnsi" w:hAnsiTheme="majorHAnsi" w:cs="Tahoma"/>
        </w:rPr>
      </w:pPr>
    </w:p>
    <w:p w:rsidR="001D0F31" w:rsidRPr="009064DC" w:rsidRDefault="001D0F31" w:rsidP="00F70624">
      <w:pPr>
        <w:pStyle w:val="Corpsdetexte3"/>
        <w:spacing w:before="120" w:after="120"/>
        <w:jc w:val="both"/>
        <w:rPr>
          <w:rFonts w:asciiTheme="majorHAnsi" w:hAnsiTheme="majorHAnsi"/>
          <w:b w:val="0"/>
          <w:i w:val="0"/>
          <w:sz w:val="24"/>
          <w:szCs w:val="24"/>
        </w:rPr>
      </w:pPr>
    </w:p>
    <w:p w:rsidR="00E64C4E" w:rsidRPr="009064DC" w:rsidRDefault="00E64C4E" w:rsidP="00F70624">
      <w:pPr>
        <w:pStyle w:val="Corpsdetexte3"/>
        <w:spacing w:before="120" w:after="120"/>
        <w:jc w:val="both"/>
        <w:rPr>
          <w:rFonts w:asciiTheme="majorHAnsi" w:hAnsiTheme="majorHAnsi"/>
          <w:b w:val="0"/>
          <w:i w:val="0"/>
          <w:sz w:val="24"/>
          <w:szCs w:val="24"/>
        </w:rPr>
      </w:pPr>
    </w:p>
    <w:p w:rsidR="007327E8" w:rsidRPr="009064DC" w:rsidRDefault="007327E8" w:rsidP="00F70624">
      <w:pPr>
        <w:pStyle w:val="Corpsdetexte3"/>
        <w:spacing w:before="120" w:after="120"/>
        <w:jc w:val="both"/>
        <w:rPr>
          <w:rFonts w:asciiTheme="majorHAnsi" w:hAnsiTheme="majorHAnsi" w:cs="Tahoma"/>
          <w:b w:val="0"/>
          <w:i w:val="0"/>
          <w:sz w:val="24"/>
          <w:szCs w:val="24"/>
        </w:rPr>
      </w:pPr>
    </w:p>
    <w:p w:rsidR="009652B1" w:rsidRDefault="009652B1" w:rsidP="00F70624">
      <w:pPr>
        <w:pStyle w:val="Corpsdetexte3"/>
        <w:spacing w:before="120" w:after="120"/>
        <w:jc w:val="both"/>
        <w:rPr>
          <w:rFonts w:asciiTheme="majorHAnsi" w:hAnsiTheme="majorHAnsi" w:cs="Tahoma"/>
          <w:b w:val="0"/>
          <w:i w:val="0"/>
          <w:sz w:val="24"/>
          <w:szCs w:val="24"/>
        </w:rPr>
      </w:pPr>
    </w:p>
    <w:p w:rsidR="00D52A40" w:rsidRDefault="00D52A40" w:rsidP="00F70624">
      <w:pPr>
        <w:pStyle w:val="Corpsdetexte3"/>
        <w:spacing w:before="120" w:after="120"/>
        <w:jc w:val="both"/>
        <w:rPr>
          <w:rFonts w:asciiTheme="majorHAnsi" w:hAnsiTheme="majorHAnsi" w:cs="Tahoma"/>
          <w:b w:val="0"/>
          <w:i w:val="0"/>
          <w:sz w:val="24"/>
          <w:szCs w:val="24"/>
        </w:rPr>
      </w:pPr>
    </w:p>
    <w:p w:rsidR="00173A02" w:rsidRDefault="00173A02" w:rsidP="00F70624">
      <w:pPr>
        <w:pStyle w:val="Corpsdetexte3"/>
        <w:spacing w:before="120" w:after="120"/>
        <w:jc w:val="both"/>
        <w:rPr>
          <w:rFonts w:asciiTheme="majorHAnsi" w:hAnsiTheme="majorHAnsi" w:cs="Tahoma"/>
          <w:b w:val="0"/>
          <w:i w:val="0"/>
          <w:sz w:val="24"/>
          <w:szCs w:val="24"/>
        </w:rPr>
      </w:pPr>
    </w:p>
    <w:p w:rsidR="00173A02" w:rsidRDefault="00173A02" w:rsidP="00F70624">
      <w:pPr>
        <w:pStyle w:val="Corpsdetexte3"/>
        <w:spacing w:before="120" w:after="120"/>
        <w:jc w:val="both"/>
        <w:rPr>
          <w:rFonts w:asciiTheme="majorHAnsi" w:hAnsiTheme="majorHAnsi" w:cs="Tahoma"/>
          <w:b w:val="0"/>
          <w:i w:val="0"/>
          <w:sz w:val="24"/>
          <w:szCs w:val="24"/>
        </w:rPr>
      </w:pPr>
    </w:p>
    <w:p w:rsidR="00173A02" w:rsidRDefault="00173A02" w:rsidP="00F70624">
      <w:pPr>
        <w:pStyle w:val="Corpsdetexte3"/>
        <w:spacing w:before="120" w:after="120"/>
        <w:jc w:val="both"/>
        <w:rPr>
          <w:rFonts w:asciiTheme="majorHAnsi" w:hAnsiTheme="majorHAnsi" w:cs="Tahoma"/>
          <w:b w:val="0"/>
          <w:i w:val="0"/>
          <w:sz w:val="24"/>
          <w:szCs w:val="24"/>
        </w:rPr>
      </w:pPr>
    </w:p>
    <w:p w:rsidR="00173A02" w:rsidRDefault="00173A02" w:rsidP="00F70624">
      <w:pPr>
        <w:pStyle w:val="Corpsdetexte3"/>
        <w:spacing w:before="120" w:after="120"/>
        <w:jc w:val="both"/>
        <w:rPr>
          <w:rFonts w:asciiTheme="majorHAnsi" w:hAnsiTheme="majorHAnsi" w:cs="Tahoma"/>
          <w:b w:val="0"/>
          <w:i w:val="0"/>
          <w:sz w:val="24"/>
          <w:szCs w:val="24"/>
        </w:rPr>
      </w:pPr>
    </w:p>
    <w:p w:rsidR="00173A02" w:rsidRDefault="00173A02" w:rsidP="00F70624">
      <w:pPr>
        <w:pStyle w:val="Corpsdetexte3"/>
        <w:spacing w:before="120" w:after="120"/>
        <w:jc w:val="both"/>
        <w:rPr>
          <w:rFonts w:asciiTheme="majorHAnsi" w:hAnsiTheme="majorHAnsi" w:cs="Tahoma"/>
          <w:b w:val="0"/>
          <w:i w:val="0"/>
          <w:sz w:val="24"/>
          <w:szCs w:val="24"/>
        </w:rPr>
      </w:pPr>
    </w:p>
    <w:p w:rsidR="00173A02" w:rsidRDefault="00173A02" w:rsidP="00F70624">
      <w:pPr>
        <w:pStyle w:val="Corpsdetexte3"/>
        <w:spacing w:before="120" w:after="120"/>
        <w:jc w:val="both"/>
        <w:rPr>
          <w:rFonts w:asciiTheme="majorHAnsi" w:hAnsiTheme="majorHAnsi" w:cs="Tahoma"/>
          <w:b w:val="0"/>
          <w:i w:val="0"/>
          <w:sz w:val="24"/>
          <w:szCs w:val="24"/>
        </w:rPr>
      </w:pPr>
    </w:p>
    <w:p w:rsidR="00173A02" w:rsidRDefault="00173A02" w:rsidP="00F70624">
      <w:pPr>
        <w:pStyle w:val="Corpsdetexte3"/>
        <w:spacing w:before="120" w:after="120"/>
        <w:jc w:val="both"/>
        <w:rPr>
          <w:rFonts w:asciiTheme="majorHAnsi" w:hAnsiTheme="majorHAnsi" w:cs="Tahoma"/>
          <w:b w:val="0"/>
          <w:i w:val="0"/>
          <w:sz w:val="24"/>
          <w:szCs w:val="24"/>
        </w:rPr>
      </w:pPr>
    </w:p>
    <w:p w:rsidR="00173A02" w:rsidRDefault="00173A02" w:rsidP="00F70624">
      <w:pPr>
        <w:pStyle w:val="Corpsdetexte3"/>
        <w:spacing w:before="120" w:after="120"/>
        <w:jc w:val="both"/>
        <w:rPr>
          <w:rFonts w:asciiTheme="majorHAnsi" w:hAnsiTheme="majorHAnsi" w:cs="Tahoma"/>
          <w:b w:val="0"/>
          <w:i w:val="0"/>
          <w:sz w:val="24"/>
          <w:szCs w:val="24"/>
        </w:rPr>
      </w:pPr>
    </w:p>
    <w:p w:rsidR="00173A02" w:rsidRDefault="00173A02" w:rsidP="00F70624">
      <w:pPr>
        <w:pStyle w:val="Corpsdetexte3"/>
        <w:spacing w:before="120" w:after="120"/>
        <w:jc w:val="both"/>
        <w:rPr>
          <w:rFonts w:asciiTheme="majorHAnsi" w:hAnsiTheme="majorHAnsi" w:cs="Tahoma"/>
          <w:b w:val="0"/>
          <w:i w:val="0"/>
          <w:sz w:val="24"/>
          <w:szCs w:val="24"/>
        </w:rPr>
      </w:pPr>
    </w:p>
    <w:p w:rsidR="00D52A40" w:rsidRDefault="00D52A40" w:rsidP="00F70624">
      <w:pPr>
        <w:pStyle w:val="Corpsdetexte3"/>
        <w:spacing w:before="120" w:after="120"/>
        <w:jc w:val="both"/>
        <w:rPr>
          <w:rFonts w:asciiTheme="majorHAnsi" w:hAnsiTheme="majorHAnsi" w:cs="Tahoma"/>
          <w:b w:val="0"/>
          <w:i w:val="0"/>
          <w:sz w:val="24"/>
          <w:szCs w:val="24"/>
        </w:rPr>
      </w:pPr>
    </w:p>
    <w:p w:rsidR="00D52A40" w:rsidRPr="009064DC" w:rsidRDefault="00D52A40" w:rsidP="00F70624">
      <w:pPr>
        <w:pStyle w:val="Corpsdetexte3"/>
        <w:spacing w:before="120" w:after="120"/>
        <w:jc w:val="both"/>
        <w:rPr>
          <w:rFonts w:asciiTheme="majorHAnsi" w:hAnsiTheme="majorHAnsi" w:cs="Tahoma"/>
          <w:b w:val="0"/>
          <w:i w:val="0"/>
          <w:sz w:val="24"/>
          <w:szCs w:val="24"/>
        </w:rPr>
      </w:pPr>
    </w:p>
    <w:p w:rsidR="001B652A" w:rsidRPr="009064DC" w:rsidRDefault="001B652A" w:rsidP="001B652A">
      <w:pPr>
        <w:spacing w:before="120" w:after="120"/>
        <w:jc w:val="both"/>
        <w:rPr>
          <w:rFonts w:asciiTheme="majorHAnsi" w:hAnsiTheme="majorHAnsi" w:cs="Tahoma"/>
        </w:rPr>
      </w:pPr>
    </w:p>
    <w:p w:rsidR="001B652A" w:rsidRPr="009064DC" w:rsidRDefault="00732B35" w:rsidP="001B652A">
      <w:pPr>
        <w:spacing w:before="120" w:after="120"/>
        <w:jc w:val="center"/>
        <w:rPr>
          <w:rFonts w:asciiTheme="majorHAnsi" w:hAnsiTheme="majorHAnsi" w:cs="Tahoma"/>
        </w:rPr>
      </w:pPr>
      <w:r>
        <w:rPr>
          <w:rFonts w:asciiTheme="majorHAnsi" w:hAnsiTheme="majorHAnsi" w:cs="Tahoma"/>
          <w:b/>
          <w:noProof/>
          <w:sz w:val="24"/>
        </w:rPr>
        <mc:AlternateContent>
          <mc:Choice Requires="wps">
            <w:drawing>
              <wp:inline distT="0" distB="0" distL="0" distR="0">
                <wp:extent cx="5038725" cy="2194560"/>
                <wp:effectExtent l="0" t="0" r="0" b="0"/>
                <wp:docPr id="8"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8725" cy="219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252113">
                            <w:pPr>
                              <w:pStyle w:val="NormalWeb"/>
                              <w:spacing w:before="0" w:beforeAutospacing="0" w:after="0" w:afterAutospacing="0"/>
                              <w:jc w:val="center"/>
                            </w:pPr>
                            <w:r>
                              <w:rPr>
                                <w:color w:val="000000"/>
                                <w:sz w:val="72"/>
                                <w:szCs w:val="72"/>
                              </w:rPr>
                              <w:t>Pièce N°6</w:t>
                            </w:r>
                          </w:p>
                          <w:p w:rsidR="00E34F4D" w:rsidRDefault="00E34F4D" w:rsidP="00252113">
                            <w:pPr>
                              <w:pStyle w:val="NormalWeb"/>
                              <w:spacing w:before="0" w:beforeAutospacing="0" w:after="0" w:afterAutospacing="0"/>
                              <w:jc w:val="center"/>
                            </w:pPr>
                            <w:r>
                              <w:rPr>
                                <w:color w:val="000000"/>
                                <w:sz w:val="72"/>
                                <w:szCs w:val="72"/>
                              </w:rPr>
                              <w:t xml:space="preserve">BORDEREAU DES PRIX </w:t>
                            </w:r>
                          </w:p>
                          <w:p w:rsidR="00E34F4D" w:rsidRDefault="00E34F4D" w:rsidP="00252113">
                            <w:pPr>
                              <w:pStyle w:val="NormalWeb"/>
                              <w:spacing w:before="0" w:beforeAutospacing="0" w:after="0" w:afterAutospacing="0"/>
                              <w:jc w:val="center"/>
                            </w:pPr>
                            <w:r>
                              <w:rPr>
                                <w:color w:val="000000"/>
                                <w:sz w:val="72"/>
                                <w:szCs w:val="72"/>
                              </w:rPr>
                              <w:t>UNITAIRES (BPU)</w:t>
                            </w:r>
                          </w:p>
                        </w:txbxContent>
                      </wps:txbx>
                      <wps:bodyPr rot="0" vert="horz" wrap="square" lIns="91440" tIns="45720" rIns="91440" bIns="45720" anchor="t" anchorCtr="0" upright="1">
                        <a:spAutoFit/>
                      </wps:bodyPr>
                    </wps:wsp>
                  </a:graphicData>
                </a:graphic>
              </wp:inline>
            </w:drawing>
          </mc:Choice>
          <mc:Fallback>
            <w:pict>
              <v:shape id="WordArt 8" o:spid="_x0000_s1034" type="#_x0000_t202" style="width:396.75pt;height:172.8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" filled="f" stroked="f">
                <v:path arrowok="t"/>
                <v:textbox style="mso-fit-shape-to-text:t">
                  <w:txbxContent>
                    <w:p w:rsidR="00E34F4D" w:rsidRDefault="00E34F4D" w:rsidP="00252113">
                      <w:pPr>
                        <w:pStyle w:val="NormalWeb"/>
                        <w:spacing w:before="0" w:beforeAutospacing="0" w:after="0" w:afterAutospacing="0"/>
                        <w:jc w:val="center"/>
                      </w:pPr>
                      <w:r>
                        <w:rPr>
                          <w:color w:val="000000"/>
                          <w:sz w:val="72"/>
                          <w:szCs w:val="72"/>
                        </w:rPr>
                        <w:t>Pièce N°6</w:t>
                      </w:r>
                    </w:p>
                    <w:p w:rsidR="00E34F4D" w:rsidRDefault="00E34F4D" w:rsidP="00252113">
                      <w:pPr>
                        <w:pStyle w:val="NormalWeb"/>
                        <w:spacing w:before="0" w:beforeAutospacing="0" w:after="0" w:afterAutospacing="0"/>
                        <w:jc w:val="center"/>
                      </w:pPr>
                      <w:r>
                        <w:rPr>
                          <w:color w:val="000000"/>
                          <w:sz w:val="72"/>
                          <w:szCs w:val="72"/>
                        </w:rPr>
                        <w:t xml:space="preserve">BORDEREAU DES PRIX </w:t>
                      </w:r>
                    </w:p>
                    <w:p w:rsidR="00E34F4D" w:rsidRDefault="00E34F4D" w:rsidP="00252113">
                      <w:pPr>
                        <w:pStyle w:val="NormalWeb"/>
                        <w:spacing w:before="0" w:beforeAutospacing="0" w:after="0" w:afterAutospacing="0"/>
                        <w:jc w:val="center"/>
                      </w:pPr>
                      <w:r>
                        <w:rPr>
                          <w:color w:val="000000"/>
                          <w:sz w:val="72"/>
                          <w:szCs w:val="72"/>
                        </w:rPr>
                        <w:t>UNITAIRES (BPU)</w:t>
                      </w:r>
                    </w:p>
                  </w:txbxContent>
                </v:textbox>
                <w10:anchorlock/>
              </v:shape>
            </w:pict>
          </mc:Fallback>
        </mc:AlternateContent>
      </w:r>
    </w:p>
    <w:p w:rsidR="001B652A" w:rsidRPr="009064DC" w:rsidRDefault="001B652A" w:rsidP="001B652A">
      <w:pPr>
        <w:spacing w:before="120" w:after="120"/>
        <w:jc w:val="both"/>
        <w:rPr>
          <w:rFonts w:asciiTheme="majorHAnsi" w:hAnsiTheme="majorHAnsi" w:cs="Tahoma"/>
        </w:rPr>
      </w:pPr>
    </w:p>
    <w:p w:rsidR="001B652A" w:rsidRPr="009064DC" w:rsidRDefault="001B652A" w:rsidP="001B652A">
      <w:pPr>
        <w:spacing w:before="120" w:after="120"/>
        <w:jc w:val="both"/>
        <w:rPr>
          <w:rFonts w:asciiTheme="majorHAnsi" w:hAnsiTheme="majorHAnsi" w:cs="Tahoma"/>
        </w:rPr>
      </w:pPr>
    </w:p>
    <w:p w:rsidR="001B652A" w:rsidRPr="009064DC" w:rsidRDefault="001B652A" w:rsidP="001B652A">
      <w:pPr>
        <w:spacing w:before="120" w:after="120"/>
        <w:jc w:val="both"/>
        <w:rPr>
          <w:rFonts w:asciiTheme="majorHAnsi" w:hAnsiTheme="majorHAnsi" w:cs="Tahoma"/>
        </w:rPr>
      </w:pPr>
    </w:p>
    <w:p w:rsidR="001B652A" w:rsidRPr="009064DC" w:rsidRDefault="001B652A" w:rsidP="001B652A">
      <w:pPr>
        <w:spacing w:before="120" w:after="120"/>
        <w:jc w:val="both"/>
        <w:rPr>
          <w:rFonts w:asciiTheme="majorHAnsi" w:hAnsiTheme="majorHAnsi" w:cs="Tahoma"/>
        </w:rPr>
      </w:pPr>
    </w:p>
    <w:p w:rsidR="001B652A" w:rsidRPr="009064DC" w:rsidRDefault="001B652A" w:rsidP="001B652A">
      <w:pPr>
        <w:pStyle w:val="Corpsdetexte3"/>
        <w:spacing w:before="120" w:after="120"/>
        <w:jc w:val="both"/>
        <w:rPr>
          <w:rFonts w:asciiTheme="majorHAnsi" w:hAnsiTheme="majorHAnsi" w:cs="Tahoma"/>
          <w:b w:val="0"/>
          <w:i w:val="0"/>
          <w:sz w:val="24"/>
          <w:szCs w:val="24"/>
        </w:rPr>
      </w:pPr>
    </w:p>
    <w:p w:rsidR="001B652A" w:rsidRPr="009064DC" w:rsidRDefault="001B652A" w:rsidP="001B652A">
      <w:pPr>
        <w:pStyle w:val="Corpsdetexte3"/>
        <w:spacing w:before="120" w:after="120"/>
        <w:jc w:val="both"/>
        <w:rPr>
          <w:rFonts w:asciiTheme="majorHAnsi" w:hAnsiTheme="majorHAnsi"/>
          <w:b w:val="0"/>
          <w:i w:val="0"/>
          <w:sz w:val="24"/>
          <w:szCs w:val="24"/>
        </w:rPr>
      </w:pPr>
    </w:p>
    <w:p w:rsidR="001B652A" w:rsidRPr="009064DC" w:rsidRDefault="001B652A" w:rsidP="001B652A">
      <w:pPr>
        <w:pStyle w:val="Corpsdetexte3"/>
        <w:spacing w:before="120" w:after="120"/>
        <w:jc w:val="both"/>
        <w:rPr>
          <w:rFonts w:asciiTheme="majorHAnsi" w:hAnsiTheme="majorHAnsi" w:cs="Tahoma"/>
          <w:b w:val="0"/>
          <w:i w:val="0"/>
          <w:sz w:val="24"/>
          <w:szCs w:val="24"/>
        </w:rPr>
      </w:pPr>
    </w:p>
    <w:p w:rsidR="001B652A" w:rsidRPr="009064DC" w:rsidRDefault="001B652A" w:rsidP="001B652A">
      <w:pPr>
        <w:pStyle w:val="Corpsdetexte3"/>
        <w:spacing w:before="120" w:after="120"/>
        <w:jc w:val="both"/>
        <w:rPr>
          <w:rFonts w:asciiTheme="majorHAnsi" w:hAnsiTheme="majorHAnsi" w:cs="Tahoma"/>
          <w:b w:val="0"/>
          <w:i w:val="0"/>
          <w:sz w:val="24"/>
          <w:szCs w:val="24"/>
        </w:rPr>
      </w:pPr>
    </w:p>
    <w:p w:rsidR="001B652A" w:rsidRPr="009064DC" w:rsidRDefault="001B652A" w:rsidP="001B652A">
      <w:pPr>
        <w:pStyle w:val="Corpsdetexte3"/>
        <w:spacing w:before="120" w:after="120"/>
        <w:jc w:val="both"/>
        <w:rPr>
          <w:rFonts w:asciiTheme="majorHAnsi" w:hAnsiTheme="majorHAnsi" w:cs="Tahoma"/>
          <w:b w:val="0"/>
          <w:i w:val="0"/>
          <w:sz w:val="24"/>
          <w:szCs w:val="24"/>
        </w:rPr>
      </w:pPr>
    </w:p>
    <w:p w:rsidR="001B652A" w:rsidRDefault="001B652A" w:rsidP="001B652A">
      <w:pPr>
        <w:pStyle w:val="Corpsdetexte3"/>
        <w:spacing w:before="120" w:after="120"/>
        <w:jc w:val="both"/>
        <w:rPr>
          <w:rFonts w:asciiTheme="majorHAnsi" w:hAnsiTheme="majorHAnsi" w:cs="Tahoma"/>
          <w:b w:val="0"/>
          <w:i w:val="0"/>
          <w:sz w:val="24"/>
          <w:szCs w:val="24"/>
        </w:rPr>
      </w:pPr>
    </w:p>
    <w:p w:rsidR="00CA5190" w:rsidRDefault="00CA5190" w:rsidP="001B652A">
      <w:pPr>
        <w:pStyle w:val="Corpsdetexte3"/>
        <w:spacing w:before="120" w:after="120"/>
        <w:jc w:val="both"/>
        <w:rPr>
          <w:rFonts w:asciiTheme="majorHAnsi" w:hAnsiTheme="majorHAnsi" w:cs="Tahoma"/>
          <w:b w:val="0"/>
          <w:i w:val="0"/>
          <w:sz w:val="24"/>
          <w:szCs w:val="24"/>
        </w:rPr>
      </w:pPr>
    </w:p>
    <w:p w:rsidR="00CA5190" w:rsidRDefault="00CA5190" w:rsidP="001B652A">
      <w:pPr>
        <w:pStyle w:val="Corpsdetexte3"/>
        <w:spacing w:before="120" w:after="120"/>
        <w:jc w:val="both"/>
        <w:rPr>
          <w:rFonts w:asciiTheme="majorHAnsi" w:hAnsiTheme="majorHAnsi" w:cs="Tahoma"/>
          <w:b w:val="0"/>
          <w:i w:val="0"/>
          <w:sz w:val="24"/>
          <w:szCs w:val="24"/>
        </w:rPr>
      </w:pPr>
    </w:p>
    <w:p w:rsidR="003B6A5A" w:rsidRDefault="003B6A5A" w:rsidP="001B652A">
      <w:pPr>
        <w:pStyle w:val="Corpsdetexte3"/>
        <w:spacing w:before="120" w:after="120"/>
        <w:jc w:val="both"/>
        <w:rPr>
          <w:rFonts w:asciiTheme="majorHAnsi" w:hAnsiTheme="majorHAnsi" w:cs="Tahoma"/>
          <w:b w:val="0"/>
          <w:i w:val="0"/>
          <w:sz w:val="24"/>
          <w:szCs w:val="24"/>
        </w:rPr>
      </w:pPr>
    </w:p>
    <w:p w:rsidR="00CA5190" w:rsidRDefault="00CA5190" w:rsidP="001B652A">
      <w:pPr>
        <w:pStyle w:val="Corpsdetexte3"/>
        <w:spacing w:before="120" w:after="120"/>
        <w:jc w:val="both"/>
        <w:rPr>
          <w:rFonts w:asciiTheme="majorHAnsi" w:hAnsiTheme="majorHAnsi" w:cs="Tahoma"/>
          <w:b w:val="0"/>
          <w:i w:val="0"/>
          <w:sz w:val="24"/>
          <w:szCs w:val="24"/>
        </w:rPr>
      </w:pPr>
    </w:p>
    <w:p w:rsidR="004E16BE" w:rsidRPr="009064DC" w:rsidRDefault="004E16BE" w:rsidP="001B652A">
      <w:pPr>
        <w:pStyle w:val="Corpsdetexte3"/>
        <w:spacing w:before="120" w:after="120"/>
        <w:jc w:val="both"/>
        <w:rPr>
          <w:rFonts w:asciiTheme="majorHAnsi" w:hAnsiTheme="majorHAnsi" w:cs="Tahoma"/>
          <w:szCs w:val="28"/>
        </w:rPr>
      </w:pPr>
    </w:p>
    <w:p w:rsidR="00173A02" w:rsidRDefault="007A5E1C" w:rsidP="00EA4187">
      <w:pPr>
        <w:pStyle w:val="Corpsdetexte3"/>
        <w:spacing w:before="120" w:after="120"/>
        <w:rPr>
          <w:rFonts w:asciiTheme="majorHAnsi" w:hAnsiTheme="majorHAnsi"/>
          <w:bCs/>
          <w:i w:val="0"/>
          <w:iCs/>
          <w:sz w:val="24"/>
          <w:szCs w:val="24"/>
        </w:rPr>
      </w:pPr>
      <w:r w:rsidRPr="007A5E1C">
        <w:rPr>
          <w:rFonts w:ascii="Consolas" w:eastAsia="BatangChe" w:hAnsi="Consolas" w:cs="Consolas"/>
          <w:sz w:val="24"/>
          <w:szCs w:val="24"/>
        </w:rPr>
        <w:t xml:space="preserve">TRAVAUX </w:t>
      </w:r>
      <w:r w:rsidR="009D455E">
        <w:rPr>
          <w:rFonts w:ascii="Consolas" w:eastAsia="BatangChe" w:hAnsi="Consolas" w:cs="Consolas"/>
          <w:i w:val="0"/>
          <w:sz w:val="24"/>
          <w:szCs w:val="24"/>
        </w:rPr>
        <w:t>DE CONTRUCTION D’UN PONT DEFINITIF SUR LA RIVIERE KANDA SUR LE TRONCON DE ROUTE LYCEE BILINGUE DE BELABO-NYOLA-</w:t>
      </w:r>
      <w:r w:rsidR="00173A02">
        <w:rPr>
          <w:rFonts w:ascii="Consolas" w:eastAsia="BatangChe" w:hAnsi="Consolas" w:cs="Consolas"/>
          <w:i w:val="0"/>
          <w:sz w:val="24"/>
          <w:szCs w:val="24"/>
        </w:rPr>
        <w:t>OYACK,</w:t>
      </w:r>
      <w:r w:rsidR="009D455E">
        <w:rPr>
          <w:rFonts w:ascii="Consolas" w:eastAsia="BatangChe" w:hAnsi="Consolas" w:cs="Consolas"/>
          <w:i w:val="0"/>
          <w:sz w:val="24"/>
          <w:szCs w:val="24"/>
        </w:rPr>
        <w:t xml:space="preserve"> </w:t>
      </w:r>
      <w:r w:rsidRPr="009064DC">
        <w:rPr>
          <w:rFonts w:asciiTheme="majorHAnsi" w:hAnsiTheme="majorHAnsi"/>
          <w:bCs/>
          <w:i w:val="0"/>
          <w:iCs/>
          <w:sz w:val="24"/>
          <w:szCs w:val="24"/>
        </w:rPr>
        <w:t xml:space="preserve"> </w:t>
      </w:r>
      <w:r w:rsidR="00173A02">
        <w:rPr>
          <w:rFonts w:asciiTheme="majorHAnsi" w:hAnsiTheme="majorHAnsi"/>
          <w:bCs/>
          <w:i w:val="0"/>
          <w:iCs/>
          <w:sz w:val="24"/>
          <w:szCs w:val="24"/>
        </w:rPr>
        <w:t>Lot 1</w:t>
      </w:r>
    </w:p>
    <w:p w:rsidR="001B652A" w:rsidRPr="00DA6740" w:rsidRDefault="007A5E1C" w:rsidP="00EA4187">
      <w:pPr>
        <w:pStyle w:val="Corpsdetexte3"/>
        <w:spacing w:before="120" w:after="120"/>
        <w:rPr>
          <w:rFonts w:asciiTheme="majorHAnsi" w:hAnsiTheme="majorHAnsi"/>
          <w:bCs/>
          <w:i w:val="0"/>
          <w:iCs/>
          <w:sz w:val="24"/>
          <w:szCs w:val="24"/>
          <w:u w:val="single"/>
        </w:rPr>
      </w:pPr>
      <w:r w:rsidRPr="00DA6740">
        <w:rPr>
          <w:rFonts w:asciiTheme="majorHAnsi" w:hAnsiTheme="majorHAnsi"/>
          <w:bCs/>
          <w:i w:val="0"/>
          <w:iCs/>
          <w:sz w:val="24"/>
          <w:szCs w:val="24"/>
          <w:u w:val="single"/>
        </w:rPr>
        <w:t>CADRE</w:t>
      </w:r>
      <w:r w:rsidR="001B652A" w:rsidRPr="00DA6740">
        <w:rPr>
          <w:rFonts w:asciiTheme="majorHAnsi" w:hAnsiTheme="majorHAnsi"/>
          <w:bCs/>
          <w:i w:val="0"/>
          <w:iCs/>
          <w:sz w:val="24"/>
          <w:szCs w:val="24"/>
          <w:u w:val="single"/>
        </w:rPr>
        <w:t xml:space="preserve"> DU BORDEREAU DES PRIX UNITAIRES</w:t>
      </w:r>
      <w:r w:rsidR="00DA6740" w:rsidRPr="00DA6740">
        <w:rPr>
          <w:rFonts w:asciiTheme="majorHAnsi" w:hAnsiTheme="majorHAnsi"/>
          <w:bCs/>
          <w:i w:val="0"/>
          <w:iCs/>
          <w:sz w:val="24"/>
          <w:szCs w:val="24"/>
          <w:u w:val="single"/>
        </w:rPr>
        <w:t xml:space="preserve"> DU LOT 1</w:t>
      </w:r>
    </w:p>
    <w:p w:rsidR="001B652A" w:rsidRPr="009064DC" w:rsidRDefault="001B652A" w:rsidP="001B652A">
      <w:pPr>
        <w:jc w:val="both"/>
        <w:rPr>
          <w:rFonts w:asciiTheme="majorHAnsi" w:hAnsiTheme="majorHAnsi"/>
          <w:sz w:val="14"/>
          <w:szCs w:val="24"/>
        </w:rPr>
      </w:pPr>
    </w:p>
    <w:p w:rsidR="00ED2EC0" w:rsidRPr="00811B39" w:rsidRDefault="00ED2EC0" w:rsidP="00ED2EC0">
      <w:pPr>
        <w:pStyle w:val="Titre"/>
        <w:rPr>
          <w:rFonts w:ascii="Tahoma" w:hAnsi="Tahoma" w:cs="Tahoma"/>
          <w:b/>
          <w:sz w:val="22"/>
          <w:szCs w:val="22"/>
        </w:rPr>
      </w:pPr>
      <w:r w:rsidRPr="00811B39">
        <w:rPr>
          <w:rFonts w:ascii="Tahoma" w:hAnsi="Tahoma" w:cs="Tahoma"/>
          <w:b/>
          <w:sz w:val="22"/>
          <w:szCs w:val="22"/>
        </w:rPr>
        <w:t>BORDEREAU DES PRIX UNITAIRES</w:t>
      </w:r>
    </w:p>
    <w:p w:rsidR="00ED2EC0" w:rsidRPr="00F17093" w:rsidRDefault="00ED2EC0" w:rsidP="00ED2EC0">
      <w:pPr>
        <w:pStyle w:val="Titre"/>
        <w:rPr>
          <w:rFonts w:ascii="Tahoma" w:hAnsi="Tahoma" w:cs="Tahoma"/>
          <w:sz w:val="22"/>
          <w:szCs w:val="22"/>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6237"/>
        <w:gridCol w:w="1951"/>
      </w:tblGrid>
      <w:tr w:rsidR="00ED2EC0" w:rsidRPr="00F17093" w:rsidTr="000450AC">
        <w:tc>
          <w:tcPr>
            <w:tcW w:w="921" w:type="dxa"/>
            <w:vAlign w:val="center"/>
          </w:tcPr>
          <w:p w:rsidR="00ED2EC0" w:rsidRPr="00F17093" w:rsidRDefault="00ED2EC0" w:rsidP="000450AC">
            <w:pPr>
              <w:jc w:val="center"/>
              <w:rPr>
                <w:rFonts w:ascii="Tahoma" w:hAnsi="Tahoma" w:cs="Tahoma"/>
                <w:b/>
                <w:sz w:val="22"/>
                <w:szCs w:val="22"/>
              </w:rPr>
            </w:pPr>
            <w:r w:rsidRPr="00F17093">
              <w:rPr>
                <w:rFonts w:ascii="Tahoma" w:hAnsi="Tahoma" w:cs="Tahoma"/>
                <w:b/>
                <w:sz w:val="22"/>
                <w:szCs w:val="22"/>
              </w:rPr>
              <w:t>N° de prix</w:t>
            </w:r>
          </w:p>
        </w:tc>
        <w:tc>
          <w:tcPr>
            <w:tcW w:w="6237" w:type="dxa"/>
            <w:vAlign w:val="center"/>
          </w:tcPr>
          <w:p w:rsidR="00ED2EC0" w:rsidRPr="00F17093" w:rsidRDefault="00ED2EC0" w:rsidP="000450AC">
            <w:pPr>
              <w:jc w:val="center"/>
              <w:rPr>
                <w:rFonts w:ascii="Tahoma" w:hAnsi="Tahoma" w:cs="Tahoma"/>
                <w:b/>
                <w:sz w:val="22"/>
                <w:szCs w:val="22"/>
              </w:rPr>
            </w:pPr>
            <w:r w:rsidRPr="00F17093">
              <w:rPr>
                <w:rFonts w:ascii="Tahoma" w:hAnsi="Tahoma" w:cs="Tahoma"/>
                <w:b/>
                <w:sz w:val="22"/>
                <w:szCs w:val="22"/>
              </w:rPr>
              <w:t>Désignation et prix en lettre</w:t>
            </w:r>
          </w:p>
        </w:tc>
        <w:tc>
          <w:tcPr>
            <w:tcW w:w="1951" w:type="dxa"/>
            <w:vAlign w:val="center"/>
          </w:tcPr>
          <w:p w:rsidR="00ED2EC0" w:rsidRPr="00F17093" w:rsidRDefault="00ED2EC0" w:rsidP="000450AC">
            <w:pPr>
              <w:jc w:val="center"/>
              <w:rPr>
                <w:rFonts w:ascii="Tahoma" w:hAnsi="Tahoma" w:cs="Tahoma"/>
                <w:b/>
                <w:sz w:val="22"/>
                <w:szCs w:val="22"/>
              </w:rPr>
            </w:pPr>
            <w:r w:rsidRPr="00F17093">
              <w:rPr>
                <w:rFonts w:ascii="Tahoma" w:hAnsi="Tahoma" w:cs="Tahoma"/>
                <w:b/>
                <w:sz w:val="22"/>
                <w:szCs w:val="22"/>
              </w:rPr>
              <w:t>Prix en chiffres</w:t>
            </w:r>
          </w:p>
        </w:tc>
      </w:tr>
      <w:tr w:rsidR="00ED2EC0" w:rsidRPr="00F17093" w:rsidTr="000450AC">
        <w:trPr>
          <w:trHeight w:val="221"/>
        </w:trPr>
        <w:tc>
          <w:tcPr>
            <w:tcW w:w="921" w:type="dxa"/>
          </w:tcPr>
          <w:p w:rsidR="00ED2EC0" w:rsidRPr="00F17093" w:rsidRDefault="00ED2EC0" w:rsidP="000450AC">
            <w:pPr>
              <w:jc w:val="center"/>
              <w:rPr>
                <w:rFonts w:ascii="Tahoma" w:hAnsi="Tahoma" w:cs="Tahoma"/>
                <w:b/>
                <w:sz w:val="22"/>
                <w:szCs w:val="22"/>
              </w:rPr>
            </w:pPr>
          </w:p>
        </w:tc>
        <w:tc>
          <w:tcPr>
            <w:tcW w:w="6237" w:type="dxa"/>
          </w:tcPr>
          <w:p w:rsidR="00ED2EC0" w:rsidRPr="00F17093" w:rsidRDefault="00ED2EC0" w:rsidP="000450AC">
            <w:pPr>
              <w:jc w:val="center"/>
              <w:rPr>
                <w:rFonts w:ascii="Tahoma" w:hAnsi="Tahoma" w:cs="Tahoma"/>
                <w:b/>
                <w:sz w:val="22"/>
                <w:szCs w:val="22"/>
              </w:rPr>
            </w:pPr>
            <w:r w:rsidRPr="00F17093">
              <w:rPr>
                <w:rFonts w:ascii="Tahoma" w:hAnsi="Tahoma" w:cs="Tahoma"/>
                <w:b/>
                <w:sz w:val="22"/>
                <w:szCs w:val="22"/>
              </w:rPr>
              <w:t>SERIE 000 : INSTALLATIONS-ETUDES GEOTECHNIQUES ET D’EXECUTION</w:t>
            </w:r>
          </w:p>
        </w:tc>
        <w:tc>
          <w:tcPr>
            <w:tcW w:w="1951" w:type="dxa"/>
          </w:tcPr>
          <w:p w:rsidR="00ED2EC0" w:rsidRPr="00F17093" w:rsidRDefault="00ED2EC0" w:rsidP="000450AC">
            <w:pPr>
              <w:jc w:val="center"/>
              <w:rPr>
                <w:rFonts w:ascii="Tahoma" w:hAnsi="Tahoma" w:cs="Tahoma"/>
                <w:sz w:val="22"/>
                <w:szCs w:val="22"/>
              </w:rPr>
            </w:pPr>
          </w:p>
        </w:tc>
      </w:tr>
      <w:tr w:rsidR="00ED2EC0" w:rsidRPr="00F17093" w:rsidTr="000450AC">
        <w:tc>
          <w:tcPr>
            <w:tcW w:w="921" w:type="dxa"/>
          </w:tcPr>
          <w:p w:rsidR="00ED2EC0" w:rsidRPr="00F17093" w:rsidRDefault="00ED2EC0" w:rsidP="000450AC">
            <w:pPr>
              <w:jc w:val="center"/>
              <w:rPr>
                <w:rFonts w:ascii="Tahoma" w:hAnsi="Tahoma" w:cs="Tahoma"/>
                <w:b/>
                <w:sz w:val="22"/>
                <w:szCs w:val="22"/>
              </w:rPr>
            </w:pPr>
            <w:r w:rsidRPr="00F17093">
              <w:rPr>
                <w:rFonts w:ascii="Tahoma" w:hAnsi="Tahoma" w:cs="Tahoma"/>
                <w:b/>
                <w:sz w:val="22"/>
                <w:szCs w:val="22"/>
              </w:rPr>
              <w:t>001</w:t>
            </w:r>
          </w:p>
          <w:p w:rsidR="00ED2EC0" w:rsidRPr="00F17093" w:rsidRDefault="00ED2EC0" w:rsidP="000450AC">
            <w:pPr>
              <w:jc w:val="center"/>
              <w:rPr>
                <w:rFonts w:ascii="Tahoma" w:hAnsi="Tahoma" w:cs="Tahoma"/>
                <w:b/>
                <w:sz w:val="22"/>
                <w:szCs w:val="22"/>
              </w:rPr>
            </w:pPr>
          </w:p>
          <w:p w:rsidR="00ED2EC0" w:rsidRPr="00F17093" w:rsidRDefault="00ED2EC0" w:rsidP="000450AC">
            <w:pPr>
              <w:jc w:val="center"/>
              <w:rPr>
                <w:rFonts w:ascii="Tahoma" w:hAnsi="Tahoma" w:cs="Tahoma"/>
                <w:b/>
                <w:sz w:val="22"/>
                <w:szCs w:val="22"/>
              </w:rPr>
            </w:pPr>
          </w:p>
          <w:p w:rsidR="00ED2EC0" w:rsidRPr="00F17093" w:rsidRDefault="00ED2EC0" w:rsidP="000450AC">
            <w:pPr>
              <w:jc w:val="center"/>
              <w:rPr>
                <w:rFonts w:ascii="Tahoma" w:hAnsi="Tahoma" w:cs="Tahoma"/>
                <w:b/>
                <w:sz w:val="22"/>
                <w:szCs w:val="22"/>
              </w:rPr>
            </w:pPr>
          </w:p>
        </w:tc>
        <w:tc>
          <w:tcPr>
            <w:tcW w:w="6237" w:type="dxa"/>
          </w:tcPr>
          <w:p w:rsidR="00ED2EC0" w:rsidRPr="00F17093" w:rsidRDefault="00ED2EC0" w:rsidP="000450AC">
            <w:pPr>
              <w:jc w:val="center"/>
              <w:rPr>
                <w:rFonts w:ascii="Tahoma" w:hAnsi="Tahoma" w:cs="Tahoma"/>
                <w:sz w:val="22"/>
                <w:szCs w:val="22"/>
              </w:rPr>
            </w:pPr>
            <w:r w:rsidRPr="00F17093">
              <w:rPr>
                <w:rFonts w:ascii="Tahoma" w:hAnsi="Tahoma" w:cs="Tahoma"/>
                <w:sz w:val="22"/>
                <w:szCs w:val="22"/>
              </w:rPr>
              <w:t>INSTALLATION DE CHANTIER</w:t>
            </w:r>
          </w:p>
          <w:p w:rsidR="00ED2EC0" w:rsidRPr="00F17093" w:rsidRDefault="00ED2EC0" w:rsidP="000450AC">
            <w:pPr>
              <w:rPr>
                <w:rFonts w:ascii="Tahoma" w:hAnsi="Tahoma" w:cs="Tahoma"/>
                <w:sz w:val="22"/>
                <w:szCs w:val="22"/>
              </w:rPr>
            </w:pPr>
          </w:p>
          <w:p w:rsidR="00ED2EC0" w:rsidRPr="00F17093" w:rsidRDefault="00ED2EC0" w:rsidP="000450AC">
            <w:pPr>
              <w:rPr>
                <w:rFonts w:ascii="Tahoma" w:hAnsi="Tahoma" w:cs="Tahoma"/>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FORFAIT (FF)</w:t>
            </w:r>
            <w:r w:rsidRPr="00F17093">
              <w:rPr>
                <w:rFonts w:ascii="Tahoma" w:hAnsi="Tahoma" w:cs="Tahoma"/>
                <w:sz w:val="22"/>
                <w:szCs w:val="22"/>
              </w:rPr>
              <w:t xml:space="preserve"> l’installation de chantier de l’entreprise telle que décrite au CCTP « </w:t>
            </w:r>
            <w:r w:rsidRPr="00F17093">
              <w:rPr>
                <w:rFonts w:ascii="Tahoma" w:hAnsi="Tahoma" w:cs="Tahoma"/>
                <w:b/>
                <w:bCs/>
                <w:sz w:val="22"/>
                <w:szCs w:val="22"/>
              </w:rPr>
              <w:t>mode d’évaluation des travaux</w:t>
            </w:r>
            <w:r w:rsidRPr="00F17093">
              <w:rPr>
                <w:rFonts w:ascii="Tahoma" w:hAnsi="Tahoma" w:cs="Tahoma"/>
                <w:sz w:val="22"/>
                <w:szCs w:val="22"/>
              </w:rPr>
              <w:t> ».</w:t>
            </w:r>
          </w:p>
          <w:p w:rsidR="00ED2EC0" w:rsidRPr="00F17093" w:rsidRDefault="00ED2EC0" w:rsidP="000450AC">
            <w:pPr>
              <w:rPr>
                <w:rFonts w:ascii="Tahoma" w:hAnsi="Tahoma" w:cs="Tahoma"/>
                <w:sz w:val="22"/>
                <w:szCs w:val="22"/>
              </w:rPr>
            </w:pPr>
          </w:p>
          <w:p w:rsidR="00ED2EC0" w:rsidRPr="00F17093" w:rsidRDefault="00ED2EC0" w:rsidP="000450AC">
            <w:pPr>
              <w:rPr>
                <w:rFonts w:ascii="Tahoma" w:hAnsi="Tahoma" w:cs="Tahoma"/>
                <w:sz w:val="22"/>
                <w:szCs w:val="22"/>
              </w:rPr>
            </w:pPr>
            <w:r w:rsidRPr="00F17093">
              <w:rPr>
                <w:rFonts w:ascii="Tahoma" w:hAnsi="Tahoma" w:cs="Tahoma"/>
                <w:sz w:val="22"/>
                <w:szCs w:val="22"/>
              </w:rPr>
              <w:t xml:space="preserve">Le forfait : </w:t>
            </w:r>
          </w:p>
          <w:p w:rsidR="00ED2EC0" w:rsidRPr="00F17093" w:rsidRDefault="00ED2EC0" w:rsidP="000450AC">
            <w:pPr>
              <w:rPr>
                <w:rFonts w:ascii="Tahoma" w:hAnsi="Tahoma" w:cs="Tahoma"/>
                <w:sz w:val="22"/>
                <w:szCs w:val="22"/>
              </w:rPr>
            </w:pPr>
          </w:p>
          <w:p w:rsidR="00ED2EC0" w:rsidRPr="00F17093" w:rsidRDefault="00ED2EC0" w:rsidP="000450AC">
            <w:pPr>
              <w:spacing w:line="312" w:lineRule="auto"/>
              <w:rPr>
                <w:rFonts w:ascii="Tahoma" w:hAnsi="Tahoma" w:cs="Tahoma"/>
                <w:sz w:val="22"/>
                <w:szCs w:val="22"/>
              </w:rPr>
            </w:pPr>
            <w:r>
              <w:rPr>
                <w:rFonts w:ascii="Tahoma" w:hAnsi="Tahoma" w:cs="Tahoma"/>
                <w:sz w:val="22"/>
                <w:szCs w:val="22"/>
              </w:rPr>
              <w:t>_________</w:t>
            </w:r>
            <w:r w:rsidRPr="00F17093">
              <w:rPr>
                <w:rFonts w:ascii="Tahoma" w:hAnsi="Tahoma" w:cs="Tahoma"/>
                <w:sz w:val="22"/>
                <w:szCs w:val="22"/>
              </w:rPr>
              <w:t>________________________________ Francs CFA</w:t>
            </w:r>
          </w:p>
        </w:tc>
        <w:tc>
          <w:tcPr>
            <w:tcW w:w="1951" w:type="dxa"/>
          </w:tcPr>
          <w:p w:rsidR="00ED2EC0" w:rsidRPr="00F17093" w:rsidRDefault="00ED2EC0" w:rsidP="000450AC">
            <w:pPr>
              <w:jc w:val="center"/>
              <w:rPr>
                <w:rFonts w:ascii="Tahoma" w:hAnsi="Tahoma" w:cs="Tahoma"/>
                <w:sz w:val="22"/>
                <w:szCs w:val="22"/>
              </w:rPr>
            </w:pPr>
          </w:p>
        </w:tc>
      </w:tr>
      <w:tr w:rsidR="00ED2EC0" w:rsidRPr="00F17093" w:rsidTr="000450AC">
        <w:tc>
          <w:tcPr>
            <w:tcW w:w="921" w:type="dxa"/>
            <w:tcBorders>
              <w:top w:val="single" w:sz="6" w:space="0" w:color="auto"/>
              <w:left w:val="double" w:sz="6" w:space="0" w:color="auto"/>
              <w:bottom w:val="double" w:sz="6" w:space="0" w:color="auto"/>
              <w:right w:val="single" w:sz="6" w:space="0" w:color="auto"/>
            </w:tcBorders>
          </w:tcPr>
          <w:p w:rsidR="00ED2EC0" w:rsidRPr="00F17093" w:rsidRDefault="00ED2EC0" w:rsidP="000450AC">
            <w:pPr>
              <w:jc w:val="center"/>
              <w:rPr>
                <w:rFonts w:ascii="Tahoma" w:hAnsi="Tahoma" w:cs="Tahoma"/>
                <w:b/>
                <w:sz w:val="22"/>
                <w:szCs w:val="22"/>
              </w:rPr>
            </w:pPr>
            <w:r w:rsidRPr="00F17093">
              <w:rPr>
                <w:rFonts w:ascii="Tahoma" w:hAnsi="Tahoma" w:cs="Tahoma"/>
                <w:b/>
                <w:sz w:val="22"/>
                <w:szCs w:val="22"/>
              </w:rPr>
              <w:t>002</w:t>
            </w:r>
          </w:p>
          <w:p w:rsidR="00ED2EC0" w:rsidRPr="00F17093" w:rsidRDefault="00ED2EC0" w:rsidP="000450AC">
            <w:pPr>
              <w:jc w:val="center"/>
              <w:rPr>
                <w:rFonts w:ascii="Tahoma" w:hAnsi="Tahoma" w:cs="Tahoma"/>
                <w:b/>
                <w:sz w:val="22"/>
                <w:szCs w:val="22"/>
              </w:rPr>
            </w:pPr>
          </w:p>
          <w:p w:rsidR="00ED2EC0" w:rsidRPr="00F17093" w:rsidRDefault="00ED2EC0" w:rsidP="000450AC">
            <w:pPr>
              <w:jc w:val="center"/>
              <w:rPr>
                <w:rFonts w:ascii="Tahoma" w:hAnsi="Tahoma" w:cs="Tahoma"/>
                <w:b/>
                <w:sz w:val="22"/>
                <w:szCs w:val="22"/>
              </w:rPr>
            </w:pPr>
          </w:p>
          <w:p w:rsidR="00ED2EC0" w:rsidRPr="00F17093" w:rsidRDefault="00ED2EC0" w:rsidP="000450AC">
            <w:pPr>
              <w:jc w:val="center"/>
              <w:rPr>
                <w:rFonts w:ascii="Tahoma" w:hAnsi="Tahoma" w:cs="Tahoma"/>
                <w:b/>
                <w:sz w:val="22"/>
                <w:szCs w:val="22"/>
              </w:rPr>
            </w:pPr>
          </w:p>
        </w:tc>
        <w:tc>
          <w:tcPr>
            <w:tcW w:w="6237" w:type="dxa"/>
            <w:tcBorders>
              <w:top w:val="single" w:sz="6" w:space="0" w:color="auto"/>
              <w:left w:val="single" w:sz="6" w:space="0" w:color="auto"/>
              <w:bottom w:val="double" w:sz="6" w:space="0" w:color="auto"/>
              <w:right w:val="single" w:sz="6" w:space="0" w:color="auto"/>
            </w:tcBorders>
          </w:tcPr>
          <w:p w:rsidR="00ED2EC0" w:rsidRPr="00F17093" w:rsidRDefault="00ED2EC0" w:rsidP="000450AC">
            <w:pPr>
              <w:jc w:val="center"/>
              <w:rPr>
                <w:rFonts w:ascii="Tahoma" w:hAnsi="Tahoma" w:cs="Tahoma"/>
                <w:sz w:val="22"/>
                <w:szCs w:val="22"/>
              </w:rPr>
            </w:pPr>
            <w:r w:rsidRPr="00F17093">
              <w:rPr>
                <w:rFonts w:ascii="Tahoma" w:hAnsi="Tahoma" w:cs="Tahoma"/>
                <w:sz w:val="22"/>
                <w:szCs w:val="22"/>
              </w:rPr>
              <w:t>ETUDES GEOTECHNIQUES ET PROJET D’EXECUTION</w:t>
            </w:r>
          </w:p>
          <w:p w:rsidR="00ED2EC0" w:rsidRPr="00F17093" w:rsidRDefault="00ED2EC0" w:rsidP="000450AC">
            <w:pPr>
              <w:rPr>
                <w:rFonts w:ascii="Tahoma" w:hAnsi="Tahoma" w:cs="Tahoma"/>
                <w:sz w:val="22"/>
                <w:szCs w:val="22"/>
              </w:rPr>
            </w:pPr>
          </w:p>
          <w:p w:rsidR="00ED2EC0" w:rsidRPr="00F17093" w:rsidRDefault="00ED2EC0" w:rsidP="000450AC">
            <w:pPr>
              <w:rPr>
                <w:rFonts w:ascii="Tahoma" w:hAnsi="Tahoma" w:cs="Tahoma"/>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FORFAIT (FF)</w:t>
            </w:r>
            <w:r w:rsidRPr="00F17093">
              <w:rPr>
                <w:rFonts w:ascii="Tahoma" w:hAnsi="Tahoma" w:cs="Tahoma"/>
                <w:sz w:val="22"/>
                <w:szCs w:val="22"/>
              </w:rPr>
              <w:t xml:space="preserve"> les études géotechniques</w:t>
            </w:r>
            <w:r>
              <w:rPr>
                <w:rFonts w:ascii="Tahoma" w:hAnsi="Tahoma" w:cs="Tahoma"/>
                <w:sz w:val="22"/>
                <w:szCs w:val="22"/>
              </w:rPr>
              <w:t xml:space="preserve"> réalisées</w:t>
            </w:r>
            <w:r w:rsidRPr="00F17093">
              <w:rPr>
                <w:rFonts w:ascii="Tahoma" w:hAnsi="Tahoma" w:cs="Tahoma"/>
                <w:sz w:val="22"/>
                <w:szCs w:val="22"/>
              </w:rPr>
              <w:t xml:space="preserve"> et</w:t>
            </w:r>
            <w:r>
              <w:rPr>
                <w:rFonts w:ascii="Tahoma" w:hAnsi="Tahoma" w:cs="Tahoma"/>
                <w:sz w:val="22"/>
                <w:szCs w:val="22"/>
              </w:rPr>
              <w:t xml:space="preserve"> le</w:t>
            </w:r>
            <w:r w:rsidRPr="00F17093">
              <w:rPr>
                <w:rFonts w:ascii="Tahoma" w:hAnsi="Tahoma" w:cs="Tahoma"/>
                <w:sz w:val="22"/>
                <w:szCs w:val="22"/>
              </w:rPr>
              <w:t xml:space="preserve"> projet d’exécution</w:t>
            </w:r>
            <w:r>
              <w:rPr>
                <w:rFonts w:ascii="Tahoma" w:hAnsi="Tahoma" w:cs="Tahoma"/>
                <w:sz w:val="22"/>
                <w:szCs w:val="22"/>
              </w:rPr>
              <w:t xml:space="preserve"> élaboré </w:t>
            </w:r>
            <w:r w:rsidRPr="00F17093">
              <w:rPr>
                <w:rFonts w:ascii="Tahoma" w:hAnsi="Tahoma" w:cs="Tahoma"/>
                <w:sz w:val="22"/>
                <w:szCs w:val="22"/>
              </w:rPr>
              <w:t>par l’entreprise tel</w:t>
            </w:r>
            <w:r>
              <w:rPr>
                <w:rFonts w:ascii="Tahoma" w:hAnsi="Tahoma" w:cs="Tahoma"/>
                <w:sz w:val="22"/>
                <w:szCs w:val="22"/>
              </w:rPr>
              <w:t>s</w:t>
            </w:r>
            <w:r w:rsidRPr="00F17093">
              <w:rPr>
                <w:rFonts w:ascii="Tahoma" w:hAnsi="Tahoma" w:cs="Tahoma"/>
                <w:sz w:val="22"/>
                <w:szCs w:val="22"/>
              </w:rPr>
              <w:t xml:space="preserve"> que décrit</w:t>
            </w:r>
            <w:r>
              <w:rPr>
                <w:rFonts w:ascii="Tahoma" w:hAnsi="Tahoma" w:cs="Tahoma"/>
                <w:sz w:val="22"/>
                <w:szCs w:val="22"/>
              </w:rPr>
              <w:t>s</w:t>
            </w:r>
            <w:r w:rsidRPr="00F17093">
              <w:rPr>
                <w:rFonts w:ascii="Tahoma" w:hAnsi="Tahoma" w:cs="Tahoma"/>
                <w:sz w:val="22"/>
                <w:szCs w:val="22"/>
              </w:rPr>
              <w:t xml:space="preserve"> au CCTP « </w:t>
            </w:r>
            <w:r w:rsidRPr="00F17093">
              <w:rPr>
                <w:rFonts w:ascii="Tahoma" w:hAnsi="Tahoma" w:cs="Tahoma"/>
                <w:b/>
                <w:sz w:val="22"/>
                <w:szCs w:val="22"/>
              </w:rPr>
              <w:t>mode d’évaluation des travaux</w:t>
            </w:r>
            <w:r w:rsidRPr="00F17093">
              <w:rPr>
                <w:rFonts w:ascii="Tahoma" w:hAnsi="Tahoma" w:cs="Tahoma"/>
                <w:sz w:val="22"/>
                <w:szCs w:val="22"/>
              </w:rPr>
              <w:t> ».</w:t>
            </w:r>
          </w:p>
          <w:p w:rsidR="00ED2EC0" w:rsidRPr="00F17093" w:rsidRDefault="00ED2EC0" w:rsidP="000450AC">
            <w:pPr>
              <w:rPr>
                <w:rFonts w:ascii="Tahoma" w:hAnsi="Tahoma" w:cs="Tahoma"/>
                <w:sz w:val="22"/>
                <w:szCs w:val="22"/>
              </w:rPr>
            </w:pPr>
          </w:p>
          <w:p w:rsidR="00ED2EC0" w:rsidRPr="00F17093" w:rsidRDefault="00ED2EC0" w:rsidP="000450AC">
            <w:pPr>
              <w:rPr>
                <w:rFonts w:ascii="Tahoma" w:hAnsi="Tahoma" w:cs="Tahoma"/>
                <w:sz w:val="22"/>
                <w:szCs w:val="22"/>
              </w:rPr>
            </w:pPr>
            <w:r w:rsidRPr="00F17093">
              <w:rPr>
                <w:rFonts w:ascii="Tahoma" w:hAnsi="Tahoma" w:cs="Tahoma"/>
                <w:sz w:val="22"/>
                <w:szCs w:val="22"/>
              </w:rPr>
              <w:t xml:space="preserve">Le forfait : </w:t>
            </w:r>
          </w:p>
          <w:p w:rsidR="00ED2EC0" w:rsidRPr="00F17093" w:rsidRDefault="00ED2EC0" w:rsidP="000450AC">
            <w:pPr>
              <w:rPr>
                <w:rFonts w:ascii="Tahoma" w:hAnsi="Tahoma" w:cs="Tahoma"/>
                <w:sz w:val="22"/>
                <w:szCs w:val="22"/>
              </w:rPr>
            </w:pPr>
          </w:p>
          <w:p w:rsidR="00ED2EC0" w:rsidRPr="00F17093" w:rsidRDefault="00ED2EC0" w:rsidP="000450AC">
            <w:pPr>
              <w:rPr>
                <w:rFonts w:ascii="Tahoma" w:hAnsi="Tahoma" w:cs="Tahoma"/>
                <w:sz w:val="22"/>
                <w:szCs w:val="22"/>
              </w:rPr>
            </w:pPr>
            <w:r w:rsidRPr="00F17093">
              <w:rPr>
                <w:rFonts w:ascii="Tahoma" w:hAnsi="Tahoma" w:cs="Tahoma"/>
                <w:sz w:val="22"/>
                <w:szCs w:val="22"/>
              </w:rPr>
              <w:t>_______</w:t>
            </w:r>
            <w:r>
              <w:rPr>
                <w:rFonts w:ascii="Tahoma" w:hAnsi="Tahoma" w:cs="Tahoma"/>
                <w:sz w:val="22"/>
                <w:szCs w:val="22"/>
              </w:rPr>
              <w:t>_______________</w:t>
            </w:r>
            <w:r w:rsidRPr="00F17093">
              <w:rPr>
                <w:rFonts w:ascii="Tahoma" w:hAnsi="Tahoma" w:cs="Tahoma"/>
                <w:sz w:val="22"/>
                <w:szCs w:val="22"/>
              </w:rPr>
              <w:t>___________________ Francs CFA</w:t>
            </w:r>
          </w:p>
        </w:tc>
        <w:tc>
          <w:tcPr>
            <w:tcW w:w="1951" w:type="dxa"/>
            <w:tcBorders>
              <w:top w:val="single" w:sz="6" w:space="0" w:color="auto"/>
              <w:left w:val="single" w:sz="6" w:space="0" w:color="auto"/>
              <w:bottom w:val="double" w:sz="6" w:space="0" w:color="auto"/>
              <w:right w:val="double" w:sz="6" w:space="0" w:color="auto"/>
            </w:tcBorders>
          </w:tcPr>
          <w:p w:rsidR="00ED2EC0" w:rsidRPr="00F17093" w:rsidRDefault="00ED2EC0" w:rsidP="000450AC">
            <w:pPr>
              <w:jc w:val="center"/>
              <w:rPr>
                <w:rFonts w:ascii="Tahoma" w:hAnsi="Tahoma" w:cs="Tahoma"/>
                <w:sz w:val="22"/>
                <w:szCs w:val="22"/>
              </w:rPr>
            </w:pPr>
          </w:p>
        </w:tc>
      </w:tr>
      <w:tr w:rsidR="00ED2EC0" w:rsidRPr="00F17093" w:rsidTr="000450AC">
        <w:trPr>
          <w:trHeight w:val="221"/>
        </w:trPr>
        <w:tc>
          <w:tcPr>
            <w:tcW w:w="921" w:type="dxa"/>
          </w:tcPr>
          <w:p w:rsidR="00ED2EC0" w:rsidRPr="00F17093" w:rsidRDefault="00ED2EC0" w:rsidP="000450AC">
            <w:pPr>
              <w:jc w:val="center"/>
              <w:rPr>
                <w:rFonts w:ascii="Tahoma" w:hAnsi="Tahoma" w:cs="Tahoma"/>
                <w:b/>
                <w:sz w:val="22"/>
                <w:szCs w:val="22"/>
              </w:rPr>
            </w:pPr>
          </w:p>
        </w:tc>
        <w:tc>
          <w:tcPr>
            <w:tcW w:w="6237" w:type="dxa"/>
          </w:tcPr>
          <w:p w:rsidR="00ED2EC0" w:rsidRPr="00F17093" w:rsidRDefault="00ED2EC0" w:rsidP="000450AC">
            <w:pPr>
              <w:jc w:val="center"/>
              <w:rPr>
                <w:rFonts w:ascii="Tahoma" w:hAnsi="Tahoma" w:cs="Tahoma"/>
                <w:b/>
                <w:bCs/>
                <w:caps/>
                <w:sz w:val="22"/>
                <w:szCs w:val="22"/>
              </w:rPr>
            </w:pPr>
            <w:r w:rsidRPr="00F17093">
              <w:rPr>
                <w:rFonts w:ascii="Tahoma" w:hAnsi="Tahoma" w:cs="Tahoma"/>
                <w:b/>
                <w:bCs/>
                <w:caps/>
                <w:sz w:val="22"/>
                <w:szCs w:val="22"/>
              </w:rPr>
              <w:t>Série 100 – Préparation du chantier</w:t>
            </w:r>
          </w:p>
        </w:tc>
        <w:tc>
          <w:tcPr>
            <w:tcW w:w="1951" w:type="dxa"/>
          </w:tcPr>
          <w:p w:rsidR="00ED2EC0" w:rsidRPr="00F17093" w:rsidRDefault="00ED2EC0" w:rsidP="000450AC">
            <w:pPr>
              <w:jc w:val="center"/>
              <w:rPr>
                <w:rFonts w:ascii="Tahoma" w:hAnsi="Tahoma" w:cs="Tahoma"/>
                <w:sz w:val="22"/>
                <w:szCs w:val="22"/>
              </w:rPr>
            </w:pPr>
          </w:p>
        </w:tc>
      </w:tr>
      <w:tr w:rsidR="00ED2EC0" w:rsidRPr="00F17093" w:rsidTr="000450AC">
        <w:tc>
          <w:tcPr>
            <w:tcW w:w="921" w:type="dxa"/>
          </w:tcPr>
          <w:p w:rsidR="00ED2EC0" w:rsidRPr="00F17093" w:rsidRDefault="00ED2EC0" w:rsidP="000450AC">
            <w:pPr>
              <w:jc w:val="center"/>
              <w:rPr>
                <w:rFonts w:ascii="Tahoma" w:hAnsi="Tahoma" w:cs="Tahoma"/>
                <w:b/>
                <w:sz w:val="22"/>
                <w:szCs w:val="22"/>
              </w:rPr>
            </w:pPr>
            <w:r w:rsidRPr="00F17093">
              <w:rPr>
                <w:rFonts w:ascii="Tahoma" w:hAnsi="Tahoma" w:cs="Tahoma"/>
                <w:b/>
                <w:sz w:val="22"/>
                <w:szCs w:val="22"/>
              </w:rPr>
              <w:t>101</w:t>
            </w:r>
          </w:p>
          <w:p w:rsidR="00ED2EC0" w:rsidRPr="00F17093" w:rsidRDefault="00ED2EC0" w:rsidP="000450AC">
            <w:pPr>
              <w:jc w:val="center"/>
              <w:rPr>
                <w:rFonts w:ascii="Tahoma" w:hAnsi="Tahoma" w:cs="Tahoma"/>
                <w:b/>
                <w:sz w:val="22"/>
                <w:szCs w:val="22"/>
              </w:rPr>
            </w:pPr>
          </w:p>
          <w:p w:rsidR="00ED2EC0" w:rsidRPr="00F17093" w:rsidRDefault="00ED2EC0" w:rsidP="000450AC">
            <w:pPr>
              <w:jc w:val="center"/>
              <w:rPr>
                <w:rFonts w:ascii="Tahoma" w:hAnsi="Tahoma" w:cs="Tahoma"/>
                <w:b/>
                <w:sz w:val="22"/>
                <w:szCs w:val="22"/>
              </w:rPr>
            </w:pPr>
          </w:p>
          <w:p w:rsidR="00ED2EC0" w:rsidRPr="00F17093" w:rsidRDefault="00ED2EC0" w:rsidP="000450AC">
            <w:pPr>
              <w:jc w:val="center"/>
              <w:rPr>
                <w:rFonts w:ascii="Tahoma" w:hAnsi="Tahoma" w:cs="Tahoma"/>
                <w:b/>
                <w:sz w:val="22"/>
                <w:szCs w:val="22"/>
              </w:rPr>
            </w:pPr>
          </w:p>
        </w:tc>
        <w:tc>
          <w:tcPr>
            <w:tcW w:w="6237" w:type="dxa"/>
          </w:tcPr>
          <w:p w:rsidR="00ED2EC0" w:rsidRPr="00F17093" w:rsidRDefault="00ED2EC0" w:rsidP="000450AC">
            <w:pPr>
              <w:rPr>
                <w:rFonts w:ascii="Tahoma" w:hAnsi="Tahoma" w:cs="Tahoma"/>
                <w:sz w:val="22"/>
                <w:szCs w:val="22"/>
              </w:rPr>
            </w:pPr>
            <w:r w:rsidRPr="00F17093">
              <w:rPr>
                <w:rFonts w:ascii="Tahoma" w:hAnsi="Tahoma" w:cs="Tahoma"/>
                <w:sz w:val="22"/>
                <w:szCs w:val="22"/>
              </w:rPr>
              <w:t>DESHERBAGE - DEBROUSSAILLEMENT</w:t>
            </w:r>
          </w:p>
          <w:p w:rsidR="00ED2EC0" w:rsidRPr="00F17093" w:rsidRDefault="00ED2EC0" w:rsidP="000450AC">
            <w:pPr>
              <w:rPr>
                <w:rFonts w:ascii="Tahoma" w:hAnsi="Tahoma" w:cs="Tahoma"/>
                <w:sz w:val="22"/>
                <w:szCs w:val="22"/>
              </w:rPr>
            </w:pPr>
          </w:p>
          <w:p w:rsidR="00ED2EC0" w:rsidRPr="00F17093" w:rsidRDefault="00ED2EC0" w:rsidP="000450AC">
            <w:pPr>
              <w:rPr>
                <w:rFonts w:ascii="Tahoma" w:hAnsi="Tahoma" w:cs="Tahoma"/>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METRE CARRE</w:t>
            </w:r>
            <w:r w:rsidRPr="00F17093">
              <w:rPr>
                <w:rFonts w:ascii="Tahoma" w:hAnsi="Tahoma" w:cs="Tahoma"/>
                <w:sz w:val="22"/>
                <w:szCs w:val="22"/>
              </w:rPr>
              <w:t xml:space="preserve"> (m</w:t>
            </w:r>
            <w:r w:rsidRPr="00F17093">
              <w:rPr>
                <w:rFonts w:ascii="Tahoma" w:hAnsi="Tahoma" w:cs="Tahoma"/>
                <w:sz w:val="22"/>
                <w:szCs w:val="22"/>
                <w:vertAlign w:val="superscript"/>
              </w:rPr>
              <w:t>2</w:t>
            </w:r>
            <w:r w:rsidRPr="00F17093">
              <w:rPr>
                <w:rFonts w:ascii="Tahoma" w:hAnsi="Tahoma" w:cs="Tahoma"/>
                <w:sz w:val="22"/>
                <w:szCs w:val="22"/>
              </w:rPr>
              <w:t>) l’exécution des travaux de désherbage ou de débroussaillement des abords de l’ouvrage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ED2EC0" w:rsidRPr="00F17093" w:rsidRDefault="00ED2EC0" w:rsidP="000450AC">
            <w:pPr>
              <w:rPr>
                <w:rFonts w:ascii="Tahoma" w:hAnsi="Tahoma" w:cs="Tahoma"/>
                <w:sz w:val="22"/>
                <w:szCs w:val="22"/>
              </w:rPr>
            </w:pPr>
          </w:p>
          <w:p w:rsidR="00ED2EC0" w:rsidRPr="00F17093" w:rsidRDefault="00ED2EC0" w:rsidP="000450AC">
            <w:pPr>
              <w:spacing w:line="312" w:lineRule="auto"/>
              <w:rPr>
                <w:rFonts w:ascii="Tahoma" w:hAnsi="Tahoma" w:cs="Tahoma"/>
                <w:sz w:val="22"/>
                <w:szCs w:val="22"/>
              </w:rPr>
            </w:pPr>
            <w:r w:rsidRPr="00F17093">
              <w:rPr>
                <w:rFonts w:ascii="Tahoma" w:hAnsi="Tahoma" w:cs="Tahoma"/>
                <w:sz w:val="22"/>
                <w:szCs w:val="22"/>
              </w:rPr>
              <w:t xml:space="preserve">Le mètre carré : </w:t>
            </w:r>
          </w:p>
          <w:p w:rsidR="00ED2EC0" w:rsidRPr="00F17093" w:rsidRDefault="00ED2EC0" w:rsidP="000450AC">
            <w:pPr>
              <w:spacing w:line="312" w:lineRule="auto"/>
              <w:rPr>
                <w:rFonts w:ascii="Tahoma" w:hAnsi="Tahoma" w:cs="Tahoma"/>
                <w:sz w:val="22"/>
                <w:szCs w:val="22"/>
              </w:rPr>
            </w:pPr>
            <w:r>
              <w:rPr>
                <w:rFonts w:ascii="Tahoma" w:hAnsi="Tahoma" w:cs="Tahoma"/>
                <w:sz w:val="22"/>
                <w:szCs w:val="22"/>
              </w:rPr>
              <w:t>_____________________________</w:t>
            </w:r>
            <w:r w:rsidRPr="00F17093">
              <w:rPr>
                <w:rFonts w:ascii="Tahoma" w:hAnsi="Tahoma" w:cs="Tahoma"/>
                <w:sz w:val="22"/>
                <w:szCs w:val="22"/>
              </w:rPr>
              <w:t>____________ Francs CFA</w:t>
            </w:r>
          </w:p>
        </w:tc>
        <w:tc>
          <w:tcPr>
            <w:tcW w:w="1951" w:type="dxa"/>
          </w:tcPr>
          <w:p w:rsidR="00ED2EC0" w:rsidRPr="00F17093" w:rsidRDefault="00ED2EC0" w:rsidP="000450AC">
            <w:pPr>
              <w:jc w:val="center"/>
              <w:rPr>
                <w:rFonts w:ascii="Tahoma" w:hAnsi="Tahoma" w:cs="Tahoma"/>
                <w:sz w:val="22"/>
                <w:szCs w:val="22"/>
              </w:rPr>
            </w:pPr>
          </w:p>
        </w:tc>
      </w:tr>
      <w:tr w:rsidR="00ED2EC0" w:rsidRPr="00F17093" w:rsidTr="000450AC">
        <w:tc>
          <w:tcPr>
            <w:tcW w:w="921" w:type="dxa"/>
          </w:tcPr>
          <w:p w:rsidR="00ED2EC0" w:rsidRPr="00F17093" w:rsidRDefault="00ED2EC0" w:rsidP="000450AC">
            <w:pPr>
              <w:jc w:val="center"/>
              <w:rPr>
                <w:rFonts w:ascii="Tahoma" w:hAnsi="Tahoma" w:cs="Tahoma"/>
                <w:b/>
                <w:sz w:val="22"/>
                <w:szCs w:val="22"/>
              </w:rPr>
            </w:pPr>
            <w:r w:rsidRPr="00F17093">
              <w:rPr>
                <w:rFonts w:ascii="Tahoma" w:hAnsi="Tahoma" w:cs="Tahoma"/>
                <w:b/>
                <w:sz w:val="22"/>
                <w:szCs w:val="22"/>
              </w:rPr>
              <w:t>102</w:t>
            </w:r>
          </w:p>
        </w:tc>
        <w:tc>
          <w:tcPr>
            <w:tcW w:w="6237" w:type="dxa"/>
          </w:tcPr>
          <w:p w:rsidR="00ED2EC0" w:rsidRPr="00F17093" w:rsidRDefault="0050202C" w:rsidP="000450AC">
            <w:pPr>
              <w:rPr>
                <w:rFonts w:ascii="Tahoma" w:hAnsi="Tahoma" w:cs="Tahoma"/>
                <w:caps/>
                <w:sz w:val="22"/>
                <w:szCs w:val="22"/>
              </w:rPr>
            </w:pPr>
            <w:r>
              <w:rPr>
                <w:rFonts w:ascii="Tahoma" w:hAnsi="Tahoma" w:cs="Tahoma"/>
                <w:caps/>
                <w:sz w:val="22"/>
                <w:szCs w:val="22"/>
              </w:rPr>
              <w:t>DEVIATION PROVISOIRE</w:t>
            </w:r>
          </w:p>
          <w:p w:rsidR="00ED2EC0" w:rsidRDefault="00ED2EC0" w:rsidP="000450AC">
            <w:pPr>
              <w:rPr>
                <w:rFonts w:ascii="Tahoma" w:hAnsi="Tahoma" w:cs="Tahoma"/>
                <w:sz w:val="22"/>
                <w:szCs w:val="22"/>
              </w:rPr>
            </w:pPr>
          </w:p>
          <w:p w:rsidR="00ED2EC0" w:rsidRPr="00F17093" w:rsidRDefault="00ED2EC0" w:rsidP="000450AC">
            <w:pPr>
              <w:rPr>
                <w:rFonts w:ascii="Tahoma" w:hAnsi="Tahoma" w:cs="Tahoma"/>
                <w:caps/>
                <w:sz w:val="22"/>
                <w:szCs w:val="22"/>
              </w:rPr>
            </w:pPr>
            <w:r w:rsidRPr="00F17093">
              <w:rPr>
                <w:rFonts w:ascii="Tahoma" w:hAnsi="Tahoma" w:cs="Tahoma"/>
                <w:sz w:val="22"/>
                <w:szCs w:val="22"/>
              </w:rPr>
              <w:t xml:space="preserve">Ce prix rémunère au </w:t>
            </w:r>
            <w:r w:rsidR="0050202C">
              <w:rPr>
                <w:rFonts w:ascii="Tahoma" w:hAnsi="Tahoma" w:cs="Tahoma"/>
                <w:b/>
                <w:sz w:val="22"/>
                <w:szCs w:val="22"/>
              </w:rPr>
              <w:t>METRE LINEAIRE</w:t>
            </w:r>
            <w:r w:rsidRPr="00F17093">
              <w:rPr>
                <w:rFonts w:ascii="Tahoma" w:hAnsi="Tahoma" w:cs="Tahoma"/>
                <w:b/>
                <w:sz w:val="22"/>
                <w:szCs w:val="22"/>
              </w:rPr>
              <w:t xml:space="preserve"> </w:t>
            </w:r>
            <w:r w:rsidRPr="00F17093">
              <w:rPr>
                <w:rFonts w:ascii="Tahoma" w:hAnsi="Tahoma" w:cs="Tahoma"/>
                <w:sz w:val="22"/>
                <w:szCs w:val="22"/>
              </w:rPr>
              <w:t>(</w:t>
            </w:r>
            <w:r w:rsidR="0050202C">
              <w:rPr>
                <w:rFonts w:ascii="Tahoma" w:hAnsi="Tahoma" w:cs="Tahoma"/>
                <w:sz w:val="22"/>
                <w:szCs w:val="22"/>
              </w:rPr>
              <w:t xml:space="preserve">ml) la déviation provisoire </w:t>
            </w:r>
            <w:r w:rsidRPr="00F17093">
              <w:rPr>
                <w:rFonts w:ascii="Tahoma" w:hAnsi="Tahoma" w:cs="Tahoma"/>
                <w:sz w:val="22"/>
                <w:szCs w:val="22"/>
              </w:rPr>
              <w:t xml:space="preserv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ED2EC0" w:rsidRPr="00F17093" w:rsidRDefault="00ED2EC0" w:rsidP="000450AC">
            <w:pPr>
              <w:rPr>
                <w:rFonts w:ascii="Tahoma" w:hAnsi="Tahoma" w:cs="Tahoma"/>
                <w:sz w:val="22"/>
                <w:szCs w:val="22"/>
              </w:rPr>
            </w:pPr>
          </w:p>
          <w:p w:rsidR="00ED2EC0" w:rsidRPr="00F17093" w:rsidRDefault="0050202C" w:rsidP="000450AC">
            <w:pPr>
              <w:spacing w:line="312" w:lineRule="auto"/>
              <w:rPr>
                <w:rFonts w:ascii="Tahoma" w:hAnsi="Tahoma" w:cs="Tahoma"/>
                <w:sz w:val="22"/>
                <w:szCs w:val="22"/>
              </w:rPr>
            </w:pPr>
            <w:r>
              <w:rPr>
                <w:rFonts w:ascii="Tahoma" w:hAnsi="Tahoma" w:cs="Tahoma"/>
                <w:sz w:val="22"/>
                <w:szCs w:val="22"/>
              </w:rPr>
              <w:t>Le mètre linéaire</w:t>
            </w:r>
            <w:r w:rsidR="00ED2EC0" w:rsidRPr="00F17093">
              <w:rPr>
                <w:rFonts w:ascii="Tahoma" w:hAnsi="Tahoma" w:cs="Tahoma"/>
                <w:sz w:val="22"/>
                <w:szCs w:val="22"/>
              </w:rPr>
              <w:t xml:space="preserve"> : </w:t>
            </w:r>
          </w:p>
          <w:p w:rsidR="00ED2EC0" w:rsidRPr="00F17093" w:rsidRDefault="00ED2EC0" w:rsidP="000450AC">
            <w:pPr>
              <w:spacing w:line="312" w:lineRule="auto"/>
              <w:rPr>
                <w:rFonts w:ascii="Tahoma" w:hAnsi="Tahoma" w:cs="Tahoma"/>
                <w:sz w:val="22"/>
                <w:szCs w:val="22"/>
              </w:rPr>
            </w:pPr>
            <w:r>
              <w:rPr>
                <w:rFonts w:ascii="Tahoma" w:hAnsi="Tahoma" w:cs="Tahoma"/>
                <w:sz w:val="22"/>
                <w:szCs w:val="22"/>
              </w:rPr>
              <w:t>______________________________________</w:t>
            </w:r>
            <w:r w:rsidRPr="00F17093">
              <w:rPr>
                <w:rFonts w:ascii="Tahoma" w:hAnsi="Tahoma" w:cs="Tahoma"/>
                <w:sz w:val="22"/>
                <w:szCs w:val="22"/>
              </w:rPr>
              <w:t>Francs CFA</w:t>
            </w:r>
          </w:p>
        </w:tc>
        <w:tc>
          <w:tcPr>
            <w:tcW w:w="1951" w:type="dxa"/>
          </w:tcPr>
          <w:p w:rsidR="00ED2EC0" w:rsidRPr="00F17093" w:rsidRDefault="00ED2EC0" w:rsidP="000450AC">
            <w:pPr>
              <w:jc w:val="center"/>
              <w:rPr>
                <w:rFonts w:ascii="Tahoma" w:hAnsi="Tahoma" w:cs="Tahoma"/>
                <w:sz w:val="22"/>
                <w:szCs w:val="22"/>
              </w:rPr>
            </w:pPr>
          </w:p>
        </w:tc>
      </w:tr>
      <w:tr w:rsidR="00ED2EC0" w:rsidRPr="00F17093" w:rsidTr="000450AC">
        <w:trPr>
          <w:trHeight w:val="221"/>
        </w:trPr>
        <w:tc>
          <w:tcPr>
            <w:tcW w:w="921" w:type="dxa"/>
          </w:tcPr>
          <w:p w:rsidR="00ED2EC0" w:rsidRPr="00F17093" w:rsidRDefault="00ED2EC0" w:rsidP="000450AC">
            <w:pPr>
              <w:jc w:val="center"/>
              <w:rPr>
                <w:rFonts w:ascii="Tahoma" w:hAnsi="Tahoma" w:cs="Tahoma"/>
                <w:b/>
                <w:sz w:val="22"/>
                <w:szCs w:val="22"/>
              </w:rPr>
            </w:pPr>
            <w:r w:rsidRPr="00F17093">
              <w:rPr>
                <w:rFonts w:ascii="Tahoma" w:hAnsi="Tahoma" w:cs="Tahoma"/>
                <w:sz w:val="22"/>
                <w:szCs w:val="22"/>
              </w:rPr>
              <w:br w:type="page"/>
            </w:r>
          </w:p>
        </w:tc>
        <w:tc>
          <w:tcPr>
            <w:tcW w:w="6237" w:type="dxa"/>
          </w:tcPr>
          <w:p w:rsidR="00ED2EC0" w:rsidRPr="00F17093" w:rsidRDefault="0050202C" w:rsidP="000450AC">
            <w:pPr>
              <w:jc w:val="center"/>
              <w:rPr>
                <w:rFonts w:ascii="Tahoma" w:hAnsi="Tahoma" w:cs="Tahoma"/>
                <w:b/>
                <w:bCs/>
                <w:caps/>
                <w:sz w:val="22"/>
                <w:szCs w:val="22"/>
              </w:rPr>
            </w:pPr>
            <w:r>
              <w:rPr>
                <w:rFonts w:ascii="Tahoma" w:hAnsi="Tahoma" w:cs="Tahoma"/>
                <w:b/>
                <w:bCs/>
                <w:caps/>
                <w:sz w:val="22"/>
                <w:szCs w:val="22"/>
              </w:rPr>
              <w:t xml:space="preserve">Série 400 – </w:t>
            </w:r>
            <w:r w:rsidR="00160029">
              <w:rPr>
                <w:rFonts w:ascii="Tahoma" w:hAnsi="Tahoma" w:cs="Tahoma"/>
                <w:b/>
                <w:bCs/>
                <w:caps/>
                <w:sz w:val="22"/>
                <w:szCs w:val="22"/>
              </w:rPr>
              <w:t>ouvrage d’art</w:t>
            </w:r>
          </w:p>
        </w:tc>
        <w:tc>
          <w:tcPr>
            <w:tcW w:w="1951" w:type="dxa"/>
          </w:tcPr>
          <w:p w:rsidR="00ED2EC0" w:rsidRPr="00F17093" w:rsidRDefault="00ED2EC0" w:rsidP="000450AC">
            <w:pPr>
              <w:jc w:val="center"/>
              <w:rPr>
                <w:rFonts w:ascii="Tahoma" w:hAnsi="Tahoma" w:cs="Tahoma"/>
                <w:sz w:val="22"/>
                <w:szCs w:val="22"/>
              </w:rPr>
            </w:pPr>
          </w:p>
        </w:tc>
      </w:tr>
      <w:tr w:rsidR="00ED2EC0" w:rsidRPr="00F17093" w:rsidTr="000450AC">
        <w:tc>
          <w:tcPr>
            <w:tcW w:w="921" w:type="dxa"/>
          </w:tcPr>
          <w:p w:rsidR="00ED2EC0" w:rsidRPr="00F17093" w:rsidRDefault="00ED2EC0" w:rsidP="000450AC">
            <w:pPr>
              <w:jc w:val="center"/>
              <w:rPr>
                <w:rFonts w:ascii="Tahoma" w:hAnsi="Tahoma" w:cs="Tahoma"/>
                <w:b/>
                <w:sz w:val="22"/>
                <w:szCs w:val="22"/>
              </w:rPr>
            </w:pPr>
          </w:p>
        </w:tc>
        <w:tc>
          <w:tcPr>
            <w:tcW w:w="6237" w:type="dxa"/>
          </w:tcPr>
          <w:p w:rsidR="00ED2EC0" w:rsidRPr="00F17093" w:rsidRDefault="00ED2EC0" w:rsidP="000450AC">
            <w:pPr>
              <w:rPr>
                <w:rFonts w:ascii="Tahoma" w:hAnsi="Tahoma" w:cs="Tahoma"/>
                <w:sz w:val="22"/>
                <w:szCs w:val="22"/>
              </w:rPr>
            </w:pPr>
          </w:p>
        </w:tc>
        <w:tc>
          <w:tcPr>
            <w:tcW w:w="1951" w:type="dxa"/>
          </w:tcPr>
          <w:p w:rsidR="00ED2EC0" w:rsidRPr="00F17093" w:rsidRDefault="00ED2EC0" w:rsidP="000450AC">
            <w:pPr>
              <w:jc w:val="center"/>
              <w:rPr>
                <w:rFonts w:ascii="Tahoma" w:hAnsi="Tahoma" w:cs="Tahoma"/>
                <w:sz w:val="22"/>
                <w:szCs w:val="22"/>
              </w:rPr>
            </w:pPr>
          </w:p>
        </w:tc>
      </w:tr>
      <w:tr w:rsidR="00ED2EC0" w:rsidRPr="00F17093" w:rsidTr="000450AC">
        <w:tc>
          <w:tcPr>
            <w:tcW w:w="921" w:type="dxa"/>
          </w:tcPr>
          <w:p w:rsidR="00ED2EC0" w:rsidRPr="00F17093" w:rsidRDefault="00887CE1" w:rsidP="000450AC">
            <w:pPr>
              <w:jc w:val="center"/>
              <w:rPr>
                <w:rFonts w:ascii="Tahoma" w:hAnsi="Tahoma" w:cs="Tahoma"/>
                <w:b/>
                <w:sz w:val="22"/>
                <w:szCs w:val="22"/>
              </w:rPr>
            </w:pPr>
            <w:r>
              <w:rPr>
                <w:rFonts w:ascii="Tahoma" w:hAnsi="Tahoma" w:cs="Tahoma"/>
                <w:b/>
                <w:sz w:val="22"/>
                <w:szCs w:val="22"/>
              </w:rPr>
              <w:t>407</w:t>
            </w:r>
          </w:p>
        </w:tc>
        <w:tc>
          <w:tcPr>
            <w:tcW w:w="6237" w:type="dxa"/>
          </w:tcPr>
          <w:p w:rsidR="00ED2EC0" w:rsidRPr="00F17093" w:rsidRDefault="00ED2EC0" w:rsidP="000450AC">
            <w:pPr>
              <w:rPr>
                <w:rFonts w:ascii="Tahoma" w:hAnsi="Tahoma" w:cs="Tahoma"/>
                <w:caps/>
                <w:sz w:val="22"/>
                <w:szCs w:val="22"/>
              </w:rPr>
            </w:pPr>
            <w:r w:rsidRPr="00F17093">
              <w:rPr>
                <w:rFonts w:ascii="Tahoma" w:hAnsi="Tahoma" w:cs="Tahoma"/>
                <w:caps/>
                <w:sz w:val="22"/>
                <w:szCs w:val="22"/>
              </w:rPr>
              <w:t>Fouilles en terrains ordinaires ou en lit de rivière</w:t>
            </w:r>
          </w:p>
          <w:p w:rsidR="00ED2EC0" w:rsidRPr="00F17093" w:rsidRDefault="00ED2EC0" w:rsidP="000450AC">
            <w:pPr>
              <w:rPr>
                <w:rFonts w:ascii="Tahoma" w:hAnsi="Tahoma" w:cs="Tahoma"/>
                <w:caps/>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 xml:space="preserve">METRE CUBE </w:t>
            </w:r>
            <w:r w:rsidRPr="00F17093">
              <w:rPr>
                <w:rFonts w:ascii="Tahoma" w:hAnsi="Tahoma" w:cs="Tahoma"/>
                <w:sz w:val="22"/>
                <w:szCs w:val="22"/>
              </w:rPr>
              <w:t>théorique des fouilles</w:t>
            </w:r>
            <w:r w:rsidRPr="00F17093">
              <w:rPr>
                <w:rFonts w:ascii="Tahoma" w:hAnsi="Tahoma" w:cs="Tahoma"/>
                <w:bCs/>
                <w:sz w:val="22"/>
                <w:szCs w:val="22"/>
              </w:rPr>
              <w:t xml:space="preserve"> </w:t>
            </w:r>
            <w:r w:rsidRPr="00F17093">
              <w:rPr>
                <w:rFonts w:ascii="Tahoma" w:hAnsi="Tahoma" w:cs="Tahoma"/>
                <w:sz w:val="22"/>
                <w:szCs w:val="22"/>
              </w:rPr>
              <w:t>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ED2EC0" w:rsidRPr="00F17093" w:rsidRDefault="00ED2EC0" w:rsidP="000450AC">
            <w:pPr>
              <w:rPr>
                <w:rFonts w:ascii="Tahoma" w:hAnsi="Tahoma" w:cs="Tahoma"/>
                <w:sz w:val="22"/>
                <w:szCs w:val="22"/>
              </w:rPr>
            </w:pPr>
          </w:p>
          <w:p w:rsidR="00ED2EC0" w:rsidRPr="00F17093" w:rsidRDefault="00ED2EC0" w:rsidP="000450AC">
            <w:pPr>
              <w:spacing w:line="312" w:lineRule="auto"/>
              <w:rPr>
                <w:rFonts w:ascii="Tahoma" w:hAnsi="Tahoma" w:cs="Tahoma"/>
                <w:sz w:val="22"/>
                <w:szCs w:val="22"/>
              </w:rPr>
            </w:pPr>
            <w:r w:rsidRPr="00F17093">
              <w:rPr>
                <w:rFonts w:ascii="Tahoma" w:hAnsi="Tahoma" w:cs="Tahoma"/>
                <w:sz w:val="22"/>
                <w:szCs w:val="22"/>
              </w:rPr>
              <w:t xml:space="preserve">Le mètre cube : </w:t>
            </w:r>
          </w:p>
          <w:p w:rsidR="00ED2EC0" w:rsidRPr="00F17093" w:rsidRDefault="00ED2EC0" w:rsidP="000450AC">
            <w:pPr>
              <w:spacing w:line="312" w:lineRule="auto"/>
              <w:rPr>
                <w:rFonts w:ascii="Tahoma" w:hAnsi="Tahoma" w:cs="Tahoma"/>
                <w:caps/>
                <w:sz w:val="22"/>
                <w:szCs w:val="22"/>
              </w:rPr>
            </w:pPr>
            <w:r w:rsidRPr="00F17093">
              <w:rPr>
                <w:rFonts w:ascii="Tahoma" w:hAnsi="Tahoma" w:cs="Tahoma"/>
                <w:sz w:val="22"/>
                <w:szCs w:val="22"/>
              </w:rPr>
              <w:t>_________</w:t>
            </w:r>
            <w:r>
              <w:rPr>
                <w:rFonts w:ascii="Tahoma" w:hAnsi="Tahoma" w:cs="Tahoma"/>
                <w:sz w:val="22"/>
                <w:szCs w:val="22"/>
              </w:rPr>
              <w:t>_____________________________</w:t>
            </w:r>
            <w:r w:rsidRPr="00F17093">
              <w:rPr>
                <w:rFonts w:ascii="Tahoma" w:hAnsi="Tahoma" w:cs="Tahoma"/>
                <w:sz w:val="22"/>
                <w:szCs w:val="22"/>
              </w:rPr>
              <w:t>___ Francs CFA</w:t>
            </w:r>
          </w:p>
        </w:tc>
        <w:tc>
          <w:tcPr>
            <w:tcW w:w="1951" w:type="dxa"/>
          </w:tcPr>
          <w:p w:rsidR="00ED2EC0" w:rsidRPr="00F17093" w:rsidRDefault="00ED2EC0" w:rsidP="000450AC">
            <w:pPr>
              <w:jc w:val="center"/>
              <w:rPr>
                <w:rFonts w:ascii="Tahoma" w:hAnsi="Tahoma" w:cs="Tahoma"/>
                <w:sz w:val="22"/>
                <w:szCs w:val="22"/>
              </w:rPr>
            </w:pPr>
          </w:p>
        </w:tc>
      </w:tr>
      <w:tr w:rsidR="00ED2EC0" w:rsidRPr="00F17093" w:rsidTr="000450AC">
        <w:tc>
          <w:tcPr>
            <w:tcW w:w="921" w:type="dxa"/>
          </w:tcPr>
          <w:p w:rsidR="00ED2EC0" w:rsidRPr="00F17093" w:rsidRDefault="00887CE1" w:rsidP="00887CE1">
            <w:pPr>
              <w:rPr>
                <w:rFonts w:ascii="Tahoma" w:hAnsi="Tahoma" w:cs="Tahoma"/>
                <w:b/>
                <w:sz w:val="22"/>
                <w:szCs w:val="22"/>
              </w:rPr>
            </w:pPr>
            <w:r>
              <w:rPr>
                <w:rFonts w:ascii="Tahoma" w:hAnsi="Tahoma" w:cs="Tahoma"/>
                <w:b/>
                <w:sz w:val="22"/>
                <w:szCs w:val="22"/>
              </w:rPr>
              <w:t>412</w:t>
            </w:r>
          </w:p>
        </w:tc>
        <w:tc>
          <w:tcPr>
            <w:tcW w:w="6237" w:type="dxa"/>
          </w:tcPr>
          <w:p w:rsidR="00ED2EC0" w:rsidRPr="00F17093" w:rsidRDefault="00ED2EC0" w:rsidP="000450AC">
            <w:pPr>
              <w:rPr>
                <w:rFonts w:ascii="Tahoma" w:hAnsi="Tahoma" w:cs="Tahoma"/>
                <w:caps/>
                <w:sz w:val="22"/>
                <w:szCs w:val="22"/>
              </w:rPr>
            </w:pPr>
            <w:r w:rsidRPr="00F17093">
              <w:rPr>
                <w:rFonts w:ascii="Tahoma" w:hAnsi="Tahoma" w:cs="Tahoma"/>
                <w:caps/>
                <w:sz w:val="22"/>
                <w:szCs w:val="22"/>
              </w:rPr>
              <w:t>Matériaux filtrants en arrière des culées</w:t>
            </w:r>
          </w:p>
          <w:p w:rsidR="00ED2EC0" w:rsidRPr="00F17093" w:rsidRDefault="00ED2EC0" w:rsidP="000450AC">
            <w:pPr>
              <w:rPr>
                <w:rFonts w:ascii="Tahoma" w:hAnsi="Tahoma" w:cs="Tahoma"/>
                <w:caps/>
                <w:sz w:val="22"/>
                <w:szCs w:val="22"/>
              </w:rPr>
            </w:pPr>
          </w:p>
          <w:p w:rsidR="00ED2EC0" w:rsidRPr="00F17093" w:rsidRDefault="00ED2EC0" w:rsidP="000450AC">
            <w:pPr>
              <w:rPr>
                <w:rFonts w:ascii="Tahoma" w:hAnsi="Tahoma" w:cs="Tahoma"/>
                <w:caps/>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 xml:space="preserve">METRE CUBE </w:t>
            </w:r>
            <w:r w:rsidRPr="00F17093">
              <w:rPr>
                <w:rFonts w:ascii="Tahoma" w:hAnsi="Tahoma" w:cs="Tahoma"/>
                <w:sz w:val="22"/>
                <w:szCs w:val="22"/>
              </w:rPr>
              <w:t>(m</w:t>
            </w:r>
            <w:r w:rsidRPr="00F17093">
              <w:rPr>
                <w:rFonts w:ascii="Tahoma" w:hAnsi="Tahoma" w:cs="Tahoma"/>
                <w:sz w:val="22"/>
                <w:szCs w:val="22"/>
                <w:vertAlign w:val="superscript"/>
              </w:rPr>
              <w:t>3</w:t>
            </w:r>
            <w:r w:rsidRPr="00F17093">
              <w:rPr>
                <w:rFonts w:ascii="Tahoma" w:hAnsi="Tahoma" w:cs="Tahoma"/>
                <w:sz w:val="22"/>
                <w:szCs w:val="22"/>
              </w:rPr>
              <w:t>) les matériaux filtrants en arrière des culées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ED2EC0" w:rsidRPr="00F17093" w:rsidRDefault="00ED2EC0" w:rsidP="000450AC">
            <w:pPr>
              <w:rPr>
                <w:rFonts w:ascii="Tahoma" w:hAnsi="Tahoma" w:cs="Tahoma"/>
                <w:sz w:val="22"/>
                <w:szCs w:val="22"/>
              </w:rPr>
            </w:pPr>
          </w:p>
          <w:p w:rsidR="00ED2EC0" w:rsidRPr="00F17093" w:rsidRDefault="00ED2EC0" w:rsidP="000450AC">
            <w:pPr>
              <w:spacing w:line="312" w:lineRule="auto"/>
              <w:rPr>
                <w:rFonts w:ascii="Tahoma" w:hAnsi="Tahoma" w:cs="Tahoma"/>
                <w:sz w:val="22"/>
                <w:szCs w:val="22"/>
              </w:rPr>
            </w:pPr>
            <w:r w:rsidRPr="00F17093">
              <w:rPr>
                <w:rFonts w:ascii="Tahoma" w:hAnsi="Tahoma" w:cs="Tahoma"/>
                <w:sz w:val="22"/>
                <w:szCs w:val="22"/>
              </w:rPr>
              <w:t>Le mètre cube : _________________________________________</w:t>
            </w:r>
          </w:p>
          <w:p w:rsidR="00ED2EC0" w:rsidRPr="00F17093" w:rsidRDefault="00ED2EC0" w:rsidP="000450AC">
            <w:pPr>
              <w:spacing w:line="312" w:lineRule="auto"/>
              <w:rPr>
                <w:rFonts w:ascii="Tahoma" w:hAnsi="Tahoma" w:cs="Tahoma"/>
                <w:caps/>
                <w:sz w:val="22"/>
                <w:szCs w:val="22"/>
              </w:rPr>
            </w:pPr>
            <w:r w:rsidRPr="00F17093">
              <w:rPr>
                <w:rFonts w:ascii="Tahoma" w:hAnsi="Tahoma" w:cs="Tahoma"/>
                <w:sz w:val="22"/>
                <w:szCs w:val="22"/>
              </w:rPr>
              <w:t>_______________________</w:t>
            </w:r>
            <w:r>
              <w:rPr>
                <w:rFonts w:ascii="Tahoma" w:hAnsi="Tahoma" w:cs="Tahoma"/>
                <w:sz w:val="22"/>
                <w:szCs w:val="22"/>
              </w:rPr>
              <w:t>________</w:t>
            </w:r>
            <w:r w:rsidRPr="00F17093">
              <w:rPr>
                <w:rFonts w:ascii="Tahoma" w:hAnsi="Tahoma" w:cs="Tahoma"/>
                <w:sz w:val="22"/>
                <w:szCs w:val="22"/>
              </w:rPr>
              <w:t>__________ Francs CFA</w:t>
            </w:r>
          </w:p>
        </w:tc>
        <w:tc>
          <w:tcPr>
            <w:tcW w:w="1951" w:type="dxa"/>
          </w:tcPr>
          <w:p w:rsidR="00ED2EC0" w:rsidRPr="00F17093" w:rsidRDefault="00ED2EC0" w:rsidP="000450AC">
            <w:pPr>
              <w:jc w:val="center"/>
              <w:rPr>
                <w:rFonts w:ascii="Tahoma" w:hAnsi="Tahoma" w:cs="Tahoma"/>
                <w:sz w:val="22"/>
                <w:szCs w:val="22"/>
              </w:rPr>
            </w:pPr>
          </w:p>
        </w:tc>
      </w:tr>
      <w:tr w:rsidR="00ED2EC0" w:rsidRPr="00F17093" w:rsidTr="000450AC">
        <w:trPr>
          <w:trHeight w:val="2296"/>
        </w:trPr>
        <w:tc>
          <w:tcPr>
            <w:tcW w:w="921" w:type="dxa"/>
          </w:tcPr>
          <w:p w:rsidR="00ED2EC0" w:rsidRPr="00F17093" w:rsidRDefault="00887CE1" w:rsidP="000450AC">
            <w:pPr>
              <w:jc w:val="center"/>
              <w:rPr>
                <w:rFonts w:ascii="Tahoma" w:hAnsi="Tahoma" w:cs="Tahoma"/>
                <w:b/>
                <w:sz w:val="22"/>
                <w:szCs w:val="22"/>
              </w:rPr>
            </w:pPr>
            <w:r>
              <w:rPr>
                <w:rFonts w:ascii="Tahoma" w:hAnsi="Tahoma" w:cs="Tahoma"/>
                <w:b/>
                <w:sz w:val="22"/>
                <w:szCs w:val="22"/>
              </w:rPr>
              <w:t>423e</w:t>
            </w:r>
          </w:p>
        </w:tc>
        <w:tc>
          <w:tcPr>
            <w:tcW w:w="6237" w:type="dxa"/>
          </w:tcPr>
          <w:p w:rsidR="00ED2EC0" w:rsidRPr="00F17093" w:rsidRDefault="00ED2EC0" w:rsidP="000450AC">
            <w:pPr>
              <w:rPr>
                <w:rFonts w:ascii="Tahoma" w:hAnsi="Tahoma" w:cs="Tahoma"/>
                <w:caps/>
                <w:sz w:val="22"/>
                <w:szCs w:val="22"/>
              </w:rPr>
            </w:pPr>
            <w:r w:rsidRPr="00F17093">
              <w:rPr>
                <w:rFonts w:ascii="Tahoma" w:hAnsi="Tahoma" w:cs="Tahoma"/>
                <w:caps/>
                <w:sz w:val="22"/>
                <w:szCs w:val="22"/>
              </w:rPr>
              <w:t xml:space="preserve"> bétons</w:t>
            </w:r>
            <w:r>
              <w:rPr>
                <w:rFonts w:ascii="Tahoma" w:hAnsi="Tahoma" w:cs="Tahoma"/>
                <w:caps/>
                <w:sz w:val="22"/>
                <w:szCs w:val="22"/>
              </w:rPr>
              <w:t xml:space="preserve"> DE PROPRETE</w:t>
            </w:r>
          </w:p>
          <w:p w:rsidR="00ED2EC0" w:rsidRPr="00F17093" w:rsidRDefault="00ED2EC0" w:rsidP="000450AC">
            <w:pPr>
              <w:rPr>
                <w:rFonts w:ascii="Tahoma" w:hAnsi="Tahoma" w:cs="Tahoma"/>
                <w:caps/>
                <w:sz w:val="22"/>
                <w:szCs w:val="22"/>
              </w:rPr>
            </w:pPr>
          </w:p>
          <w:p w:rsidR="00ED2EC0" w:rsidRPr="00F17093" w:rsidRDefault="00ED2EC0" w:rsidP="000450AC">
            <w:pPr>
              <w:rPr>
                <w:rFonts w:ascii="Tahoma" w:hAnsi="Tahoma" w:cs="Tahoma"/>
                <w:caps/>
                <w:sz w:val="22"/>
                <w:szCs w:val="22"/>
              </w:rPr>
            </w:pPr>
            <w:r w:rsidRPr="00F17093">
              <w:rPr>
                <w:rFonts w:ascii="Tahoma" w:hAnsi="Tahoma" w:cs="Tahoma"/>
                <w:sz w:val="22"/>
                <w:szCs w:val="22"/>
              </w:rPr>
              <w:t xml:space="preserve">Ce prix rémunère </w:t>
            </w:r>
            <w:r w:rsidRPr="00F17093">
              <w:rPr>
                <w:rFonts w:ascii="Tahoma" w:hAnsi="Tahoma" w:cs="Tahoma"/>
                <w:b/>
                <w:sz w:val="22"/>
                <w:szCs w:val="22"/>
              </w:rPr>
              <w:t xml:space="preserve">METRE </w:t>
            </w:r>
            <w:r>
              <w:rPr>
                <w:rFonts w:ascii="Tahoma" w:hAnsi="Tahoma" w:cs="Tahoma"/>
                <w:b/>
                <w:sz w:val="22"/>
                <w:szCs w:val="22"/>
              </w:rPr>
              <w:t>CUBE</w:t>
            </w:r>
            <w:r w:rsidRPr="00F17093">
              <w:rPr>
                <w:rFonts w:ascii="Tahoma" w:hAnsi="Tahoma" w:cs="Tahoma"/>
                <w:b/>
                <w:sz w:val="22"/>
                <w:szCs w:val="22"/>
              </w:rPr>
              <w:t xml:space="preserve"> </w:t>
            </w:r>
            <w:r w:rsidRPr="00F17093">
              <w:rPr>
                <w:rFonts w:ascii="Tahoma" w:hAnsi="Tahoma" w:cs="Tahoma"/>
                <w:sz w:val="22"/>
                <w:szCs w:val="22"/>
              </w:rPr>
              <w:t>(m</w:t>
            </w:r>
            <w:r>
              <w:rPr>
                <w:rFonts w:ascii="Tahoma" w:hAnsi="Tahoma" w:cs="Tahoma"/>
                <w:sz w:val="22"/>
                <w:szCs w:val="22"/>
                <w:vertAlign w:val="superscript"/>
              </w:rPr>
              <w:t>3</w:t>
            </w:r>
            <w:r w:rsidRPr="00F17093">
              <w:rPr>
                <w:rFonts w:ascii="Tahoma" w:hAnsi="Tahoma" w:cs="Tahoma"/>
                <w:sz w:val="22"/>
                <w:szCs w:val="22"/>
              </w:rPr>
              <w:t>) la surface traitée au micro béton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ED2EC0" w:rsidRPr="00F17093" w:rsidRDefault="00ED2EC0" w:rsidP="000450AC">
            <w:pPr>
              <w:rPr>
                <w:rFonts w:ascii="Tahoma" w:hAnsi="Tahoma" w:cs="Tahoma"/>
                <w:sz w:val="22"/>
                <w:szCs w:val="22"/>
              </w:rPr>
            </w:pPr>
          </w:p>
          <w:p w:rsidR="00ED2EC0" w:rsidRPr="00F17093" w:rsidRDefault="00ED2EC0" w:rsidP="000450AC">
            <w:pPr>
              <w:spacing w:line="312" w:lineRule="auto"/>
              <w:rPr>
                <w:rFonts w:ascii="Tahoma" w:hAnsi="Tahoma" w:cs="Tahoma"/>
                <w:sz w:val="22"/>
                <w:szCs w:val="22"/>
              </w:rPr>
            </w:pPr>
            <w:r w:rsidRPr="00F17093">
              <w:rPr>
                <w:rFonts w:ascii="Tahoma" w:hAnsi="Tahoma" w:cs="Tahoma"/>
                <w:sz w:val="22"/>
                <w:szCs w:val="22"/>
              </w:rPr>
              <w:t xml:space="preserve">Le mètre carré : </w:t>
            </w:r>
          </w:p>
          <w:p w:rsidR="00ED2EC0" w:rsidRPr="00F17093" w:rsidRDefault="00ED2EC0" w:rsidP="000450AC">
            <w:pPr>
              <w:spacing w:line="312" w:lineRule="auto"/>
              <w:rPr>
                <w:rFonts w:ascii="Tahoma" w:hAnsi="Tahoma" w:cs="Tahoma"/>
                <w:caps/>
                <w:sz w:val="22"/>
                <w:szCs w:val="22"/>
              </w:rPr>
            </w:pPr>
            <w:r w:rsidRPr="00F17093">
              <w:rPr>
                <w:rFonts w:ascii="Tahoma" w:hAnsi="Tahoma" w:cs="Tahoma"/>
                <w:sz w:val="22"/>
                <w:szCs w:val="22"/>
              </w:rPr>
              <w:t>_________________________________________ Francs CFA</w:t>
            </w:r>
          </w:p>
        </w:tc>
        <w:tc>
          <w:tcPr>
            <w:tcW w:w="1951" w:type="dxa"/>
          </w:tcPr>
          <w:p w:rsidR="00ED2EC0" w:rsidRPr="00F17093" w:rsidRDefault="00ED2EC0" w:rsidP="000450AC">
            <w:pPr>
              <w:jc w:val="center"/>
              <w:rPr>
                <w:rFonts w:ascii="Tahoma" w:hAnsi="Tahoma" w:cs="Tahoma"/>
                <w:sz w:val="22"/>
                <w:szCs w:val="22"/>
              </w:rPr>
            </w:pPr>
          </w:p>
        </w:tc>
      </w:tr>
      <w:tr w:rsidR="00ED2EC0" w:rsidRPr="00F17093" w:rsidTr="000450AC">
        <w:tc>
          <w:tcPr>
            <w:tcW w:w="921" w:type="dxa"/>
          </w:tcPr>
          <w:p w:rsidR="00ED2EC0" w:rsidRPr="00F17093" w:rsidRDefault="00887CE1" w:rsidP="000450AC">
            <w:pPr>
              <w:jc w:val="center"/>
              <w:rPr>
                <w:rFonts w:ascii="Tahoma" w:hAnsi="Tahoma" w:cs="Tahoma"/>
                <w:b/>
                <w:sz w:val="22"/>
                <w:szCs w:val="22"/>
              </w:rPr>
            </w:pPr>
            <w:r>
              <w:rPr>
                <w:rFonts w:ascii="Tahoma" w:hAnsi="Tahoma" w:cs="Tahoma"/>
                <w:b/>
                <w:sz w:val="22"/>
                <w:szCs w:val="22"/>
              </w:rPr>
              <w:t>423a</w:t>
            </w:r>
          </w:p>
          <w:p w:rsidR="00ED2EC0" w:rsidRPr="00F17093" w:rsidRDefault="00ED2EC0" w:rsidP="000450AC">
            <w:pPr>
              <w:jc w:val="center"/>
              <w:rPr>
                <w:rFonts w:ascii="Tahoma" w:hAnsi="Tahoma" w:cs="Tahoma"/>
                <w:b/>
                <w:sz w:val="22"/>
                <w:szCs w:val="22"/>
              </w:rPr>
            </w:pPr>
          </w:p>
          <w:p w:rsidR="00ED2EC0" w:rsidRPr="00F17093" w:rsidRDefault="00ED2EC0" w:rsidP="000450AC">
            <w:pPr>
              <w:jc w:val="center"/>
              <w:rPr>
                <w:rFonts w:ascii="Tahoma" w:hAnsi="Tahoma" w:cs="Tahoma"/>
                <w:b/>
                <w:sz w:val="22"/>
                <w:szCs w:val="22"/>
              </w:rPr>
            </w:pPr>
          </w:p>
          <w:p w:rsidR="00ED2EC0" w:rsidRPr="00F17093" w:rsidRDefault="00ED2EC0" w:rsidP="000450AC">
            <w:pPr>
              <w:jc w:val="center"/>
              <w:rPr>
                <w:rFonts w:ascii="Tahoma" w:hAnsi="Tahoma" w:cs="Tahoma"/>
                <w:b/>
                <w:sz w:val="22"/>
                <w:szCs w:val="22"/>
              </w:rPr>
            </w:pPr>
          </w:p>
          <w:p w:rsidR="00ED2EC0" w:rsidRDefault="00ED2EC0" w:rsidP="000450AC">
            <w:pPr>
              <w:jc w:val="center"/>
              <w:rPr>
                <w:rFonts w:ascii="Tahoma" w:hAnsi="Tahoma" w:cs="Tahoma"/>
                <w:b/>
                <w:sz w:val="22"/>
                <w:szCs w:val="22"/>
              </w:rPr>
            </w:pPr>
          </w:p>
          <w:p w:rsidR="00ED2EC0" w:rsidRPr="00F17093" w:rsidRDefault="00ED2EC0" w:rsidP="000450AC">
            <w:pPr>
              <w:jc w:val="center"/>
              <w:rPr>
                <w:rFonts w:ascii="Tahoma" w:hAnsi="Tahoma" w:cs="Tahoma"/>
                <w:b/>
                <w:sz w:val="22"/>
                <w:szCs w:val="22"/>
              </w:rPr>
            </w:pPr>
          </w:p>
          <w:p w:rsidR="00ED2EC0" w:rsidRPr="00F17093" w:rsidRDefault="00ED2EC0" w:rsidP="000450AC">
            <w:pPr>
              <w:jc w:val="center"/>
              <w:rPr>
                <w:rFonts w:ascii="Tahoma" w:hAnsi="Tahoma" w:cs="Tahoma"/>
                <w:b/>
                <w:sz w:val="22"/>
                <w:szCs w:val="22"/>
              </w:rPr>
            </w:pPr>
          </w:p>
          <w:p w:rsidR="00ED2EC0" w:rsidRPr="00F17093" w:rsidRDefault="00ED2EC0" w:rsidP="000450AC">
            <w:pPr>
              <w:jc w:val="center"/>
              <w:rPr>
                <w:rFonts w:ascii="Tahoma" w:hAnsi="Tahoma" w:cs="Tahoma"/>
                <w:b/>
                <w:sz w:val="22"/>
                <w:szCs w:val="22"/>
              </w:rPr>
            </w:pPr>
          </w:p>
          <w:p w:rsidR="00ED2EC0" w:rsidRPr="00F17093" w:rsidRDefault="00ED2EC0" w:rsidP="000450AC">
            <w:pPr>
              <w:rPr>
                <w:rFonts w:ascii="Tahoma" w:hAnsi="Tahoma" w:cs="Tahoma"/>
                <w:b/>
                <w:sz w:val="22"/>
                <w:szCs w:val="22"/>
              </w:rPr>
            </w:pPr>
          </w:p>
        </w:tc>
        <w:tc>
          <w:tcPr>
            <w:tcW w:w="6237" w:type="dxa"/>
          </w:tcPr>
          <w:p w:rsidR="00ED2EC0" w:rsidRPr="00F17093" w:rsidRDefault="00ED2EC0" w:rsidP="000450AC">
            <w:pPr>
              <w:rPr>
                <w:rFonts w:ascii="Tahoma" w:hAnsi="Tahoma" w:cs="Tahoma"/>
                <w:caps/>
                <w:sz w:val="22"/>
                <w:szCs w:val="22"/>
              </w:rPr>
            </w:pPr>
            <w:r>
              <w:rPr>
                <w:rFonts w:ascii="Tahoma" w:hAnsi="Tahoma" w:cs="Tahoma"/>
                <w:caps/>
                <w:sz w:val="22"/>
                <w:szCs w:val="22"/>
              </w:rPr>
              <w:t>Béton ARME</w:t>
            </w:r>
          </w:p>
          <w:p w:rsidR="00ED2EC0" w:rsidRPr="00F17093" w:rsidRDefault="00ED2EC0" w:rsidP="000450AC">
            <w:pPr>
              <w:rPr>
                <w:rFonts w:ascii="Tahoma" w:hAnsi="Tahoma" w:cs="Tahoma"/>
                <w:caps/>
                <w:sz w:val="22"/>
                <w:szCs w:val="22"/>
              </w:rPr>
            </w:pPr>
          </w:p>
          <w:p w:rsidR="00ED2EC0" w:rsidRPr="00F17093" w:rsidRDefault="00ED2EC0" w:rsidP="000450AC">
            <w:pPr>
              <w:rPr>
                <w:rFonts w:ascii="Tahoma" w:hAnsi="Tahoma" w:cs="Tahoma"/>
                <w:caps/>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 xml:space="preserve">METRE CUBE </w:t>
            </w:r>
            <w:r w:rsidRPr="00F17093">
              <w:rPr>
                <w:rFonts w:ascii="Tahoma" w:hAnsi="Tahoma" w:cs="Tahoma"/>
                <w:sz w:val="22"/>
                <w:szCs w:val="22"/>
              </w:rPr>
              <w:t>(m</w:t>
            </w:r>
            <w:r w:rsidRPr="00F17093">
              <w:rPr>
                <w:rFonts w:ascii="Tahoma" w:hAnsi="Tahoma" w:cs="Tahoma"/>
                <w:sz w:val="22"/>
                <w:szCs w:val="22"/>
                <w:vertAlign w:val="superscript"/>
              </w:rPr>
              <w:t>3</w:t>
            </w:r>
            <w:r w:rsidRPr="00F17093">
              <w:rPr>
                <w:rFonts w:ascii="Tahoma" w:hAnsi="Tahoma" w:cs="Tahoma"/>
                <w:sz w:val="22"/>
                <w:szCs w:val="22"/>
              </w:rPr>
              <w:t>) de béton de propreté ou de béton non armé ou de béton armé mis en œuvre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ED2EC0" w:rsidRPr="00F17093" w:rsidRDefault="00ED2EC0" w:rsidP="000450AC">
            <w:pPr>
              <w:rPr>
                <w:rFonts w:ascii="Tahoma" w:hAnsi="Tahoma" w:cs="Tahoma"/>
                <w:sz w:val="22"/>
                <w:szCs w:val="22"/>
              </w:rPr>
            </w:pPr>
          </w:p>
          <w:p w:rsidR="00ED2EC0" w:rsidRPr="00F17093" w:rsidRDefault="00ED2EC0" w:rsidP="000450AC">
            <w:pPr>
              <w:spacing w:line="312" w:lineRule="auto"/>
              <w:rPr>
                <w:rFonts w:ascii="Tahoma" w:hAnsi="Tahoma" w:cs="Tahoma"/>
                <w:sz w:val="22"/>
                <w:szCs w:val="22"/>
              </w:rPr>
            </w:pPr>
            <w:r w:rsidRPr="00F17093">
              <w:rPr>
                <w:rFonts w:ascii="Tahoma" w:hAnsi="Tahoma" w:cs="Tahoma"/>
                <w:sz w:val="22"/>
                <w:szCs w:val="22"/>
              </w:rPr>
              <w:t xml:space="preserve">Le mètre cube de béton non armé : </w:t>
            </w:r>
          </w:p>
          <w:p w:rsidR="00ED2EC0" w:rsidRPr="00F17093" w:rsidRDefault="00ED2EC0" w:rsidP="000450AC">
            <w:pPr>
              <w:rPr>
                <w:rFonts w:ascii="Tahoma" w:hAnsi="Tahoma" w:cs="Tahoma"/>
                <w:sz w:val="22"/>
                <w:szCs w:val="22"/>
              </w:rPr>
            </w:pPr>
            <w:r w:rsidRPr="00F17093">
              <w:rPr>
                <w:rFonts w:ascii="Tahoma" w:hAnsi="Tahoma" w:cs="Tahoma"/>
                <w:sz w:val="22"/>
                <w:szCs w:val="22"/>
              </w:rPr>
              <w:t>_________________________________________ Francs CFA</w:t>
            </w:r>
          </w:p>
          <w:p w:rsidR="00ED2EC0" w:rsidRPr="00F17093" w:rsidRDefault="00ED2EC0" w:rsidP="000450AC">
            <w:pPr>
              <w:spacing w:line="312" w:lineRule="auto"/>
              <w:rPr>
                <w:rFonts w:ascii="Tahoma" w:hAnsi="Tahoma" w:cs="Tahoma"/>
                <w:sz w:val="22"/>
                <w:szCs w:val="22"/>
              </w:rPr>
            </w:pPr>
          </w:p>
        </w:tc>
        <w:tc>
          <w:tcPr>
            <w:tcW w:w="1951" w:type="dxa"/>
          </w:tcPr>
          <w:p w:rsidR="00ED2EC0" w:rsidRPr="00F17093" w:rsidRDefault="00ED2EC0" w:rsidP="000450AC">
            <w:pPr>
              <w:jc w:val="center"/>
              <w:rPr>
                <w:rFonts w:ascii="Tahoma" w:hAnsi="Tahoma" w:cs="Tahoma"/>
                <w:sz w:val="22"/>
                <w:szCs w:val="22"/>
              </w:rPr>
            </w:pPr>
          </w:p>
        </w:tc>
      </w:tr>
      <w:tr w:rsidR="00887CE1" w:rsidRPr="00F17093" w:rsidTr="000450AC">
        <w:tc>
          <w:tcPr>
            <w:tcW w:w="921" w:type="dxa"/>
          </w:tcPr>
          <w:p w:rsidR="00887CE1" w:rsidRPr="00F17093" w:rsidRDefault="00887CE1" w:rsidP="000450AC">
            <w:pPr>
              <w:jc w:val="center"/>
              <w:rPr>
                <w:rFonts w:ascii="Tahoma" w:hAnsi="Tahoma" w:cs="Tahoma"/>
                <w:b/>
                <w:sz w:val="22"/>
                <w:szCs w:val="22"/>
              </w:rPr>
            </w:pPr>
            <w:r>
              <w:rPr>
                <w:rFonts w:ascii="Tahoma" w:hAnsi="Tahoma" w:cs="Tahoma"/>
                <w:b/>
                <w:sz w:val="22"/>
                <w:szCs w:val="22"/>
              </w:rPr>
              <w:t>423c</w:t>
            </w: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Pr="00F17093" w:rsidRDefault="00887CE1" w:rsidP="000450AC">
            <w:pPr>
              <w:rPr>
                <w:rFonts w:ascii="Tahoma" w:hAnsi="Tahoma" w:cs="Tahoma"/>
                <w:b/>
                <w:sz w:val="22"/>
                <w:szCs w:val="22"/>
              </w:rPr>
            </w:pPr>
          </w:p>
        </w:tc>
        <w:tc>
          <w:tcPr>
            <w:tcW w:w="6237" w:type="dxa"/>
          </w:tcPr>
          <w:p w:rsidR="00887CE1" w:rsidRPr="00F17093" w:rsidRDefault="00887CE1" w:rsidP="000450AC">
            <w:pPr>
              <w:rPr>
                <w:rFonts w:ascii="Tahoma" w:hAnsi="Tahoma" w:cs="Tahoma"/>
                <w:caps/>
                <w:sz w:val="22"/>
                <w:szCs w:val="22"/>
              </w:rPr>
            </w:pPr>
            <w:r>
              <w:rPr>
                <w:rFonts w:ascii="Tahoma" w:hAnsi="Tahoma" w:cs="Tahoma"/>
                <w:caps/>
                <w:sz w:val="22"/>
                <w:szCs w:val="22"/>
              </w:rPr>
              <w:t>Béton ARME</w:t>
            </w:r>
          </w:p>
          <w:p w:rsidR="00887CE1" w:rsidRPr="00F17093" w:rsidRDefault="00887CE1" w:rsidP="000450AC">
            <w:pPr>
              <w:rPr>
                <w:rFonts w:ascii="Tahoma" w:hAnsi="Tahoma" w:cs="Tahoma"/>
                <w:caps/>
                <w:sz w:val="22"/>
                <w:szCs w:val="22"/>
              </w:rPr>
            </w:pPr>
          </w:p>
          <w:p w:rsidR="00887CE1" w:rsidRPr="00F17093" w:rsidRDefault="00887CE1" w:rsidP="000450AC">
            <w:pPr>
              <w:rPr>
                <w:rFonts w:ascii="Tahoma" w:hAnsi="Tahoma" w:cs="Tahoma"/>
                <w:caps/>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 xml:space="preserve">METRE CUBE </w:t>
            </w:r>
            <w:r w:rsidRPr="00F17093">
              <w:rPr>
                <w:rFonts w:ascii="Tahoma" w:hAnsi="Tahoma" w:cs="Tahoma"/>
                <w:sz w:val="22"/>
                <w:szCs w:val="22"/>
              </w:rPr>
              <w:t>(m</w:t>
            </w:r>
            <w:r w:rsidRPr="00F17093">
              <w:rPr>
                <w:rFonts w:ascii="Tahoma" w:hAnsi="Tahoma" w:cs="Tahoma"/>
                <w:sz w:val="22"/>
                <w:szCs w:val="22"/>
                <w:vertAlign w:val="superscript"/>
              </w:rPr>
              <w:t>3</w:t>
            </w:r>
            <w:r w:rsidRPr="00F17093">
              <w:rPr>
                <w:rFonts w:ascii="Tahoma" w:hAnsi="Tahoma" w:cs="Tahoma"/>
                <w:sz w:val="22"/>
                <w:szCs w:val="22"/>
              </w:rPr>
              <w:t>) de béton de propreté ou de béton non armé ou de béton armé mis en œuvre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887CE1" w:rsidRPr="00F17093" w:rsidRDefault="00887CE1" w:rsidP="000450AC">
            <w:pPr>
              <w:rPr>
                <w:rFonts w:ascii="Tahoma" w:hAnsi="Tahoma" w:cs="Tahoma"/>
                <w:sz w:val="22"/>
                <w:szCs w:val="22"/>
              </w:rPr>
            </w:pPr>
          </w:p>
          <w:p w:rsidR="00887CE1" w:rsidRPr="00F17093" w:rsidRDefault="00887CE1" w:rsidP="000450AC">
            <w:pPr>
              <w:spacing w:line="312" w:lineRule="auto"/>
              <w:rPr>
                <w:rFonts w:ascii="Tahoma" w:hAnsi="Tahoma" w:cs="Tahoma"/>
                <w:sz w:val="22"/>
                <w:szCs w:val="22"/>
              </w:rPr>
            </w:pPr>
            <w:r w:rsidRPr="00F17093">
              <w:rPr>
                <w:rFonts w:ascii="Tahoma" w:hAnsi="Tahoma" w:cs="Tahoma"/>
                <w:sz w:val="22"/>
                <w:szCs w:val="22"/>
              </w:rPr>
              <w:t xml:space="preserve">Le mètre cube de béton non armé : </w:t>
            </w:r>
          </w:p>
          <w:p w:rsidR="00887CE1" w:rsidRPr="00F17093" w:rsidRDefault="00887CE1" w:rsidP="000450AC">
            <w:pPr>
              <w:rPr>
                <w:rFonts w:ascii="Tahoma" w:hAnsi="Tahoma" w:cs="Tahoma"/>
                <w:sz w:val="22"/>
                <w:szCs w:val="22"/>
              </w:rPr>
            </w:pPr>
            <w:r w:rsidRPr="00F17093">
              <w:rPr>
                <w:rFonts w:ascii="Tahoma" w:hAnsi="Tahoma" w:cs="Tahoma"/>
                <w:sz w:val="22"/>
                <w:szCs w:val="22"/>
              </w:rPr>
              <w:t>_________________________________________ Francs CFA</w:t>
            </w:r>
          </w:p>
          <w:p w:rsidR="00887CE1" w:rsidRPr="00F17093" w:rsidRDefault="00887CE1" w:rsidP="000450AC">
            <w:pPr>
              <w:spacing w:line="312" w:lineRule="auto"/>
              <w:rPr>
                <w:rFonts w:ascii="Tahoma" w:hAnsi="Tahoma" w:cs="Tahoma"/>
                <w:sz w:val="22"/>
                <w:szCs w:val="22"/>
              </w:rPr>
            </w:pPr>
          </w:p>
        </w:tc>
        <w:tc>
          <w:tcPr>
            <w:tcW w:w="1951" w:type="dxa"/>
          </w:tcPr>
          <w:p w:rsidR="00887CE1" w:rsidRPr="00F17093" w:rsidRDefault="00887CE1" w:rsidP="000450AC">
            <w:pPr>
              <w:jc w:val="center"/>
              <w:rPr>
                <w:rFonts w:ascii="Tahoma" w:hAnsi="Tahoma" w:cs="Tahoma"/>
                <w:sz w:val="22"/>
                <w:szCs w:val="22"/>
              </w:rPr>
            </w:pPr>
          </w:p>
        </w:tc>
      </w:tr>
      <w:tr w:rsidR="00887CE1" w:rsidRPr="00F17093" w:rsidTr="000450AC">
        <w:trPr>
          <w:trHeight w:val="1611"/>
        </w:trPr>
        <w:tc>
          <w:tcPr>
            <w:tcW w:w="921" w:type="dxa"/>
          </w:tcPr>
          <w:p w:rsidR="00887CE1" w:rsidRPr="00F17093" w:rsidRDefault="00887CE1" w:rsidP="000450AC">
            <w:pPr>
              <w:jc w:val="center"/>
              <w:rPr>
                <w:rFonts w:ascii="Tahoma" w:hAnsi="Tahoma" w:cs="Tahoma"/>
                <w:b/>
                <w:sz w:val="22"/>
                <w:szCs w:val="22"/>
              </w:rPr>
            </w:pPr>
            <w:r>
              <w:rPr>
                <w:rFonts w:ascii="Tahoma" w:hAnsi="Tahoma" w:cs="Tahoma"/>
                <w:b/>
                <w:sz w:val="22"/>
                <w:szCs w:val="22"/>
              </w:rPr>
              <w:t>431a</w:t>
            </w: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Default="00887CE1" w:rsidP="000450AC">
            <w:pPr>
              <w:jc w:val="center"/>
              <w:rPr>
                <w:rFonts w:ascii="Tahoma" w:hAnsi="Tahoma" w:cs="Tahoma"/>
                <w:b/>
                <w:sz w:val="22"/>
                <w:szCs w:val="22"/>
              </w:rPr>
            </w:pPr>
          </w:p>
          <w:p w:rsidR="00887CE1" w:rsidRPr="00F17093" w:rsidRDefault="00887CE1" w:rsidP="000450AC">
            <w:pPr>
              <w:rPr>
                <w:rFonts w:ascii="Tahoma" w:hAnsi="Tahoma" w:cs="Tahoma"/>
                <w:b/>
                <w:sz w:val="22"/>
                <w:szCs w:val="22"/>
              </w:rPr>
            </w:pPr>
          </w:p>
        </w:tc>
        <w:tc>
          <w:tcPr>
            <w:tcW w:w="6237" w:type="dxa"/>
          </w:tcPr>
          <w:p w:rsidR="00887CE1" w:rsidRPr="00F17093" w:rsidRDefault="00887CE1" w:rsidP="000450AC">
            <w:pPr>
              <w:rPr>
                <w:rFonts w:ascii="Tahoma" w:hAnsi="Tahoma" w:cs="Tahoma"/>
                <w:caps/>
                <w:sz w:val="22"/>
                <w:szCs w:val="22"/>
              </w:rPr>
            </w:pPr>
            <w:r>
              <w:rPr>
                <w:rFonts w:ascii="Tahoma" w:hAnsi="Tahoma" w:cs="Tahoma"/>
                <w:caps/>
                <w:sz w:val="22"/>
                <w:szCs w:val="22"/>
              </w:rPr>
              <w:t>Coffrage ORDINAIRE</w:t>
            </w:r>
          </w:p>
          <w:p w:rsidR="00887CE1" w:rsidRPr="00F17093" w:rsidRDefault="00887CE1" w:rsidP="000450AC">
            <w:pPr>
              <w:rPr>
                <w:rFonts w:ascii="Tahoma" w:hAnsi="Tahoma" w:cs="Tahoma"/>
                <w:caps/>
                <w:sz w:val="22"/>
                <w:szCs w:val="22"/>
              </w:rPr>
            </w:pPr>
          </w:p>
          <w:p w:rsidR="00887CE1" w:rsidRPr="00F17093" w:rsidRDefault="00887CE1" w:rsidP="000450AC">
            <w:pPr>
              <w:rPr>
                <w:rFonts w:ascii="Tahoma" w:hAnsi="Tahoma" w:cs="Tahoma"/>
                <w:caps/>
                <w:sz w:val="22"/>
                <w:szCs w:val="22"/>
              </w:rPr>
            </w:pPr>
            <w:r w:rsidRPr="00F17093">
              <w:rPr>
                <w:rFonts w:ascii="Tahoma" w:hAnsi="Tahoma" w:cs="Tahoma"/>
                <w:sz w:val="22"/>
                <w:szCs w:val="22"/>
              </w:rPr>
              <w:t xml:space="preserve">Ce prix rémunère </w:t>
            </w:r>
            <w:r w:rsidRPr="00F17093">
              <w:rPr>
                <w:rFonts w:ascii="Tahoma" w:hAnsi="Tahoma" w:cs="Tahoma"/>
                <w:b/>
                <w:sz w:val="22"/>
                <w:szCs w:val="22"/>
              </w:rPr>
              <w:t xml:space="preserve">METRE CARRE </w:t>
            </w:r>
            <w:r w:rsidRPr="00F17093">
              <w:rPr>
                <w:rFonts w:ascii="Tahoma" w:hAnsi="Tahoma" w:cs="Tahoma"/>
                <w:sz w:val="22"/>
                <w:szCs w:val="22"/>
              </w:rPr>
              <w:t>(m</w:t>
            </w:r>
            <w:r w:rsidRPr="00F17093">
              <w:rPr>
                <w:rFonts w:ascii="Tahoma" w:hAnsi="Tahoma" w:cs="Tahoma"/>
                <w:sz w:val="22"/>
                <w:szCs w:val="22"/>
                <w:vertAlign w:val="superscript"/>
              </w:rPr>
              <w:t>2</w:t>
            </w:r>
            <w:r w:rsidRPr="00F17093">
              <w:rPr>
                <w:rFonts w:ascii="Tahoma" w:hAnsi="Tahoma" w:cs="Tahoma"/>
                <w:sz w:val="22"/>
                <w:szCs w:val="22"/>
              </w:rPr>
              <w:t>) la surface effective coffrée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887CE1" w:rsidRPr="00F17093" w:rsidRDefault="00887CE1" w:rsidP="000450AC">
            <w:pPr>
              <w:rPr>
                <w:rFonts w:ascii="Tahoma" w:hAnsi="Tahoma" w:cs="Tahoma"/>
                <w:sz w:val="22"/>
                <w:szCs w:val="22"/>
              </w:rPr>
            </w:pPr>
          </w:p>
          <w:p w:rsidR="00887CE1" w:rsidRPr="00F17093" w:rsidRDefault="00887CE1" w:rsidP="000450AC">
            <w:pPr>
              <w:spacing w:line="312" w:lineRule="auto"/>
              <w:rPr>
                <w:rFonts w:ascii="Tahoma" w:hAnsi="Tahoma" w:cs="Tahoma"/>
                <w:sz w:val="22"/>
                <w:szCs w:val="22"/>
              </w:rPr>
            </w:pPr>
            <w:r w:rsidRPr="00F17093">
              <w:rPr>
                <w:rFonts w:ascii="Tahoma" w:hAnsi="Tahoma" w:cs="Tahoma"/>
                <w:sz w:val="22"/>
                <w:szCs w:val="22"/>
              </w:rPr>
              <w:t xml:space="preserve">Le mètre carré de coffrages ordinaires : </w:t>
            </w:r>
          </w:p>
          <w:p w:rsidR="00887CE1" w:rsidRPr="00FE2FFD" w:rsidRDefault="00887CE1" w:rsidP="000450AC">
            <w:pPr>
              <w:rPr>
                <w:rFonts w:ascii="Tahoma" w:hAnsi="Tahoma" w:cs="Tahoma"/>
                <w:sz w:val="22"/>
                <w:szCs w:val="22"/>
              </w:rPr>
            </w:pPr>
            <w:r w:rsidRPr="00F17093">
              <w:rPr>
                <w:rFonts w:ascii="Tahoma" w:hAnsi="Tahoma" w:cs="Tahoma"/>
                <w:sz w:val="22"/>
                <w:szCs w:val="22"/>
              </w:rPr>
              <w:t>_________________________________________ Francs CFA</w:t>
            </w:r>
          </w:p>
        </w:tc>
        <w:tc>
          <w:tcPr>
            <w:tcW w:w="1951" w:type="dxa"/>
          </w:tcPr>
          <w:p w:rsidR="00887CE1" w:rsidRPr="00F17093" w:rsidRDefault="00887CE1" w:rsidP="000450AC">
            <w:pPr>
              <w:jc w:val="center"/>
              <w:rPr>
                <w:rFonts w:ascii="Tahoma" w:hAnsi="Tahoma" w:cs="Tahoma"/>
                <w:sz w:val="22"/>
                <w:szCs w:val="22"/>
              </w:rPr>
            </w:pPr>
          </w:p>
        </w:tc>
      </w:tr>
      <w:tr w:rsidR="00887CE1" w:rsidRPr="00F17093" w:rsidTr="000450AC">
        <w:trPr>
          <w:trHeight w:val="1963"/>
        </w:trPr>
        <w:tc>
          <w:tcPr>
            <w:tcW w:w="921" w:type="dxa"/>
          </w:tcPr>
          <w:p w:rsidR="00887CE1" w:rsidRPr="00F17093" w:rsidRDefault="00887CE1" w:rsidP="000450AC">
            <w:pPr>
              <w:jc w:val="center"/>
              <w:rPr>
                <w:rFonts w:ascii="Tahoma" w:hAnsi="Tahoma" w:cs="Tahoma"/>
                <w:b/>
                <w:sz w:val="22"/>
                <w:szCs w:val="22"/>
              </w:rPr>
            </w:pPr>
            <w:r>
              <w:rPr>
                <w:rFonts w:ascii="Tahoma" w:hAnsi="Tahoma" w:cs="Tahoma"/>
                <w:b/>
                <w:sz w:val="22"/>
                <w:szCs w:val="22"/>
              </w:rPr>
              <w:t>438</w:t>
            </w:r>
          </w:p>
        </w:tc>
        <w:tc>
          <w:tcPr>
            <w:tcW w:w="6237" w:type="dxa"/>
          </w:tcPr>
          <w:p w:rsidR="00887CE1" w:rsidRPr="00F17093" w:rsidRDefault="00887CE1" w:rsidP="000450AC">
            <w:pPr>
              <w:rPr>
                <w:rFonts w:ascii="Tahoma" w:hAnsi="Tahoma" w:cs="Tahoma"/>
                <w:caps/>
                <w:sz w:val="22"/>
                <w:szCs w:val="22"/>
              </w:rPr>
            </w:pPr>
            <w:r>
              <w:rPr>
                <w:rFonts w:ascii="Tahoma" w:hAnsi="Tahoma" w:cs="Tahoma"/>
                <w:caps/>
                <w:sz w:val="22"/>
                <w:szCs w:val="22"/>
              </w:rPr>
              <w:t>GARGOUILLE</w:t>
            </w:r>
          </w:p>
          <w:p w:rsidR="00887CE1" w:rsidRPr="00F17093" w:rsidRDefault="00887CE1" w:rsidP="000450AC">
            <w:pPr>
              <w:rPr>
                <w:rFonts w:ascii="Tahoma" w:hAnsi="Tahoma" w:cs="Tahoma"/>
                <w:caps/>
                <w:sz w:val="22"/>
                <w:szCs w:val="22"/>
              </w:rPr>
            </w:pPr>
          </w:p>
          <w:p w:rsidR="00887CE1" w:rsidRPr="00F17093" w:rsidRDefault="00887CE1" w:rsidP="000450AC">
            <w:pPr>
              <w:rPr>
                <w:rFonts w:ascii="Tahoma" w:hAnsi="Tahoma" w:cs="Tahoma"/>
                <w:sz w:val="22"/>
                <w:szCs w:val="22"/>
              </w:rPr>
            </w:pPr>
            <w:r w:rsidRPr="00F17093">
              <w:rPr>
                <w:rFonts w:ascii="Tahoma" w:hAnsi="Tahoma" w:cs="Tahoma"/>
                <w:sz w:val="22"/>
                <w:szCs w:val="22"/>
              </w:rPr>
              <w:t>Ce prix rémunère à l’UNITE</w:t>
            </w:r>
            <w:r>
              <w:rPr>
                <w:rFonts w:ascii="Tahoma" w:hAnsi="Tahoma" w:cs="Tahoma"/>
                <w:sz w:val="22"/>
                <w:szCs w:val="22"/>
              </w:rPr>
              <w:t xml:space="preserve"> (U</w:t>
            </w:r>
            <w:r w:rsidRPr="00F17093">
              <w:rPr>
                <w:rFonts w:ascii="Tahoma" w:hAnsi="Tahoma" w:cs="Tahoma"/>
                <w:sz w:val="22"/>
                <w:szCs w:val="22"/>
              </w:rPr>
              <w:t>) la fourniture e</w:t>
            </w:r>
            <w:r>
              <w:rPr>
                <w:rFonts w:ascii="Tahoma" w:hAnsi="Tahoma" w:cs="Tahoma"/>
                <w:sz w:val="22"/>
                <w:szCs w:val="22"/>
              </w:rPr>
              <w:t xml:space="preserve">t l'utilisation des gargouilles </w:t>
            </w:r>
            <w:r w:rsidRPr="00F17093">
              <w:rPr>
                <w:rFonts w:ascii="Tahoma" w:hAnsi="Tahoma" w:cs="Tahoma"/>
                <w:sz w:val="22"/>
                <w:szCs w:val="22"/>
              </w:rPr>
              <w:t xml:space="preserv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887CE1" w:rsidRPr="00F17093" w:rsidRDefault="00887CE1" w:rsidP="000450AC">
            <w:pPr>
              <w:spacing w:line="312" w:lineRule="auto"/>
              <w:rPr>
                <w:rFonts w:ascii="Tahoma" w:hAnsi="Tahoma" w:cs="Tahoma"/>
                <w:sz w:val="22"/>
                <w:szCs w:val="22"/>
              </w:rPr>
            </w:pPr>
          </w:p>
          <w:p w:rsidR="00887CE1" w:rsidRPr="00F17093" w:rsidRDefault="00887CE1" w:rsidP="000450AC">
            <w:pPr>
              <w:spacing w:line="312" w:lineRule="auto"/>
              <w:rPr>
                <w:rFonts w:ascii="Tahoma" w:hAnsi="Tahoma" w:cs="Tahoma"/>
                <w:sz w:val="22"/>
                <w:szCs w:val="22"/>
              </w:rPr>
            </w:pPr>
            <w:r>
              <w:rPr>
                <w:rFonts w:ascii="Tahoma" w:hAnsi="Tahoma" w:cs="Tahoma"/>
                <w:sz w:val="22"/>
                <w:szCs w:val="22"/>
              </w:rPr>
              <w:t>L’</w:t>
            </w:r>
            <w:proofErr w:type="spellStart"/>
            <w:r>
              <w:rPr>
                <w:rFonts w:ascii="Tahoma" w:hAnsi="Tahoma" w:cs="Tahoma"/>
                <w:sz w:val="22"/>
                <w:szCs w:val="22"/>
              </w:rPr>
              <w:t>unite</w:t>
            </w:r>
            <w:proofErr w:type="spellEnd"/>
            <w:r w:rsidRPr="00F17093">
              <w:rPr>
                <w:rFonts w:ascii="Tahoma" w:hAnsi="Tahoma" w:cs="Tahoma"/>
                <w:sz w:val="22"/>
                <w:szCs w:val="22"/>
              </w:rPr>
              <w:t> :</w:t>
            </w:r>
            <w:r>
              <w:rPr>
                <w:rFonts w:ascii="Tahoma" w:hAnsi="Tahoma" w:cs="Tahoma"/>
                <w:sz w:val="22"/>
                <w:szCs w:val="22"/>
              </w:rPr>
              <w:t xml:space="preserve"> </w:t>
            </w:r>
            <w:r w:rsidRPr="00F17093">
              <w:rPr>
                <w:rFonts w:ascii="Tahoma" w:hAnsi="Tahoma" w:cs="Tahoma"/>
                <w:sz w:val="22"/>
                <w:szCs w:val="22"/>
              </w:rPr>
              <w:t>______________________________________________</w:t>
            </w:r>
          </w:p>
          <w:p w:rsidR="00887CE1" w:rsidRPr="00F17093" w:rsidRDefault="00887CE1" w:rsidP="000450AC">
            <w:pPr>
              <w:spacing w:line="312" w:lineRule="auto"/>
              <w:rPr>
                <w:rFonts w:ascii="Tahoma" w:hAnsi="Tahoma" w:cs="Tahoma"/>
                <w:sz w:val="22"/>
                <w:szCs w:val="22"/>
              </w:rPr>
            </w:pPr>
            <w:r w:rsidRPr="00F17093">
              <w:rPr>
                <w:rFonts w:ascii="Tahoma" w:hAnsi="Tahoma" w:cs="Tahoma"/>
                <w:sz w:val="22"/>
                <w:szCs w:val="22"/>
              </w:rPr>
              <w:t>_________________________________________ Francs CFA</w:t>
            </w:r>
          </w:p>
        </w:tc>
        <w:tc>
          <w:tcPr>
            <w:tcW w:w="1951" w:type="dxa"/>
          </w:tcPr>
          <w:p w:rsidR="00887CE1" w:rsidRPr="00F17093" w:rsidRDefault="00887CE1" w:rsidP="000450AC">
            <w:pPr>
              <w:jc w:val="center"/>
              <w:rPr>
                <w:rFonts w:ascii="Tahoma" w:hAnsi="Tahoma" w:cs="Tahoma"/>
                <w:sz w:val="22"/>
                <w:szCs w:val="22"/>
              </w:rPr>
            </w:pPr>
          </w:p>
        </w:tc>
      </w:tr>
      <w:tr w:rsidR="00887CE1" w:rsidRPr="00F17093" w:rsidTr="000450AC">
        <w:trPr>
          <w:trHeight w:val="1963"/>
        </w:trPr>
        <w:tc>
          <w:tcPr>
            <w:tcW w:w="921" w:type="dxa"/>
          </w:tcPr>
          <w:p w:rsidR="00887CE1" w:rsidRPr="00F17093" w:rsidRDefault="00887CE1" w:rsidP="000450AC">
            <w:pPr>
              <w:jc w:val="center"/>
              <w:rPr>
                <w:rFonts w:ascii="Tahoma" w:hAnsi="Tahoma" w:cs="Tahoma"/>
                <w:b/>
                <w:sz w:val="22"/>
                <w:szCs w:val="22"/>
              </w:rPr>
            </w:pPr>
            <w:r>
              <w:rPr>
                <w:rFonts w:ascii="Tahoma" w:hAnsi="Tahoma" w:cs="Tahoma"/>
                <w:b/>
                <w:sz w:val="22"/>
                <w:szCs w:val="22"/>
              </w:rPr>
              <w:t>432</w:t>
            </w:r>
          </w:p>
        </w:tc>
        <w:tc>
          <w:tcPr>
            <w:tcW w:w="6237" w:type="dxa"/>
          </w:tcPr>
          <w:p w:rsidR="00887CE1" w:rsidRPr="00F17093" w:rsidRDefault="00887CE1" w:rsidP="000450AC">
            <w:pPr>
              <w:rPr>
                <w:rFonts w:ascii="Tahoma" w:hAnsi="Tahoma" w:cs="Tahoma"/>
                <w:caps/>
                <w:sz w:val="22"/>
                <w:szCs w:val="22"/>
              </w:rPr>
            </w:pPr>
            <w:r w:rsidRPr="00F17093">
              <w:rPr>
                <w:rFonts w:ascii="Tahoma" w:hAnsi="Tahoma" w:cs="Tahoma"/>
                <w:caps/>
                <w:sz w:val="22"/>
                <w:szCs w:val="22"/>
              </w:rPr>
              <w:t>Echafaudages</w:t>
            </w:r>
          </w:p>
          <w:p w:rsidR="00887CE1" w:rsidRPr="00F17093" w:rsidRDefault="00887CE1" w:rsidP="000450AC">
            <w:pPr>
              <w:rPr>
                <w:rFonts w:ascii="Tahoma" w:hAnsi="Tahoma" w:cs="Tahoma"/>
                <w:caps/>
                <w:sz w:val="22"/>
                <w:szCs w:val="22"/>
              </w:rPr>
            </w:pPr>
          </w:p>
          <w:p w:rsidR="00887CE1" w:rsidRPr="00F17093" w:rsidRDefault="00887CE1" w:rsidP="000450AC">
            <w:pPr>
              <w:rPr>
                <w:rFonts w:ascii="Tahoma" w:hAnsi="Tahoma" w:cs="Tahoma"/>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FORFAIT</w:t>
            </w:r>
            <w:r w:rsidRPr="00F17093">
              <w:rPr>
                <w:rFonts w:ascii="Tahoma" w:hAnsi="Tahoma" w:cs="Tahoma"/>
                <w:sz w:val="22"/>
                <w:szCs w:val="22"/>
              </w:rPr>
              <w:t xml:space="preserve"> (ff) la fourniture et l'utilisation de l'échafaudage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887CE1" w:rsidRPr="00F17093" w:rsidRDefault="00887CE1" w:rsidP="000450AC">
            <w:pPr>
              <w:spacing w:line="312" w:lineRule="auto"/>
              <w:rPr>
                <w:rFonts w:ascii="Tahoma" w:hAnsi="Tahoma" w:cs="Tahoma"/>
                <w:sz w:val="22"/>
                <w:szCs w:val="22"/>
              </w:rPr>
            </w:pPr>
          </w:p>
          <w:p w:rsidR="00887CE1" w:rsidRPr="00F17093" w:rsidRDefault="00887CE1" w:rsidP="000450AC">
            <w:pPr>
              <w:spacing w:line="312" w:lineRule="auto"/>
              <w:rPr>
                <w:rFonts w:ascii="Tahoma" w:hAnsi="Tahoma" w:cs="Tahoma"/>
                <w:sz w:val="22"/>
                <w:szCs w:val="22"/>
              </w:rPr>
            </w:pPr>
            <w:r w:rsidRPr="00F17093">
              <w:rPr>
                <w:rFonts w:ascii="Tahoma" w:hAnsi="Tahoma" w:cs="Tahoma"/>
                <w:sz w:val="22"/>
                <w:szCs w:val="22"/>
              </w:rPr>
              <w:t>Le forfait :</w:t>
            </w:r>
            <w:r>
              <w:rPr>
                <w:rFonts w:ascii="Tahoma" w:hAnsi="Tahoma" w:cs="Tahoma"/>
                <w:sz w:val="22"/>
                <w:szCs w:val="22"/>
              </w:rPr>
              <w:t xml:space="preserve"> </w:t>
            </w:r>
            <w:r w:rsidRPr="00F17093">
              <w:rPr>
                <w:rFonts w:ascii="Tahoma" w:hAnsi="Tahoma" w:cs="Tahoma"/>
                <w:sz w:val="22"/>
                <w:szCs w:val="22"/>
              </w:rPr>
              <w:t>______________________________________________</w:t>
            </w:r>
          </w:p>
          <w:p w:rsidR="00887CE1" w:rsidRPr="00F17093" w:rsidRDefault="00887CE1" w:rsidP="000450AC">
            <w:pPr>
              <w:spacing w:line="312" w:lineRule="auto"/>
              <w:rPr>
                <w:rFonts w:ascii="Tahoma" w:hAnsi="Tahoma" w:cs="Tahoma"/>
                <w:sz w:val="22"/>
                <w:szCs w:val="22"/>
              </w:rPr>
            </w:pPr>
            <w:r w:rsidRPr="00F17093">
              <w:rPr>
                <w:rFonts w:ascii="Tahoma" w:hAnsi="Tahoma" w:cs="Tahoma"/>
                <w:sz w:val="22"/>
                <w:szCs w:val="22"/>
              </w:rPr>
              <w:t>_________________________________________ Francs CFA</w:t>
            </w:r>
          </w:p>
        </w:tc>
        <w:tc>
          <w:tcPr>
            <w:tcW w:w="1951" w:type="dxa"/>
          </w:tcPr>
          <w:p w:rsidR="00887CE1" w:rsidRPr="00F17093" w:rsidRDefault="00887CE1" w:rsidP="000450AC">
            <w:pPr>
              <w:jc w:val="center"/>
              <w:rPr>
                <w:rFonts w:ascii="Tahoma" w:hAnsi="Tahoma" w:cs="Tahoma"/>
                <w:sz w:val="22"/>
                <w:szCs w:val="22"/>
              </w:rPr>
            </w:pPr>
          </w:p>
        </w:tc>
      </w:tr>
      <w:tr w:rsidR="00887CE1" w:rsidTr="000450AC">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c>
          <w:tcPr>
            <w:tcW w:w="921" w:type="dxa"/>
            <w:tcBorders>
              <w:top w:val="single" w:sz="4" w:space="0" w:color="auto"/>
              <w:left w:val="double" w:sz="4" w:space="0" w:color="auto"/>
              <w:bottom w:val="single" w:sz="4" w:space="0" w:color="auto"/>
              <w:right w:val="single" w:sz="4" w:space="0" w:color="auto"/>
            </w:tcBorders>
          </w:tcPr>
          <w:p w:rsidR="00887CE1" w:rsidRPr="003974A9" w:rsidRDefault="00887CE1" w:rsidP="000450AC">
            <w:pPr>
              <w:widowControl w:val="0"/>
              <w:jc w:val="center"/>
              <w:rPr>
                <w:rFonts w:ascii="Tahoma" w:hAnsi="Tahoma" w:cs="Tahoma"/>
                <w:b/>
                <w:sz w:val="22"/>
                <w:szCs w:val="22"/>
              </w:rPr>
            </w:pPr>
            <w:r>
              <w:rPr>
                <w:rFonts w:ascii="Tahoma" w:hAnsi="Tahoma" w:cs="Tahoma"/>
                <w:b/>
                <w:sz w:val="22"/>
                <w:szCs w:val="22"/>
              </w:rPr>
              <w:t>409b</w:t>
            </w:r>
          </w:p>
        </w:tc>
        <w:tc>
          <w:tcPr>
            <w:tcW w:w="6237" w:type="dxa"/>
            <w:tcBorders>
              <w:top w:val="single" w:sz="4" w:space="0" w:color="auto"/>
              <w:left w:val="single" w:sz="4" w:space="0" w:color="auto"/>
              <w:bottom w:val="single" w:sz="4" w:space="0" w:color="auto"/>
              <w:right w:val="single" w:sz="4" w:space="0" w:color="auto"/>
            </w:tcBorders>
          </w:tcPr>
          <w:p w:rsidR="00887CE1" w:rsidRPr="003974A9" w:rsidRDefault="00887CE1" w:rsidP="000450AC">
            <w:pPr>
              <w:spacing w:after="120" w:line="280" w:lineRule="exact"/>
              <w:rPr>
                <w:rFonts w:ascii="Tahoma" w:hAnsi="Tahoma" w:cs="Tahoma"/>
                <w:sz w:val="22"/>
                <w:szCs w:val="22"/>
              </w:rPr>
            </w:pPr>
            <w:r w:rsidRPr="003974A9">
              <w:rPr>
                <w:rFonts w:ascii="Tahoma" w:hAnsi="Tahoma" w:cs="Tahoma"/>
                <w:sz w:val="22"/>
                <w:szCs w:val="22"/>
              </w:rPr>
              <w:t xml:space="preserve">CULEES EN </w:t>
            </w:r>
            <w:r>
              <w:rPr>
                <w:rFonts w:ascii="Tahoma" w:hAnsi="Tahoma" w:cs="Tahoma"/>
                <w:sz w:val="22"/>
                <w:szCs w:val="22"/>
              </w:rPr>
              <w:t>BETON CYCLOPEEN</w:t>
            </w:r>
            <w:r w:rsidRPr="003974A9">
              <w:rPr>
                <w:rFonts w:ascii="Tahoma" w:hAnsi="Tahoma" w:cs="Tahoma"/>
                <w:sz w:val="22"/>
                <w:szCs w:val="22"/>
              </w:rPr>
              <w:t xml:space="preserve"> POUR PONT SEMI-DEFINITIF</w:t>
            </w:r>
          </w:p>
          <w:p w:rsidR="00887CE1" w:rsidRPr="003974A9" w:rsidRDefault="00887CE1" w:rsidP="000450AC">
            <w:pPr>
              <w:spacing w:after="120" w:line="280" w:lineRule="exact"/>
              <w:jc w:val="both"/>
              <w:rPr>
                <w:rFonts w:ascii="Tahoma" w:hAnsi="Tahoma" w:cs="Tahoma"/>
                <w:sz w:val="22"/>
                <w:szCs w:val="22"/>
              </w:rPr>
            </w:pPr>
            <w:r w:rsidRPr="003974A9">
              <w:rPr>
                <w:rFonts w:ascii="Tahoma" w:hAnsi="Tahoma" w:cs="Tahoma"/>
                <w:sz w:val="22"/>
                <w:szCs w:val="22"/>
              </w:rPr>
              <w:t>Hauteur : 3m ; 4m ; 5m ; 6m et 7m.</w:t>
            </w:r>
          </w:p>
          <w:p w:rsidR="00887CE1" w:rsidRPr="003974A9" w:rsidRDefault="00887CE1" w:rsidP="000450AC">
            <w:pPr>
              <w:spacing w:after="120" w:line="280" w:lineRule="exact"/>
              <w:jc w:val="both"/>
              <w:rPr>
                <w:rFonts w:ascii="Tahoma" w:hAnsi="Tahoma" w:cs="Tahoma"/>
                <w:sz w:val="22"/>
                <w:szCs w:val="22"/>
              </w:rPr>
            </w:pPr>
            <w:r w:rsidRPr="003974A9">
              <w:rPr>
                <w:rFonts w:ascii="Tahoma" w:hAnsi="Tahoma" w:cs="Tahoma"/>
                <w:sz w:val="22"/>
                <w:szCs w:val="22"/>
              </w:rPr>
              <w:t>Ces prix rémunèrent, selon les conditions générales prévues au contrat, à l’unité (u), la construction sur site des culées réalisées en maçonnerie, construites conformément aux prescriptions techniques, aux plans-types et soumis à l'agrément du Maître d’</w:t>
            </w:r>
            <w:proofErr w:type="spellStart"/>
            <w:r w:rsidRPr="003974A9">
              <w:rPr>
                <w:rFonts w:ascii="Tahoma" w:hAnsi="Tahoma" w:cs="Tahoma"/>
                <w:sz w:val="22"/>
                <w:szCs w:val="22"/>
              </w:rPr>
              <w:t>Oeuvre</w:t>
            </w:r>
            <w:proofErr w:type="spellEnd"/>
            <w:r w:rsidRPr="003974A9">
              <w:rPr>
                <w:rFonts w:ascii="Tahoma" w:hAnsi="Tahoma" w:cs="Tahoma"/>
                <w:sz w:val="22"/>
                <w:szCs w:val="22"/>
              </w:rPr>
              <w:t xml:space="preserve"> délégué. Ils rémunèrent tous les travaux tels qu'ils sont décrits dans le  “ CCTP ” et comprennent notamment :</w:t>
            </w:r>
          </w:p>
          <w:p w:rsidR="00887CE1" w:rsidRPr="003974A9" w:rsidRDefault="00887CE1" w:rsidP="00BD00CB">
            <w:pPr>
              <w:widowControl w:val="0"/>
              <w:numPr>
                <w:ilvl w:val="0"/>
                <w:numId w:val="122"/>
              </w:numPr>
              <w:spacing w:after="120" w:line="280" w:lineRule="exact"/>
              <w:ind w:left="286" w:hanging="194"/>
              <w:jc w:val="both"/>
              <w:rPr>
                <w:rFonts w:ascii="Tahoma" w:hAnsi="Tahoma" w:cs="Tahoma"/>
                <w:sz w:val="22"/>
                <w:szCs w:val="22"/>
              </w:rPr>
            </w:pPr>
            <w:r w:rsidRPr="003974A9">
              <w:rPr>
                <w:rFonts w:ascii="Tahoma" w:hAnsi="Tahoma" w:cs="Tahoma"/>
                <w:sz w:val="22"/>
                <w:szCs w:val="22"/>
              </w:rPr>
              <w:t>les déviations éventuelles des cours d'eau, les terrassements et l'assèchement des fouilles et les fondations en maçonnerie et éventuellement l’enlèvement des fondations en bois.</w:t>
            </w:r>
          </w:p>
          <w:p w:rsidR="00887CE1" w:rsidRPr="003974A9" w:rsidRDefault="00887CE1" w:rsidP="00BD00CB">
            <w:pPr>
              <w:widowControl w:val="0"/>
              <w:numPr>
                <w:ilvl w:val="0"/>
                <w:numId w:val="122"/>
              </w:numPr>
              <w:spacing w:after="120" w:line="280" w:lineRule="exact"/>
              <w:ind w:left="286" w:hanging="194"/>
              <w:jc w:val="both"/>
              <w:rPr>
                <w:rFonts w:ascii="Tahoma" w:hAnsi="Tahoma" w:cs="Tahoma"/>
                <w:sz w:val="22"/>
                <w:szCs w:val="22"/>
              </w:rPr>
            </w:pPr>
            <w:r w:rsidRPr="003974A9">
              <w:rPr>
                <w:rFonts w:ascii="Tahoma" w:hAnsi="Tahoma" w:cs="Tahoma"/>
                <w:sz w:val="22"/>
                <w:szCs w:val="22"/>
              </w:rPr>
              <w:t>les déviations éventuelles du tracé initial,</w:t>
            </w:r>
          </w:p>
          <w:p w:rsidR="00887CE1" w:rsidRPr="003974A9" w:rsidRDefault="00887CE1" w:rsidP="00BD00CB">
            <w:pPr>
              <w:widowControl w:val="0"/>
              <w:numPr>
                <w:ilvl w:val="0"/>
                <w:numId w:val="122"/>
              </w:numPr>
              <w:spacing w:after="120" w:line="280" w:lineRule="exact"/>
              <w:ind w:left="286" w:hanging="194"/>
              <w:jc w:val="both"/>
              <w:rPr>
                <w:rFonts w:ascii="Tahoma" w:hAnsi="Tahoma" w:cs="Tahoma"/>
                <w:sz w:val="22"/>
                <w:szCs w:val="22"/>
              </w:rPr>
            </w:pPr>
            <w:r w:rsidRPr="003974A9">
              <w:rPr>
                <w:rFonts w:ascii="Tahoma" w:hAnsi="Tahoma" w:cs="Tahoma"/>
                <w:sz w:val="22"/>
                <w:szCs w:val="22"/>
              </w:rPr>
              <w:t>la fourniture, le transport sur site et la mise en œuvre de tous les composants nécessaires à la fabrication des culées en maçonnerie,</w:t>
            </w:r>
          </w:p>
          <w:p w:rsidR="00887CE1" w:rsidRPr="003974A9" w:rsidRDefault="00887CE1" w:rsidP="00BD00CB">
            <w:pPr>
              <w:widowControl w:val="0"/>
              <w:numPr>
                <w:ilvl w:val="0"/>
                <w:numId w:val="122"/>
              </w:numPr>
              <w:spacing w:after="120" w:line="280" w:lineRule="exact"/>
              <w:ind w:left="286" w:hanging="194"/>
              <w:jc w:val="both"/>
              <w:rPr>
                <w:rFonts w:ascii="Tahoma" w:hAnsi="Tahoma" w:cs="Tahoma"/>
                <w:sz w:val="22"/>
                <w:szCs w:val="22"/>
              </w:rPr>
            </w:pPr>
            <w:r w:rsidRPr="003974A9">
              <w:rPr>
                <w:rFonts w:ascii="Tahoma" w:hAnsi="Tahoma" w:cs="Tahoma"/>
                <w:sz w:val="22"/>
                <w:szCs w:val="22"/>
              </w:rPr>
              <w:t>la fourniture des matériaux y compris l'extraction, la fabrication et la sélection des moellons, leur transport à pieds d'œuvre,</w:t>
            </w:r>
          </w:p>
          <w:p w:rsidR="00887CE1" w:rsidRPr="003974A9" w:rsidRDefault="00887CE1" w:rsidP="00BD00CB">
            <w:pPr>
              <w:widowControl w:val="0"/>
              <w:numPr>
                <w:ilvl w:val="0"/>
                <w:numId w:val="123"/>
              </w:numPr>
              <w:tabs>
                <w:tab w:val="num" w:pos="2130"/>
              </w:tabs>
              <w:spacing w:after="120" w:line="280" w:lineRule="exact"/>
              <w:ind w:left="286" w:hanging="194"/>
              <w:jc w:val="both"/>
              <w:rPr>
                <w:rFonts w:ascii="Tahoma" w:hAnsi="Tahoma" w:cs="Tahoma"/>
                <w:sz w:val="22"/>
                <w:szCs w:val="22"/>
              </w:rPr>
            </w:pPr>
            <w:r w:rsidRPr="003974A9">
              <w:rPr>
                <w:rFonts w:ascii="Tahoma" w:hAnsi="Tahoma" w:cs="Tahoma"/>
                <w:sz w:val="22"/>
                <w:szCs w:val="22"/>
              </w:rPr>
              <w:t>la fabrication du mortier au dosage prescrit et la mise en œuvre soignée de la maçonnerie y compris le calage, réglage, humidification des moellons,</w:t>
            </w:r>
          </w:p>
          <w:p w:rsidR="00887CE1" w:rsidRPr="003974A9" w:rsidRDefault="00887CE1" w:rsidP="00BD00CB">
            <w:pPr>
              <w:widowControl w:val="0"/>
              <w:numPr>
                <w:ilvl w:val="0"/>
                <w:numId w:val="124"/>
              </w:numPr>
              <w:spacing w:after="120" w:line="280" w:lineRule="exact"/>
              <w:ind w:left="286" w:hanging="194"/>
              <w:jc w:val="both"/>
              <w:rPr>
                <w:rFonts w:ascii="Tahoma" w:hAnsi="Tahoma" w:cs="Tahoma"/>
                <w:sz w:val="22"/>
                <w:szCs w:val="22"/>
              </w:rPr>
            </w:pPr>
            <w:r w:rsidRPr="003974A9">
              <w:rPr>
                <w:rFonts w:ascii="Tahoma" w:hAnsi="Tahoma" w:cs="Tahoma"/>
                <w:sz w:val="22"/>
                <w:szCs w:val="22"/>
              </w:rPr>
              <w:t>le façonnage des joints par rejointoiement,</w:t>
            </w:r>
          </w:p>
          <w:p w:rsidR="00887CE1" w:rsidRPr="003974A9" w:rsidRDefault="00887CE1" w:rsidP="00BD00CB">
            <w:pPr>
              <w:widowControl w:val="0"/>
              <w:numPr>
                <w:ilvl w:val="0"/>
                <w:numId w:val="124"/>
              </w:numPr>
              <w:spacing w:after="120" w:line="280" w:lineRule="exact"/>
              <w:ind w:left="286" w:hanging="194"/>
              <w:jc w:val="both"/>
              <w:rPr>
                <w:rFonts w:ascii="Tahoma" w:hAnsi="Tahoma" w:cs="Tahoma"/>
                <w:sz w:val="22"/>
                <w:szCs w:val="22"/>
              </w:rPr>
            </w:pPr>
            <w:r w:rsidRPr="003974A9">
              <w:rPr>
                <w:rFonts w:ascii="Tahoma" w:hAnsi="Tahoma" w:cs="Tahoma"/>
                <w:sz w:val="22"/>
                <w:szCs w:val="22"/>
              </w:rPr>
              <w:t>toutes les opérations de mise en place soignée y compris les sujétions liées à l'écoulement des eaux,</w:t>
            </w:r>
          </w:p>
          <w:p w:rsidR="00887CE1" w:rsidRPr="003974A9" w:rsidRDefault="00887CE1" w:rsidP="00BD00CB">
            <w:pPr>
              <w:widowControl w:val="0"/>
              <w:numPr>
                <w:ilvl w:val="0"/>
                <w:numId w:val="124"/>
              </w:numPr>
              <w:spacing w:after="120" w:line="280" w:lineRule="exact"/>
              <w:ind w:left="286" w:hanging="194"/>
              <w:jc w:val="both"/>
              <w:rPr>
                <w:rFonts w:ascii="Tahoma" w:hAnsi="Tahoma" w:cs="Tahoma"/>
                <w:sz w:val="22"/>
                <w:szCs w:val="22"/>
              </w:rPr>
            </w:pPr>
            <w:r w:rsidRPr="003974A9">
              <w:rPr>
                <w:rFonts w:ascii="Tahoma" w:hAnsi="Tahoma" w:cs="Tahoma"/>
                <w:sz w:val="22"/>
                <w:szCs w:val="22"/>
              </w:rPr>
              <w:t>tous systèmes de positionnement et d'ouvrage du tablier sur les appuis, conformément aux plans types du présent dossier, appuis en B.A. et balises latérales.</w:t>
            </w:r>
          </w:p>
          <w:p w:rsidR="00887CE1" w:rsidRPr="003974A9" w:rsidRDefault="00887CE1" w:rsidP="00BD00CB">
            <w:pPr>
              <w:widowControl w:val="0"/>
              <w:numPr>
                <w:ilvl w:val="0"/>
                <w:numId w:val="124"/>
              </w:numPr>
              <w:spacing w:after="120" w:line="280" w:lineRule="exact"/>
              <w:ind w:left="286" w:hanging="194"/>
              <w:jc w:val="both"/>
              <w:rPr>
                <w:rFonts w:ascii="Tahoma" w:hAnsi="Tahoma" w:cs="Tahoma"/>
                <w:sz w:val="22"/>
                <w:szCs w:val="22"/>
              </w:rPr>
            </w:pPr>
            <w:r w:rsidRPr="003974A9">
              <w:rPr>
                <w:rFonts w:ascii="Tahoma" w:hAnsi="Tahoma" w:cs="Tahoma"/>
                <w:sz w:val="22"/>
                <w:szCs w:val="22"/>
              </w:rPr>
              <w:t>La hauteur des culées mises en œuvre pourra excéder de 50 cm de la hauteur normale sans que l'Entrepreneur puisse prétendre à une quelconque indemnité. Au-delà, une majoration du prix sera calculée proportionnellement au volume supplémentaire de maçonnerie mise en œuvre.</w:t>
            </w:r>
          </w:p>
          <w:p w:rsidR="00887CE1" w:rsidRPr="003974A9" w:rsidRDefault="00887CE1" w:rsidP="00BD00CB">
            <w:pPr>
              <w:numPr>
                <w:ilvl w:val="0"/>
                <w:numId w:val="124"/>
              </w:numPr>
              <w:tabs>
                <w:tab w:val="num" w:pos="0"/>
                <w:tab w:val="num" w:pos="213"/>
              </w:tabs>
              <w:spacing w:after="120" w:line="280" w:lineRule="exact"/>
              <w:ind w:left="213" w:hanging="142"/>
              <w:jc w:val="both"/>
              <w:rPr>
                <w:rFonts w:ascii="Tahoma" w:hAnsi="Tahoma" w:cs="Tahoma"/>
                <w:sz w:val="22"/>
                <w:szCs w:val="22"/>
              </w:rPr>
            </w:pPr>
            <w:r w:rsidRPr="003974A9">
              <w:rPr>
                <w:rFonts w:ascii="Tahoma" w:hAnsi="Tahoma" w:cs="Tahoma"/>
                <w:sz w:val="22"/>
                <w:szCs w:val="22"/>
              </w:rPr>
              <w:t>les remblais d’accès sur une distance de 10m derrière la culée. (si le raccordement de l’ouvrage à la chaussée se fait au-delà de 10m, les remblais supplémentaires seront payés séparément).</w:t>
            </w:r>
          </w:p>
          <w:p w:rsidR="00887CE1" w:rsidRPr="003974A9" w:rsidRDefault="00887CE1" w:rsidP="000450AC">
            <w:pPr>
              <w:spacing w:after="120" w:line="280" w:lineRule="exact"/>
              <w:ind w:left="92"/>
              <w:jc w:val="both"/>
              <w:rPr>
                <w:rFonts w:ascii="Tahoma" w:hAnsi="Tahoma" w:cs="Tahoma"/>
                <w:sz w:val="22"/>
                <w:szCs w:val="22"/>
              </w:rPr>
            </w:pPr>
          </w:p>
          <w:p w:rsidR="00887CE1" w:rsidRPr="003974A9" w:rsidRDefault="00887CE1" w:rsidP="00BD00CB">
            <w:pPr>
              <w:widowControl w:val="0"/>
              <w:numPr>
                <w:ilvl w:val="0"/>
                <w:numId w:val="124"/>
              </w:numPr>
              <w:spacing w:after="120" w:line="280" w:lineRule="exact"/>
              <w:ind w:left="286" w:hanging="194"/>
              <w:jc w:val="both"/>
              <w:rPr>
                <w:rFonts w:ascii="Tahoma" w:hAnsi="Tahoma" w:cs="Tahoma"/>
                <w:sz w:val="22"/>
                <w:szCs w:val="22"/>
              </w:rPr>
            </w:pPr>
            <w:r w:rsidRPr="003974A9">
              <w:rPr>
                <w:rFonts w:ascii="Tahoma" w:hAnsi="Tahoma" w:cs="Tahoma"/>
                <w:sz w:val="22"/>
                <w:szCs w:val="22"/>
              </w:rPr>
              <w:t>et toutes sujétions.</w:t>
            </w:r>
          </w:p>
          <w:p w:rsidR="00887CE1" w:rsidRPr="003974A9" w:rsidRDefault="00887CE1" w:rsidP="000450AC">
            <w:pPr>
              <w:pStyle w:val="Titre6"/>
              <w:ind w:hanging="1347"/>
              <w:rPr>
                <w:b w:val="0"/>
                <w:bCs/>
                <w:sz w:val="22"/>
                <w:szCs w:val="22"/>
              </w:rPr>
            </w:pPr>
            <w:r w:rsidRPr="003974A9">
              <w:rPr>
                <w:b w:val="0"/>
                <w:bCs/>
                <w:sz w:val="22"/>
                <w:szCs w:val="22"/>
              </w:rPr>
              <w:t xml:space="preserve">Prix n° </w:t>
            </w:r>
            <w:r>
              <w:rPr>
                <w:b w:val="0"/>
                <w:bCs/>
                <w:sz w:val="22"/>
                <w:szCs w:val="22"/>
              </w:rPr>
              <w:t>314</w:t>
            </w:r>
            <w:r w:rsidRPr="003974A9">
              <w:rPr>
                <w:b w:val="0"/>
                <w:bCs/>
                <w:sz w:val="22"/>
                <w:szCs w:val="22"/>
              </w:rPr>
              <w:t xml:space="preserve"> .a  -  Culée de hauteur 3 m</w:t>
            </w:r>
          </w:p>
          <w:p w:rsidR="00887CE1" w:rsidRPr="003974A9" w:rsidRDefault="00887CE1" w:rsidP="000450AC">
            <w:pPr>
              <w:pStyle w:val="Titre6"/>
              <w:ind w:hanging="1347"/>
              <w:rPr>
                <w:b w:val="0"/>
                <w:bCs/>
                <w:sz w:val="22"/>
                <w:szCs w:val="22"/>
              </w:rPr>
            </w:pPr>
            <w:r w:rsidRPr="003974A9">
              <w:rPr>
                <w:b w:val="0"/>
                <w:bCs/>
                <w:sz w:val="22"/>
                <w:szCs w:val="22"/>
              </w:rPr>
              <w:t>L’unité à _____________________________________</w:t>
            </w:r>
            <w:r>
              <w:rPr>
                <w:b w:val="0"/>
                <w:bCs/>
                <w:sz w:val="22"/>
                <w:szCs w:val="22"/>
              </w:rPr>
              <w:t>______</w:t>
            </w:r>
            <w:r w:rsidRPr="003974A9">
              <w:rPr>
                <w:b w:val="0"/>
                <w:bCs/>
                <w:sz w:val="22"/>
                <w:szCs w:val="22"/>
              </w:rPr>
              <w:t>_ Francs CFA</w:t>
            </w:r>
          </w:p>
          <w:p w:rsidR="00887CE1" w:rsidRPr="003974A9" w:rsidRDefault="00887CE1" w:rsidP="000450AC">
            <w:pPr>
              <w:pStyle w:val="Titre6"/>
              <w:ind w:hanging="1347"/>
              <w:rPr>
                <w:b w:val="0"/>
                <w:bCs/>
                <w:sz w:val="22"/>
                <w:szCs w:val="22"/>
              </w:rPr>
            </w:pPr>
            <w:r w:rsidRPr="003974A9">
              <w:rPr>
                <w:b w:val="0"/>
                <w:bCs/>
                <w:sz w:val="22"/>
                <w:szCs w:val="22"/>
              </w:rPr>
              <w:t xml:space="preserve">Prix n° </w:t>
            </w:r>
            <w:r>
              <w:rPr>
                <w:b w:val="0"/>
                <w:bCs/>
                <w:sz w:val="22"/>
                <w:szCs w:val="22"/>
              </w:rPr>
              <w:t>314</w:t>
            </w:r>
            <w:r w:rsidRPr="003974A9">
              <w:rPr>
                <w:b w:val="0"/>
                <w:bCs/>
                <w:sz w:val="22"/>
                <w:szCs w:val="22"/>
              </w:rPr>
              <w:t xml:space="preserve"> .b  -  Culée de hauteur 4 m</w:t>
            </w:r>
          </w:p>
          <w:p w:rsidR="00887CE1" w:rsidRPr="003974A9" w:rsidRDefault="00887CE1" w:rsidP="000450AC">
            <w:pPr>
              <w:spacing w:after="120" w:line="280" w:lineRule="exact"/>
              <w:ind w:left="780" w:hanging="992"/>
              <w:jc w:val="both"/>
              <w:rPr>
                <w:rFonts w:ascii="Tahoma" w:hAnsi="Tahoma" w:cs="Tahoma"/>
                <w:sz w:val="22"/>
                <w:szCs w:val="22"/>
              </w:rPr>
            </w:pPr>
            <w:r w:rsidRPr="003974A9">
              <w:rPr>
                <w:rFonts w:ascii="Tahoma" w:hAnsi="Tahoma" w:cs="Tahoma"/>
                <w:sz w:val="22"/>
                <w:szCs w:val="22"/>
              </w:rPr>
              <w:t xml:space="preserve">      L’unité à _______________________________ Francs CFA</w:t>
            </w:r>
          </w:p>
          <w:p w:rsidR="00887CE1" w:rsidRPr="003974A9" w:rsidRDefault="00887CE1" w:rsidP="000450AC">
            <w:pPr>
              <w:pStyle w:val="Titre6"/>
              <w:ind w:hanging="1347"/>
              <w:rPr>
                <w:b w:val="0"/>
                <w:bCs/>
                <w:sz w:val="22"/>
                <w:szCs w:val="22"/>
              </w:rPr>
            </w:pPr>
            <w:r w:rsidRPr="003974A9">
              <w:rPr>
                <w:b w:val="0"/>
                <w:bCs/>
                <w:sz w:val="22"/>
                <w:szCs w:val="22"/>
              </w:rPr>
              <w:t xml:space="preserve">Prix n° </w:t>
            </w:r>
            <w:r>
              <w:rPr>
                <w:b w:val="0"/>
                <w:bCs/>
                <w:sz w:val="22"/>
                <w:szCs w:val="22"/>
              </w:rPr>
              <w:t>314</w:t>
            </w:r>
            <w:r w:rsidRPr="003974A9">
              <w:rPr>
                <w:b w:val="0"/>
                <w:bCs/>
                <w:sz w:val="22"/>
                <w:szCs w:val="22"/>
              </w:rPr>
              <w:t>.c  -  Culée de hauteur 5 m</w:t>
            </w:r>
          </w:p>
          <w:p w:rsidR="00887CE1" w:rsidRPr="003974A9" w:rsidRDefault="00887CE1" w:rsidP="000450AC">
            <w:pPr>
              <w:spacing w:after="120" w:line="280" w:lineRule="exact"/>
              <w:ind w:hanging="70"/>
              <w:jc w:val="both"/>
              <w:rPr>
                <w:rFonts w:ascii="Tahoma" w:hAnsi="Tahoma" w:cs="Tahoma"/>
                <w:sz w:val="22"/>
                <w:szCs w:val="22"/>
              </w:rPr>
            </w:pPr>
            <w:r w:rsidRPr="003974A9">
              <w:rPr>
                <w:rFonts w:ascii="Tahoma" w:hAnsi="Tahoma" w:cs="Tahoma"/>
                <w:sz w:val="22"/>
                <w:szCs w:val="22"/>
              </w:rPr>
              <w:t xml:space="preserve">  L’unité à ________________________________ Francs CFA</w:t>
            </w:r>
          </w:p>
          <w:p w:rsidR="00887CE1" w:rsidRPr="003974A9" w:rsidRDefault="00887CE1" w:rsidP="000450AC">
            <w:pPr>
              <w:pStyle w:val="Titre6"/>
              <w:ind w:hanging="1347"/>
              <w:rPr>
                <w:b w:val="0"/>
                <w:bCs/>
                <w:sz w:val="22"/>
                <w:szCs w:val="22"/>
              </w:rPr>
            </w:pPr>
            <w:r w:rsidRPr="003974A9">
              <w:rPr>
                <w:b w:val="0"/>
                <w:bCs/>
                <w:sz w:val="22"/>
                <w:szCs w:val="22"/>
              </w:rPr>
              <w:t xml:space="preserve">Prix n° </w:t>
            </w:r>
            <w:r>
              <w:rPr>
                <w:b w:val="0"/>
                <w:bCs/>
                <w:sz w:val="22"/>
                <w:szCs w:val="22"/>
              </w:rPr>
              <w:t>314</w:t>
            </w:r>
            <w:r w:rsidRPr="003974A9">
              <w:rPr>
                <w:b w:val="0"/>
                <w:bCs/>
                <w:sz w:val="22"/>
                <w:szCs w:val="22"/>
              </w:rPr>
              <w:t xml:space="preserve"> .d  -  Culée de hauteur 6 m</w:t>
            </w:r>
          </w:p>
          <w:p w:rsidR="00887CE1" w:rsidRPr="003974A9" w:rsidRDefault="00887CE1" w:rsidP="000450AC">
            <w:pPr>
              <w:spacing w:after="120" w:line="280" w:lineRule="exact"/>
              <w:jc w:val="both"/>
              <w:rPr>
                <w:rFonts w:ascii="Tahoma" w:hAnsi="Tahoma" w:cs="Tahoma"/>
                <w:sz w:val="22"/>
                <w:szCs w:val="22"/>
              </w:rPr>
            </w:pPr>
            <w:r w:rsidRPr="003974A9">
              <w:rPr>
                <w:rFonts w:ascii="Tahoma" w:hAnsi="Tahoma" w:cs="Tahoma"/>
                <w:sz w:val="22"/>
                <w:szCs w:val="22"/>
              </w:rPr>
              <w:t>L’unité à ________________________________ Francs CFA</w:t>
            </w:r>
          </w:p>
          <w:p w:rsidR="00887CE1" w:rsidRPr="003974A9" w:rsidRDefault="00887CE1" w:rsidP="000450AC">
            <w:pPr>
              <w:pStyle w:val="Titre6"/>
              <w:ind w:hanging="1347"/>
              <w:rPr>
                <w:b w:val="0"/>
                <w:bCs/>
                <w:sz w:val="22"/>
                <w:szCs w:val="22"/>
              </w:rPr>
            </w:pPr>
            <w:r w:rsidRPr="003974A9">
              <w:rPr>
                <w:b w:val="0"/>
                <w:bCs/>
                <w:sz w:val="22"/>
                <w:szCs w:val="22"/>
              </w:rPr>
              <w:t xml:space="preserve">Prix n° </w:t>
            </w:r>
            <w:r>
              <w:rPr>
                <w:b w:val="0"/>
                <w:bCs/>
                <w:sz w:val="22"/>
                <w:szCs w:val="22"/>
              </w:rPr>
              <w:t>314</w:t>
            </w:r>
            <w:r w:rsidRPr="003974A9">
              <w:rPr>
                <w:b w:val="0"/>
                <w:bCs/>
                <w:sz w:val="22"/>
                <w:szCs w:val="22"/>
              </w:rPr>
              <w:t xml:space="preserve"> .e  -  Culée de hauteur 7 m</w:t>
            </w:r>
          </w:p>
          <w:p w:rsidR="00887CE1" w:rsidRPr="003974A9" w:rsidRDefault="00887CE1" w:rsidP="000450AC">
            <w:pPr>
              <w:widowControl w:val="0"/>
              <w:spacing w:after="120" w:line="280" w:lineRule="exact"/>
              <w:jc w:val="both"/>
              <w:rPr>
                <w:rFonts w:ascii="Tahoma" w:hAnsi="Tahoma" w:cs="Tahoma"/>
                <w:sz w:val="22"/>
                <w:szCs w:val="22"/>
              </w:rPr>
            </w:pPr>
            <w:r w:rsidRPr="003974A9">
              <w:rPr>
                <w:rFonts w:ascii="Tahoma" w:hAnsi="Tahoma" w:cs="Tahoma"/>
                <w:sz w:val="22"/>
                <w:szCs w:val="22"/>
              </w:rPr>
              <w:t>L’unité à ________________________________ Francs CFA</w:t>
            </w:r>
          </w:p>
        </w:tc>
        <w:tc>
          <w:tcPr>
            <w:tcW w:w="1951" w:type="dxa"/>
            <w:tcBorders>
              <w:top w:val="single" w:sz="4" w:space="0" w:color="auto"/>
              <w:left w:val="single" w:sz="4" w:space="0" w:color="auto"/>
              <w:bottom w:val="single" w:sz="4" w:space="0" w:color="auto"/>
              <w:right w:val="double" w:sz="4" w:space="0" w:color="auto"/>
            </w:tcBorders>
          </w:tcPr>
          <w:p w:rsidR="00887CE1" w:rsidRDefault="00887CE1" w:rsidP="000450AC">
            <w:pPr>
              <w:widowControl w:val="0"/>
              <w:rPr>
                <w:rFonts w:ascii="Arial" w:hAnsi="Arial" w:cs="Arial"/>
              </w:rPr>
            </w:pPr>
          </w:p>
        </w:tc>
      </w:tr>
      <w:tr w:rsidR="00887CE1" w:rsidTr="000450AC">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c>
          <w:tcPr>
            <w:tcW w:w="921" w:type="dxa"/>
            <w:tcBorders>
              <w:top w:val="single" w:sz="4" w:space="0" w:color="auto"/>
              <w:left w:val="double" w:sz="4" w:space="0" w:color="auto"/>
              <w:bottom w:val="single" w:sz="4" w:space="0" w:color="auto"/>
              <w:right w:val="single" w:sz="4" w:space="0" w:color="auto"/>
            </w:tcBorders>
          </w:tcPr>
          <w:p w:rsidR="00887CE1" w:rsidRPr="003974A9" w:rsidRDefault="00887CE1" w:rsidP="000450AC">
            <w:pPr>
              <w:widowControl w:val="0"/>
              <w:jc w:val="center"/>
              <w:rPr>
                <w:rFonts w:ascii="Tahoma" w:hAnsi="Tahoma" w:cs="Tahoma"/>
                <w:b/>
                <w:sz w:val="22"/>
                <w:szCs w:val="22"/>
              </w:rPr>
            </w:pPr>
            <w:r>
              <w:rPr>
                <w:rFonts w:ascii="Tahoma" w:hAnsi="Tahoma" w:cs="Tahoma"/>
                <w:b/>
                <w:sz w:val="22"/>
                <w:szCs w:val="22"/>
              </w:rPr>
              <w:t>406</w:t>
            </w:r>
          </w:p>
        </w:tc>
        <w:tc>
          <w:tcPr>
            <w:tcW w:w="6237" w:type="dxa"/>
            <w:tcBorders>
              <w:top w:val="single" w:sz="4" w:space="0" w:color="auto"/>
              <w:left w:val="single" w:sz="4" w:space="0" w:color="auto"/>
              <w:bottom w:val="single" w:sz="4" w:space="0" w:color="auto"/>
              <w:right w:val="single" w:sz="4" w:space="0" w:color="auto"/>
            </w:tcBorders>
          </w:tcPr>
          <w:p w:rsidR="00887CE1" w:rsidRPr="003974A9" w:rsidRDefault="00887CE1" w:rsidP="000450AC">
            <w:pPr>
              <w:spacing w:after="120" w:line="280" w:lineRule="exact"/>
              <w:jc w:val="both"/>
              <w:rPr>
                <w:rFonts w:ascii="Tahoma" w:hAnsi="Tahoma" w:cs="Tahoma"/>
                <w:sz w:val="22"/>
                <w:szCs w:val="22"/>
              </w:rPr>
            </w:pPr>
            <w:r w:rsidRPr="003974A9">
              <w:rPr>
                <w:rFonts w:ascii="Tahoma" w:hAnsi="Tahoma" w:cs="Tahoma"/>
                <w:sz w:val="22"/>
                <w:szCs w:val="22"/>
              </w:rPr>
              <w:t>TABLIERS POUR PONTS SEMI-DEFINITIFS</w:t>
            </w:r>
          </w:p>
          <w:p w:rsidR="00887CE1" w:rsidRPr="003974A9" w:rsidRDefault="00887CE1" w:rsidP="000450AC">
            <w:pPr>
              <w:spacing w:after="120" w:line="280" w:lineRule="exact"/>
              <w:jc w:val="both"/>
              <w:rPr>
                <w:rFonts w:ascii="Tahoma" w:hAnsi="Tahoma" w:cs="Tahoma"/>
                <w:sz w:val="22"/>
                <w:szCs w:val="22"/>
              </w:rPr>
            </w:pPr>
            <w:r w:rsidRPr="003974A9">
              <w:rPr>
                <w:rFonts w:ascii="Tahoma" w:hAnsi="Tahoma" w:cs="Tahoma"/>
                <w:sz w:val="22"/>
                <w:szCs w:val="22"/>
              </w:rPr>
              <w:t>Ce prix rémunère au mètre linéaire et dans les conditions générales prévues au contrat, la réalisation des tabliers des ponts semi-définitifs dont la portée maximale des travées est de 12m. Il rémunère tous les travaux tels que décrits dans le " CCTP " et comprend notamment:</w:t>
            </w:r>
          </w:p>
          <w:p w:rsidR="00887CE1" w:rsidRPr="003974A9" w:rsidRDefault="00887CE1" w:rsidP="000450AC">
            <w:pPr>
              <w:spacing w:after="120" w:line="280" w:lineRule="exact"/>
              <w:ind w:left="286" w:hanging="140"/>
              <w:jc w:val="both"/>
              <w:rPr>
                <w:rFonts w:ascii="Tahoma" w:hAnsi="Tahoma" w:cs="Tahoma"/>
                <w:sz w:val="22"/>
                <w:szCs w:val="22"/>
              </w:rPr>
            </w:pPr>
            <w:r w:rsidRPr="003974A9">
              <w:rPr>
                <w:rFonts w:ascii="Tahoma" w:hAnsi="Tahoma" w:cs="Tahoma"/>
                <w:sz w:val="22"/>
                <w:szCs w:val="22"/>
              </w:rPr>
              <w:t>-</w:t>
            </w:r>
            <w:r w:rsidRPr="003974A9">
              <w:rPr>
                <w:rFonts w:ascii="Tahoma" w:hAnsi="Tahoma" w:cs="Tahoma"/>
                <w:sz w:val="22"/>
                <w:szCs w:val="22"/>
              </w:rPr>
              <w:tab/>
              <w:t xml:space="preserve">la fourniture et le transport à pied d'œuvre des poutrelles métalliques ainsi que la fourniture et la mise en place des dispositifs de fixation de la poutrelle sur le chevêtre conformément au plan type, </w:t>
            </w:r>
          </w:p>
          <w:p w:rsidR="00887CE1" w:rsidRPr="003974A9" w:rsidRDefault="00887CE1" w:rsidP="000450AC">
            <w:pPr>
              <w:spacing w:after="120" w:line="280" w:lineRule="exact"/>
              <w:ind w:left="286" w:hanging="140"/>
              <w:jc w:val="both"/>
              <w:rPr>
                <w:rFonts w:ascii="Tahoma" w:hAnsi="Tahoma" w:cs="Tahoma"/>
                <w:sz w:val="22"/>
                <w:szCs w:val="22"/>
              </w:rPr>
            </w:pPr>
            <w:r w:rsidRPr="003974A9">
              <w:rPr>
                <w:rFonts w:ascii="Tahoma" w:hAnsi="Tahoma" w:cs="Tahoma"/>
                <w:sz w:val="22"/>
                <w:szCs w:val="22"/>
              </w:rPr>
              <w:t>-</w:t>
            </w:r>
            <w:r w:rsidRPr="003974A9">
              <w:rPr>
                <w:rFonts w:ascii="Tahoma" w:hAnsi="Tahoma" w:cs="Tahoma"/>
                <w:sz w:val="22"/>
                <w:szCs w:val="22"/>
              </w:rPr>
              <w:tab/>
              <w:t>la pose des poutrelles métalliques sur les appuis conformément aux plans type y compris toutes sujétions,</w:t>
            </w:r>
          </w:p>
          <w:p w:rsidR="00887CE1" w:rsidRPr="003974A9" w:rsidRDefault="00887CE1" w:rsidP="000450AC">
            <w:pPr>
              <w:spacing w:after="120" w:line="280" w:lineRule="exact"/>
              <w:ind w:left="286" w:hanging="140"/>
              <w:jc w:val="both"/>
              <w:rPr>
                <w:rFonts w:ascii="Tahoma" w:hAnsi="Tahoma" w:cs="Tahoma"/>
                <w:sz w:val="22"/>
                <w:szCs w:val="22"/>
              </w:rPr>
            </w:pPr>
            <w:r w:rsidRPr="003974A9">
              <w:rPr>
                <w:rFonts w:ascii="Tahoma" w:hAnsi="Tahoma" w:cs="Tahoma"/>
                <w:sz w:val="22"/>
                <w:szCs w:val="22"/>
              </w:rPr>
              <w:t>-</w:t>
            </w:r>
            <w:r w:rsidRPr="003974A9">
              <w:rPr>
                <w:rFonts w:ascii="Tahoma" w:hAnsi="Tahoma" w:cs="Tahoma"/>
                <w:sz w:val="22"/>
                <w:szCs w:val="22"/>
              </w:rPr>
              <w:tab/>
              <w:t>toutes sujétions de calage, réglage, mise en œuvre de béton de scellement de raccordement des éléments, la fourniture et le soudage des entretoises métalliques,</w:t>
            </w:r>
          </w:p>
          <w:p w:rsidR="00887CE1" w:rsidRPr="003974A9" w:rsidRDefault="00887CE1" w:rsidP="000450AC">
            <w:pPr>
              <w:spacing w:after="120" w:line="280" w:lineRule="exact"/>
              <w:ind w:left="286" w:hanging="140"/>
              <w:jc w:val="both"/>
              <w:rPr>
                <w:rFonts w:ascii="Tahoma" w:hAnsi="Tahoma" w:cs="Tahoma"/>
                <w:sz w:val="22"/>
                <w:szCs w:val="22"/>
              </w:rPr>
            </w:pPr>
            <w:r w:rsidRPr="003974A9">
              <w:rPr>
                <w:rFonts w:ascii="Tahoma" w:hAnsi="Tahoma" w:cs="Tahoma"/>
                <w:sz w:val="22"/>
                <w:szCs w:val="22"/>
              </w:rPr>
              <w:t>-</w:t>
            </w:r>
            <w:r w:rsidRPr="003974A9">
              <w:rPr>
                <w:rFonts w:ascii="Tahoma" w:hAnsi="Tahoma" w:cs="Tahoma"/>
                <w:sz w:val="22"/>
                <w:szCs w:val="22"/>
              </w:rPr>
              <w:tab/>
              <w:t>la fourniture et le transport à pied d'œuvre de tous les composants nécessaires à la construction du platelage, madriers transversaux, étriers de fixation, bandes de roulement, boulons, fers plats, etc... en qualité, dimensions et quantité</w:t>
            </w:r>
            <w:r>
              <w:rPr>
                <w:rFonts w:ascii="Tahoma" w:hAnsi="Tahoma" w:cs="Tahoma"/>
                <w:sz w:val="22"/>
                <w:szCs w:val="22"/>
              </w:rPr>
              <w:t>s conformes aux prescriptions de l’Ingénieur</w:t>
            </w:r>
            <w:r w:rsidRPr="003974A9">
              <w:rPr>
                <w:rFonts w:ascii="Tahoma" w:hAnsi="Tahoma" w:cs="Tahoma"/>
                <w:sz w:val="22"/>
                <w:szCs w:val="22"/>
              </w:rPr>
              <w:t>,</w:t>
            </w:r>
          </w:p>
          <w:p w:rsidR="00887CE1" w:rsidRPr="003974A9" w:rsidRDefault="00887CE1" w:rsidP="00BD00CB">
            <w:pPr>
              <w:widowControl w:val="0"/>
              <w:numPr>
                <w:ilvl w:val="0"/>
                <w:numId w:val="124"/>
              </w:numPr>
              <w:spacing w:after="120" w:line="280" w:lineRule="exact"/>
              <w:jc w:val="both"/>
              <w:rPr>
                <w:rFonts w:ascii="Tahoma" w:hAnsi="Tahoma" w:cs="Tahoma"/>
                <w:sz w:val="22"/>
                <w:szCs w:val="22"/>
              </w:rPr>
            </w:pPr>
            <w:r w:rsidRPr="003974A9">
              <w:rPr>
                <w:rFonts w:ascii="Tahoma" w:hAnsi="Tahoma" w:cs="Tahoma"/>
                <w:sz w:val="22"/>
                <w:szCs w:val="22"/>
              </w:rPr>
              <w:t>la pose et l'assemblage de ces éléments conformément aux plans type et toutes sujétions,</w:t>
            </w:r>
          </w:p>
          <w:p w:rsidR="00887CE1" w:rsidRPr="003974A9" w:rsidRDefault="00887CE1" w:rsidP="00BD00CB">
            <w:pPr>
              <w:widowControl w:val="0"/>
              <w:numPr>
                <w:ilvl w:val="0"/>
                <w:numId w:val="124"/>
              </w:numPr>
              <w:spacing w:after="120" w:line="280" w:lineRule="exact"/>
              <w:jc w:val="both"/>
              <w:rPr>
                <w:rFonts w:ascii="Tahoma" w:hAnsi="Tahoma" w:cs="Tahoma"/>
                <w:sz w:val="22"/>
                <w:szCs w:val="22"/>
              </w:rPr>
            </w:pPr>
            <w:r w:rsidRPr="003974A9">
              <w:rPr>
                <w:rFonts w:ascii="Tahoma" w:hAnsi="Tahoma" w:cs="Tahoma"/>
                <w:sz w:val="22"/>
                <w:szCs w:val="22"/>
              </w:rPr>
              <w:t>les déviations éventuelles du tracé initial,</w:t>
            </w:r>
          </w:p>
          <w:p w:rsidR="00887CE1" w:rsidRPr="003974A9" w:rsidRDefault="00887CE1" w:rsidP="00BD00CB">
            <w:pPr>
              <w:widowControl w:val="0"/>
              <w:numPr>
                <w:ilvl w:val="0"/>
                <w:numId w:val="124"/>
              </w:numPr>
              <w:spacing w:after="120" w:line="280" w:lineRule="exact"/>
              <w:ind w:left="286" w:hanging="140"/>
              <w:jc w:val="both"/>
              <w:rPr>
                <w:rFonts w:ascii="Tahoma" w:hAnsi="Tahoma" w:cs="Tahoma"/>
                <w:sz w:val="22"/>
                <w:szCs w:val="22"/>
              </w:rPr>
            </w:pPr>
            <w:r w:rsidRPr="003974A9">
              <w:rPr>
                <w:rFonts w:ascii="Tahoma" w:hAnsi="Tahoma" w:cs="Tahoma"/>
                <w:sz w:val="22"/>
                <w:szCs w:val="22"/>
              </w:rPr>
              <w:t>et toutes sujétions d'exécution.</w:t>
            </w:r>
          </w:p>
          <w:p w:rsidR="00887CE1" w:rsidRPr="003974A9" w:rsidRDefault="00887CE1" w:rsidP="000450AC">
            <w:pPr>
              <w:spacing w:after="120" w:line="280" w:lineRule="exact"/>
              <w:jc w:val="both"/>
              <w:rPr>
                <w:rFonts w:ascii="Tahoma" w:hAnsi="Tahoma" w:cs="Tahoma"/>
                <w:sz w:val="22"/>
                <w:szCs w:val="22"/>
              </w:rPr>
            </w:pPr>
            <w:r w:rsidRPr="003974A9">
              <w:rPr>
                <w:rFonts w:ascii="Tahoma" w:hAnsi="Tahoma" w:cs="Tahoma"/>
                <w:sz w:val="22"/>
                <w:szCs w:val="22"/>
              </w:rPr>
              <w:t xml:space="preserve">Prix </w:t>
            </w:r>
            <w:r>
              <w:rPr>
                <w:rFonts w:ascii="Tahoma" w:hAnsi="Tahoma" w:cs="Tahoma"/>
                <w:sz w:val="22"/>
                <w:szCs w:val="22"/>
              </w:rPr>
              <w:t>315</w:t>
            </w:r>
            <w:r w:rsidRPr="003974A9">
              <w:rPr>
                <w:rFonts w:ascii="Tahoma" w:hAnsi="Tahoma" w:cs="Tahoma"/>
                <w:sz w:val="22"/>
                <w:szCs w:val="22"/>
              </w:rPr>
              <w:t xml:space="preserve"> a, Tablier de pont de portée p ≤ 6 m </w:t>
            </w:r>
          </w:p>
          <w:p w:rsidR="00887CE1" w:rsidRPr="003974A9" w:rsidRDefault="00887CE1" w:rsidP="000450AC">
            <w:pPr>
              <w:pStyle w:val="Titre6"/>
              <w:ind w:hanging="1347"/>
              <w:rPr>
                <w:b w:val="0"/>
                <w:bCs/>
                <w:sz w:val="22"/>
                <w:szCs w:val="22"/>
              </w:rPr>
            </w:pPr>
            <w:r w:rsidRPr="003974A9">
              <w:rPr>
                <w:b w:val="0"/>
                <w:bCs/>
                <w:sz w:val="22"/>
                <w:szCs w:val="22"/>
              </w:rPr>
              <w:t>Le mètre linéaire à _</w:t>
            </w:r>
            <w:r>
              <w:rPr>
                <w:b w:val="0"/>
                <w:bCs/>
                <w:sz w:val="22"/>
                <w:szCs w:val="22"/>
              </w:rPr>
              <w:t>_____________</w:t>
            </w:r>
            <w:r w:rsidRPr="003974A9">
              <w:rPr>
                <w:b w:val="0"/>
                <w:bCs/>
                <w:sz w:val="22"/>
                <w:szCs w:val="22"/>
              </w:rPr>
              <w:t xml:space="preserve"> Francs CFA</w:t>
            </w:r>
          </w:p>
          <w:p w:rsidR="00887CE1" w:rsidRPr="003974A9" w:rsidRDefault="00887CE1" w:rsidP="000450AC">
            <w:pPr>
              <w:spacing w:after="120" w:line="280" w:lineRule="exact"/>
              <w:jc w:val="both"/>
              <w:rPr>
                <w:rFonts w:ascii="Tahoma" w:hAnsi="Tahoma" w:cs="Tahoma"/>
                <w:sz w:val="22"/>
                <w:szCs w:val="22"/>
              </w:rPr>
            </w:pPr>
            <w:r w:rsidRPr="003974A9">
              <w:rPr>
                <w:rFonts w:ascii="Tahoma" w:hAnsi="Tahoma" w:cs="Tahoma"/>
                <w:sz w:val="22"/>
                <w:szCs w:val="22"/>
              </w:rPr>
              <w:t xml:space="preserve">Prix </w:t>
            </w:r>
            <w:r>
              <w:rPr>
                <w:rFonts w:ascii="Tahoma" w:hAnsi="Tahoma" w:cs="Tahoma"/>
                <w:sz w:val="22"/>
                <w:szCs w:val="22"/>
              </w:rPr>
              <w:t>415 b</w:t>
            </w:r>
            <w:r w:rsidRPr="003974A9">
              <w:rPr>
                <w:rFonts w:ascii="Tahoma" w:hAnsi="Tahoma" w:cs="Tahoma"/>
                <w:sz w:val="22"/>
                <w:szCs w:val="22"/>
              </w:rPr>
              <w:t xml:space="preserve">, Tablier de pont de portée 6 &lt; p ≤ 8 m </w:t>
            </w:r>
          </w:p>
          <w:p w:rsidR="00887CE1" w:rsidRPr="003974A9" w:rsidRDefault="00887CE1" w:rsidP="000450AC">
            <w:pPr>
              <w:spacing w:after="120" w:line="280" w:lineRule="exact"/>
              <w:jc w:val="both"/>
              <w:rPr>
                <w:rFonts w:ascii="Tahoma" w:hAnsi="Tahoma" w:cs="Tahoma"/>
                <w:sz w:val="22"/>
                <w:szCs w:val="22"/>
              </w:rPr>
            </w:pPr>
            <w:r w:rsidRPr="003974A9">
              <w:rPr>
                <w:rFonts w:ascii="Tahoma" w:hAnsi="Tahoma" w:cs="Tahoma"/>
                <w:sz w:val="22"/>
                <w:szCs w:val="22"/>
              </w:rPr>
              <w:t>Le mètre linéaire à ________________________ Francs CFA</w:t>
            </w:r>
          </w:p>
          <w:p w:rsidR="00887CE1" w:rsidRPr="003974A9" w:rsidRDefault="00887CE1" w:rsidP="000450AC">
            <w:pPr>
              <w:spacing w:after="120" w:line="280" w:lineRule="exact"/>
              <w:jc w:val="both"/>
              <w:rPr>
                <w:rFonts w:ascii="Tahoma" w:hAnsi="Tahoma" w:cs="Tahoma"/>
                <w:sz w:val="22"/>
                <w:szCs w:val="22"/>
              </w:rPr>
            </w:pPr>
            <w:r w:rsidRPr="003974A9">
              <w:rPr>
                <w:rFonts w:ascii="Tahoma" w:hAnsi="Tahoma" w:cs="Tahoma"/>
                <w:sz w:val="22"/>
                <w:szCs w:val="22"/>
              </w:rPr>
              <w:t xml:space="preserve">Prix </w:t>
            </w:r>
            <w:r>
              <w:rPr>
                <w:rFonts w:ascii="Tahoma" w:hAnsi="Tahoma" w:cs="Tahoma"/>
                <w:sz w:val="22"/>
                <w:szCs w:val="22"/>
              </w:rPr>
              <w:t xml:space="preserve">415 </w:t>
            </w:r>
            <w:r w:rsidRPr="003974A9">
              <w:rPr>
                <w:rFonts w:ascii="Tahoma" w:hAnsi="Tahoma" w:cs="Tahoma"/>
                <w:sz w:val="22"/>
                <w:szCs w:val="22"/>
              </w:rPr>
              <w:t xml:space="preserve">c, Tablier de pont de portée 8 &lt; p ≤ 10 m </w:t>
            </w:r>
          </w:p>
          <w:p w:rsidR="00887CE1" w:rsidRPr="003974A9" w:rsidRDefault="00887CE1" w:rsidP="000450AC">
            <w:pPr>
              <w:spacing w:after="120" w:line="280" w:lineRule="exact"/>
              <w:jc w:val="both"/>
              <w:rPr>
                <w:rFonts w:ascii="Tahoma" w:hAnsi="Tahoma" w:cs="Tahoma"/>
                <w:sz w:val="22"/>
                <w:szCs w:val="22"/>
              </w:rPr>
            </w:pPr>
            <w:r w:rsidRPr="003974A9">
              <w:rPr>
                <w:rFonts w:ascii="Tahoma" w:hAnsi="Tahoma" w:cs="Tahoma"/>
                <w:sz w:val="22"/>
                <w:szCs w:val="22"/>
              </w:rPr>
              <w:t>Le</w:t>
            </w:r>
            <w:r>
              <w:rPr>
                <w:rFonts w:ascii="Tahoma" w:hAnsi="Tahoma" w:cs="Tahoma"/>
                <w:sz w:val="22"/>
                <w:szCs w:val="22"/>
              </w:rPr>
              <w:t xml:space="preserve"> </w:t>
            </w:r>
            <w:r w:rsidRPr="003974A9">
              <w:rPr>
                <w:rFonts w:ascii="Tahoma" w:hAnsi="Tahoma" w:cs="Tahoma"/>
                <w:sz w:val="22"/>
                <w:szCs w:val="22"/>
              </w:rPr>
              <w:t>mètre linéaire</w:t>
            </w:r>
            <w:r>
              <w:rPr>
                <w:rFonts w:ascii="Tahoma" w:hAnsi="Tahoma" w:cs="Tahoma"/>
                <w:sz w:val="22"/>
                <w:szCs w:val="22"/>
              </w:rPr>
              <w:t xml:space="preserve"> </w:t>
            </w:r>
            <w:proofErr w:type="spellStart"/>
            <w:r w:rsidRPr="003974A9">
              <w:rPr>
                <w:rFonts w:ascii="Tahoma" w:hAnsi="Tahoma" w:cs="Tahoma"/>
                <w:sz w:val="22"/>
                <w:szCs w:val="22"/>
              </w:rPr>
              <w:t>à</w:t>
            </w:r>
            <w:r>
              <w:rPr>
                <w:rFonts w:ascii="Tahoma" w:hAnsi="Tahoma" w:cs="Tahoma"/>
                <w:sz w:val="22"/>
                <w:szCs w:val="22"/>
              </w:rPr>
              <w:t>_________________________</w:t>
            </w:r>
            <w:r w:rsidRPr="003974A9">
              <w:rPr>
                <w:rFonts w:ascii="Tahoma" w:hAnsi="Tahoma" w:cs="Tahoma"/>
                <w:sz w:val="22"/>
                <w:szCs w:val="22"/>
              </w:rPr>
              <w:t>Francs</w:t>
            </w:r>
            <w:proofErr w:type="spellEnd"/>
            <w:r w:rsidRPr="003974A9">
              <w:rPr>
                <w:rFonts w:ascii="Tahoma" w:hAnsi="Tahoma" w:cs="Tahoma"/>
                <w:sz w:val="22"/>
                <w:szCs w:val="22"/>
              </w:rPr>
              <w:t xml:space="preserve"> CFA</w:t>
            </w:r>
          </w:p>
          <w:p w:rsidR="00887CE1" w:rsidRPr="003974A9" w:rsidRDefault="00887CE1" w:rsidP="000450AC">
            <w:pPr>
              <w:spacing w:after="120" w:line="280" w:lineRule="exact"/>
              <w:jc w:val="both"/>
              <w:rPr>
                <w:rFonts w:ascii="Tahoma" w:hAnsi="Tahoma" w:cs="Tahoma"/>
                <w:sz w:val="22"/>
                <w:szCs w:val="22"/>
              </w:rPr>
            </w:pPr>
            <w:r w:rsidRPr="003974A9">
              <w:rPr>
                <w:rFonts w:ascii="Tahoma" w:hAnsi="Tahoma" w:cs="Tahoma"/>
                <w:sz w:val="22"/>
                <w:szCs w:val="22"/>
              </w:rPr>
              <w:t xml:space="preserve">Prix </w:t>
            </w:r>
            <w:r>
              <w:rPr>
                <w:rFonts w:ascii="Tahoma" w:hAnsi="Tahoma" w:cs="Tahoma"/>
                <w:sz w:val="22"/>
                <w:szCs w:val="22"/>
              </w:rPr>
              <w:t xml:space="preserve">415 </w:t>
            </w:r>
            <w:r w:rsidRPr="003974A9">
              <w:rPr>
                <w:rFonts w:ascii="Tahoma" w:hAnsi="Tahoma" w:cs="Tahoma"/>
                <w:sz w:val="22"/>
                <w:szCs w:val="22"/>
              </w:rPr>
              <w:t xml:space="preserve">d, Tablier de pont de portée 10 &lt; p ≤ 12 m </w:t>
            </w:r>
          </w:p>
          <w:p w:rsidR="00887CE1" w:rsidRPr="003974A9" w:rsidRDefault="00887CE1" w:rsidP="000450AC">
            <w:pPr>
              <w:widowControl w:val="0"/>
              <w:spacing w:after="120" w:line="280" w:lineRule="exact"/>
              <w:jc w:val="both"/>
              <w:rPr>
                <w:rFonts w:ascii="Tahoma" w:hAnsi="Tahoma" w:cs="Tahoma"/>
                <w:sz w:val="22"/>
                <w:szCs w:val="22"/>
              </w:rPr>
            </w:pPr>
            <w:r w:rsidRPr="003974A9">
              <w:rPr>
                <w:rFonts w:ascii="Tahoma" w:hAnsi="Tahoma" w:cs="Tahoma"/>
                <w:sz w:val="22"/>
                <w:szCs w:val="22"/>
              </w:rPr>
              <w:t>Le mètre linéaire à ________________________ Francs CFA</w:t>
            </w:r>
          </w:p>
        </w:tc>
        <w:tc>
          <w:tcPr>
            <w:tcW w:w="1951" w:type="dxa"/>
            <w:tcBorders>
              <w:top w:val="single" w:sz="4" w:space="0" w:color="auto"/>
              <w:left w:val="single" w:sz="4" w:space="0" w:color="auto"/>
              <w:bottom w:val="single" w:sz="4" w:space="0" w:color="auto"/>
              <w:right w:val="double" w:sz="4" w:space="0" w:color="auto"/>
            </w:tcBorders>
          </w:tcPr>
          <w:p w:rsidR="00887CE1" w:rsidRDefault="00887CE1" w:rsidP="000450AC">
            <w:pPr>
              <w:widowControl w:val="0"/>
              <w:rPr>
                <w:rFonts w:ascii="Arial" w:hAnsi="Arial" w:cs="Arial"/>
              </w:rPr>
            </w:pPr>
          </w:p>
        </w:tc>
      </w:tr>
      <w:tr w:rsidR="00887CE1" w:rsidRPr="00F17093" w:rsidTr="000450AC">
        <w:tc>
          <w:tcPr>
            <w:tcW w:w="921" w:type="dxa"/>
          </w:tcPr>
          <w:p w:rsidR="00887CE1" w:rsidRPr="00F17093" w:rsidRDefault="00887CE1" w:rsidP="000450AC">
            <w:pPr>
              <w:jc w:val="center"/>
              <w:rPr>
                <w:rFonts w:ascii="Tahoma" w:hAnsi="Tahoma" w:cs="Tahoma"/>
                <w:b/>
                <w:sz w:val="22"/>
                <w:szCs w:val="22"/>
              </w:rPr>
            </w:pPr>
            <w:r>
              <w:rPr>
                <w:rFonts w:ascii="Tahoma" w:hAnsi="Tahoma" w:cs="Tahoma"/>
                <w:b/>
                <w:sz w:val="22"/>
                <w:szCs w:val="22"/>
              </w:rPr>
              <w:t>430c</w:t>
            </w: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Default="00887CE1" w:rsidP="000450AC">
            <w:pPr>
              <w:jc w:val="center"/>
              <w:rPr>
                <w:rFonts w:ascii="Tahoma" w:hAnsi="Tahoma" w:cs="Tahoma"/>
                <w:b/>
                <w:sz w:val="22"/>
                <w:szCs w:val="22"/>
              </w:rPr>
            </w:pPr>
          </w:p>
          <w:p w:rsidR="00887CE1" w:rsidRDefault="00887CE1" w:rsidP="000450AC">
            <w:pPr>
              <w:jc w:val="center"/>
              <w:rPr>
                <w:rFonts w:ascii="Tahoma" w:hAnsi="Tahoma" w:cs="Tahoma"/>
                <w:b/>
                <w:sz w:val="22"/>
                <w:szCs w:val="22"/>
              </w:rPr>
            </w:pPr>
          </w:p>
          <w:p w:rsidR="00887CE1"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Pr="00F17093" w:rsidRDefault="00887CE1" w:rsidP="000450AC">
            <w:pPr>
              <w:rPr>
                <w:rFonts w:ascii="Tahoma" w:hAnsi="Tahoma" w:cs="Tahoma"/>
                <w:b/>
                <w:sz w:val="22"/>
                <w:szCs w:val="22"/>
              </w:rPr>
            </w:pPr>
          </w:p>
        </w:tc>
        <w:tc>
          <w:tcPr>
            <w:tcW w:w="6237" w:type="dxa"/>
          </w:tcPr>
          <w:p w:rsidR="00887CE1" w:rsidRPr="00F17093" w:rsidRDefault="00887CE1" w:rsidP="000450AC">
            <w:pPr>
              <w:rPr>
                <w:rFonts w:ascii="Tahoma" w:hAnsi="Tahoma" w:cs="Tahoma"/>
                <w:caps/>
                <w:sz w:val="22"/>
                <w:szCs w:val="22"/>
              </w:rPr>
            </w:pPr>
            <w:r>
              <w:rPr>
                <w:rFonts w:ascii="Tahoma" w:hAnsi="Tahoma" w:cs="Tahoma"/>
                <w:caps/>
                <w:sz w:val="22"/>
                <w:szCs w:val="22"/>
              </w:rPr>
              <w:t>FOURNITURE ET POSE</w:t>
            </w:r>
            <w:r w:rsidRPr="00F17093">
              <w:rPr>
                <w:rFonts w:ascii="Tahoma" w:hAnsi="Tahoma" w:cs="Tahoma"/>
                <w:caps/>
                <w:sz w:val="22"/>
                <w:szCs w:val="22"/>
              </w:rPr>
              <w:t xml:space="preserve"> des poutres IPE</w:t>
            </w:r>
            <w:r>
              <w:rPr>
                <w:rFonts w:ascii="Tahoma" w:hAnsi="Tahoma" w:cs="Tahoma"/>
                <w:caps/>
                <w:sz w:val="22"/>
                <w:szCs w:val="22"/>
              </w:rPr>
              <w:t xml:space="preserve"> pour ENTRETOISES</w:t>
            </w:r>
          </w:p>
          <w:p w:rsidR="00887CE1" w:rsidRPr="00F17093" w:rsidRDefault="00887CE1" w:rsidP="000450AC">
            <w:pPr>
              <w:rPr>
                <w:rFonts w:ascii="Tahoma" w:hAnsi="Tahoma" w:cs="Tahoma"/>
                <w:caps/>
                <w:sz w:val="22"/>
                <w:szCs w:val="22"/>
              </w:rPr>
            </w:pPr>
          </w:p>
          <w:p w:rsidR="00887CE1" w:rsidRPr="00F17093" w:rsidRDefault="00887CE1" w:rsidP="000450AC">
            <w:pPr>
              <w:rPr>
                <w:rFonts w:ascii="Tahoma" w:hAnsi="Tahoma" w:cs="Tahoma"/>
                <w:caps/>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METRE LINEAIRE</w:t>
            </w:r>
            <w:r w:rsidRPr="00F17093">
              <w:rPr>
                <w:rFonts w:ascii="Tahoma" w:hAnsi="Tahoma" w:cs="Tahoma"/>
                <w:sz w:val="22"/>
                <w:szCs w:val="22"/>
              </w:rPr>
              <w:t xml:space="preserve"> (ml) les poutres IPE misent en œuvre et l'assemblage complète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887CE1" w:rsidRPr="00F17093" w:rsidRDefault="00887CE1" w:rsidP="000450AC">
            <w:pPr>
              <w:rPr>
                <w:rFonts w:ascii="Tahoma" w:hAnsi="Tahoma" w:cs="Tahoma"/>
                <w:sz w:val="22"/>
                <w:szCs w:val="22"/>
              </w:rPr>
            </w:pPr>
          </w:p>
          <w:p w:rsidR="00887CE1" w:rsidRPr="00F17093" w:rsidRDefault="00887CE1" w:rsidP="000450AC">
            <w:pPr>
              <w:spacing w:line="312" w:lineRule="auto"/>
              <w:rPr>
                <w:rFonts w:ascii="Tahoma" w:hAnsi="Tahoma" w:cs="Tahoma"/>
                <w:sz w:val="22"/>
                <w:szCs w:val="22"/>
              </w:rPr>
            </w:pPr>
            <w:r w:rsidRPr="00F17093">
              <w:rPr>
                <w:rFonts w:ascii="Tahoma" w:hAnsi="Tahoma" w:cs="Tahoma"/>
                <w:sz w:val="22"/>
                <w:szCs w:val="22"/>
              </w:rPr>
              <w:t xml:space="preserve">Le </w:t>
            </w:r>
            <w:r>
              <w:rPr>
                <w:rFonts w:ascii="Tahoma" w:hAnsi="Tahoma" w:cs="Tahoma"/>
                <w:sz w:val="22"/>
                <w:szCs w:val="22"/>
              </w:rPr>
              <w:t>mètre linéaire des poutres IPE 4</w:t>
            </w:r>
            <w:r w:rsidRPr="00F17093">
              <w:rPr>
                <w:rFonts w:ascii="Tahoma" w:hAnsi="Tahoma" w:cs="Tahoma"/>
                <w:sz w:val="22"/>
                <w:szCs w:val="22"/>
              </w:rPr>
              <w:t xml:space="preserve">00 : </w:t>
            </w:r>
          </w:p>
          <w:p w:rsidR="00887CE1" w:rsidRPr="00F17093" w:rsidRDefault="00887CE1" w:rsidP="000450AC">
            <w:pPr>
              <w:rPr>
                <w:rFonts w:ascii="Tahoma" w:hAnsi="Tahoma" w:cs="Tahoma"/>
                <w:sz w:val="22"/>
                <w:szCs w:val="22"/>
              </w:rPr>
            </w:pPr>
            <w:r w:rsidRPr="00F17093">
              <w:rPr>
                <w:rFonts w:ascii="Tahoma" w:hAnsi="Tahoma" w:cs="Tahoma"/>
                <w:sz w:val="22"/>
                <w:szCs w:val="22"/>
              </w:rPr>
              <w:t>_________________________________________ Francs CFA</w:t>
            </w:r>
          </w:p>
          <w:p w:rsidR="00887CE1" w:rsidRPr="00F17093" w:rsidRDefault="00887CE1" w:rsidP="000450AC">
            <w:pPr>
              <w:spacing w:line="312" w:lineRule="auto"/>
              <w:rPr>
                <w:rFonts w:ascii="Tahoma" w:hAnsi="Tahoma" w:cs="Tahoma"/>
                <w:sz w:val="22"/>
                <w:szCs w:val="22"/>
              </w:rPr>
            </w:pPr>
          </w:p>
        </w:tc>
        <w:tc>
          <w:tcPr>
            <w:tcW w:w="1951" w:type="dxa"/>
          </w:tcPr>
          <w:p w:rsidR="00887CE1" w:rsidRPr="00F17093" w:rsidRDefault="00887CE1" w:rsidP="000450AC">
            <w:pPr>
              <w:jc w:val="center"/>
              <w:rPr>
                <w:rFonts w:ascii="Tahoma" w:hAnsi="Tahoma" w:cs="Tahoma"/>
                <w:sz w:val="22"/>
                <w:szCs w:val="22"/>
              </w:rPr>
            </w:pPr>
          </w:p>
        </w:tc>
      </w:tr>
      <w:tr w:rsidR="00887CE1" w:rsidRPr="00F17093" w:rsidTr="000450AC">
        <w:tc>
          <w:tcPr>
            <w:tcW w:w="921" w:type="dxa"/>
          </w:tcPr>
          <w:p w:rsidR="00887CE1" w:rsidRPr="00F17093" w:rsidRDefault="00887CE1" w:rsidP="000450AC">
            <w:pPr>
              <w:jc w:val="center"/>
              <w:rPr>
                <w:rFonts w:ascii="Tahoma" w:hAnsi="Tahoma" w:cs="Tahoma"/>
                <w:b/>
                <w:sz w:val="22"/>
                <w:szCs w:val="22"/>
              </w:rPr>
            </w:pPr>
            <w:r>
              <w:rPr>
                <w:rFonts w:ascii="Tahoma" w:hAnsi="Tahoma" w:cs="Tahoma"/>
                <w:b/>
                <w:sz w:val="22"/>
                <w:szCs w:val="22"/>
              </w:rPr>
              <w:t>430e</w:t>
            </w: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Default="00887CE1" w:rsidP="000450AC">
            <w:pPr>
              <w:jc w:val="center"/>
              <w:rPr>
                <w:rFonts w:ascii="Tahoma" w:hAnsi="Tahoma" w:cs="Tahoma"/>
                <w:b/>
                <w:sz w:val="22"/>
                <w:szCs w:val="22"/>
              </w:rPr>
            </w:pPr>
          </w:p>
          <w:p w:rsidR="00887CE1" w:rsidRDefault="00887CE1" w:rsidP="000450AC">
            <w:pPr>
              <w:jc w:val="center"/>
              <w:rPr>
                <w:rFonts w:ascii="Tahoma" w:hAnsi="Tahoma" w:cs="Tahoma"/>
                <w:b/>
                <w:sz w:val="22"/>
                <w:szCs w:val="22"/>
              </w:rPr>
            </w:pPr>
          </w:p>
          <w:p w:rsidR="00887CE1" w:rsidRDefault="00887CE1" w:rsidP="000450AC">
            <w:pPr>
              <w:jc w:val="center"/>
              <w:rPr>
                <w:rFonts w:ascii="Tahoma" w:hAnsi="Tahoma" w:cs="Tahoma"/>
                <w:b/>
                <w:sz w:val="22"/>
                <w:szCs w:val="22"/>
              </w:rPr>
            </w:pPr>
          </w:p>
          <w:p w:rsidR="00887CE1" w:rsidRPr="00F17093" w:rsidRDefault="00887CE1" w:rsidP="000450AC">
            <w:pPr>
              <w:jc w:val="center"/>
              <w:rPr>
                <w:rFonts w:ascii="Tahoma" w:hAnsi="Tahoma" w:cs="Tahoma"/>
                <w:b/>
                <w:sz w:val="22"/>
                <w:szCs w:val="22"/>
              </w:rPr>
            </w:pPr>
          </w:p>
          <w:p w:rsidR="00887CE1" w:rsidRPr="00F17093" w:rsidRDefault="00887CE1" w:rsidP="000450AC">
            <w:pPr>
              <w:rPr>
                <w:rFonts w:ascii="Tahoma" w:hAnsi="Tahoma" w:cs="Tahoma"/>
                <w:b/>
                <w:sz w:val="22"/>
                <w:szCs w:val="22"/>
              </w:rPr>
            </w:pPr>
          </w:p>
        </w:tc>
        <w:tc>
          <w:tcPr>
            <w:tcW w:w="6237" w:type="dxa"/>
          </w:tcPr>
          <w:p w:rsidR="00887CE1" w:rsidRDefault="00887CE1" w:rsidP="000450AC">
            <w:pPr>
              <w:rPr>
                <w:rFonts w:ascii="Tahoma" w:hAnsi="Tahoma" w:cs="Tahoma"/>
                <w:caps/>
                <w:sz w:val="22"/>
                <w:szCs w:val="22"/>
              </w:rPr>
            </w:pPr>
            <w:r>
              <w:rPr>
                <w:rFonts w:ascii="Tahoma" w:hAnsi="Tahoma" w:cs="Tahoma"/>
                <w:caps/>
                <w:sz w:val="22"/>
                <w:szCs w:val="22"/>
              </w:rPr>
              <w:t>FOURNITURE ET POSE</w:t>
            </w:r>
            <w:r w:rsidRPr="00F17093">
              <w:rPr>
                <w:rFonts w:ascii="Tahoma" w:hAnsi="Tahoma" w:cs="Tahoma"/>
                <w:caps/>
                <w:sz w:val="22"/>
                <w:szCs w:val="22"/>
              </w:rPr>
              <w:t xml:space="preserve"> des poutres IPE</w:t>
            </w:r>
            <w:r>
              <w:rPr>
                <w:rFonts w:ascii="Tahoma" w:hAnsi="Tahoma" w:cs="Tahoma"/>
                <w:caps/>
                <w:sz w:val="22"/>
                <w:szCs w:val="22"/>
              </w:rPr>
              <w:t xml:space="preserve"> </w:t>
            </w:r>
          </w:p>
          <w:p w:rsidR="00887CE1" w:rsidRPr="00F17093" w:rsidRDefault="00887CE1" w:rsidP="000450AC">
            <w:pPr>
              <w:rPr>
                <w:rFonts w:ascii="Tahoma" w:hAnsi="Tahoma" w:cs="Tahoma"/>
                <w:caps/>
                <w:sz w:val="22"/>
                <w:szCs w:val="22"/>
              </w:rPr>
            </w:pPr>
          </w:p>
          <w:p w:rsidR="00887CE1" w:rsidRPr="00F17093" w:rsidRDefault="00887CE1" w:rsidP="000450AC">
            <w:pPr>
              <w:rPr>
                <w:rFonts w:ascii="Tahoma" w:hAnsi="Tahoma" w:cs="Tahoma"/>
                <w:caps/>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METRE LINEAIRE</w:t>
            </w:r>
            <w:r w:rsidRPr="00F17093">
              <w:rPr>
                <w:rFonts w:ascii="Tahoma" w:hAnsi="Tahoma" w:cs="Tahoma"/>
                <w:sz w:val="22"/>
                <w:szCs w:val="22"/>
              </w:rPr>
              <w:t xml:space="preserve"> (ml) les poutres IPE misent en œuvre et l'assemblage complète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887CE1" w:rsidRPr="00F17093" w:rsidRDefault="00887CE1" w:rsidP="000450AC">
            <w:pPr>
              <w:rPr>
                <w:rFonts w:ascii="Tahoma" w:hAnsi="Tahoma" w:cs="Tahoma"/>
                <w:sz w:val="22"/>
                <w:szCs w:val="22"/>
              </w:rPr>
            </w:pPr>
          </w:p>
          <w:p w:rsidR="00887CE1" w:rsidRPr="00F17093" w:rsidRDefault="00887CE1" w:rsidP="000450AC">
            <w:pPr>
              <w:spacing w:line="312" w:lineRule="auto"/>
              <w:rPr>
                <w:rFonts w:ascii="Tahoma" w:hAnsi="Tahoma" w:cs="Tahoma"/>
                <w:sz w:val="22"/>
                <w:szCs w:val="22"/>
              </w:rPr>
            </w:pPr>
            <w:r w:rsidRPr="00F17093">
              <w:rPr>
                <w:rFonts w:ascii="Tahoma" w:hAnsi="Tahoma" w:cs="Tahoma"/>
                <w:sz w:val="22"/>
                <w:szCs w:val="22"/>
              </w:rPr>
              <w:t xml:space="preserve">Le </w:t>
            </w:r>
            <w:r>
              <w:rPr>
                <w:rFonts w:ascii="Tahoma" w:hAnsi="Tahoma" w:cs="Tahoma"/>
                <w:sz w:val="22"/>
                <w:szCs w:val="22"/>
              </w:rPr>
              <w:t>mètre linéaire des poutres IPE 45</w:t>
            </w:r>
            <w:r w:rsidRPr="00F17093">
              <w:rPr>
                <w:rFonts w:ascii="Tahoma" w:hAnsi="Tahoma" w:cs="Tahoma"/>
                <w:sz w:val="22"/>
                <w:szCs w:val="22"/>
              </w:rPr>
              <w:t xml:space="preserve">0 : </w:t>
            </w:r>
          </w:p>
          <w:p w:rsidR="00887CE1" w:rsidRPr="00F17093" w:rsidRDefault="00887CE1" w:rsidP="000450AC">
            <w:pPr>
              <w:rPr>
                <w:rFonts w:ascii="Tahoma" w:hAnsi="Tahoma" w:cs="Tahoma"/>
                <w:sz w:val="22"/>
                <w:szCs w:val="22"/>
              </w:rPr>
            </w:pPr>
            <w:r w:rsidRPr="00F17093">
              <w:rPr>
                <w:rFonts w:ascii="Tahoma" w:hAnsi="Tahoma" w:cs="Tahoma"/>
                <w:sz w:val="22"/>
                <w:szCs w:val="22"/>
              </w:rPr>
              <w:t>_________________________________________ Francs CFA</w:t>
            </w:r>
          </w:p>
          <w:p w:rsidR="00887CE1" w:rsidRPr="00F17093" w:rsidRDefault="00887CE1" w:rsidP="000450AC">
            <w:pPr>
              <w:spacing w:line="312" w:lineRule="auto"/>
              <w:rPr>
                <w:rFonts w:ascii="Tahoma" w:hAnsi="Tahoma" w:cs="Tahoma"/>
                <w:sz w:val="22"/>
                <w:szCs w:val="22"/>
              </w:rPr>
            </w:pPr>
          </w:p>
        </w:tc>
        <w:tc>
          <w:tcPr>
            <w:tcW w:w="1951" w:type="dxa"/>
          </w:tcPr>
          <w:p w:rsidR="00887CE1" w:rsidRPr="00F17093" w:rsidRDefault="00887CE1" w:rsidP="000450AC">
            <w:pPr>
              <w:jc w:val="center"/>
              <w:rPr>
                <w:rFonts w:ascii="Tahoma" w:hAnsi="Tahoma" w:cs="Tahoma"/>
                <w:sz w:val="22"/>
                <w:szCs w:val="22"/>
              </w:rPr>
            </w:pPr>
          </w:p>
        </w:tc>
      </w:tr>
    </w:tbl>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F03252" w:rsidRDefault="00F03252" w:rsidP="007E5BBB">
      <w:pPr>
        <w:pStyle w:val="Corpsdetexte3"/>
        <w:spacing w:before="120" w:after="120"/>
        <w:jc w:val="left"/>
        <w:rPr>
          <w:rFonts w:asciiTheme="majorHAnsi" w:hAnsiTheme="majorHAnsi" w:cs="Tahoma"/>
          <w:b w:val="0"/>
          <w:i w:val="0"/>
          <w:sz w:val="24"/>
          <w:szCs w:val="24"/>
        </w:rPr>
      </w:pPr>
    </w:p>
    <w:p w:rsidR="00F03252" w:rsidRDefault="00F03252" w:rsidP="007E5BBB">
      <w:pPr>
        <w:pStyle w:val="Corpsdetexte3"/>
        <w:spacing w:before="120" w:after="120"/>
        <w:jc w:val="left"/>
        <w:rPr>
          <w:rFonts w:asciiTheme="majorHAnsi" w:hAnsiTheme="majorHAnsi" w:cs="Tahoma"/>
          <w:b w:val="0"/>
          <w:i w:val="0"/>
          <w:sz w:val="24"/>
          <w:szCs w:val="24"/>
        </w:rPr>
      </w:pPr>
    </w:p>
    <w:p w:rsidR="00F03252" w:rsidRDefault="00F03252" w:rsidP="007E5BBB">
      <w:pPr>
        <w:pStyle w:val="Corpsdetexte3"/>
        <w:spacing w:before="120" w:after="120"/>
        <w:jc w:val="left"/>
        <w:rPr>
          <w:rFonts w:asciiTheme="majorHAnsi" w:hAnsiTheme="majorHAnsi" w:cs="Tahoma"/>
          <w:b w:val="0"/>
          <w:i w:val="0"/>
          <w:sz w:val="24"/>
          <w:szCs w:val="24"/>
        </w:rPr>
      </w:pPr>
    </w:p>
    <w:p w:rsidR="00F03252" w:rsidRDefault="00F03252" w:rsidP="007E5BBB">
      <w:pPr>
        <w:pStyle w:val="Corpsdetexte3"/>
        <w:spacing w:before="120" w:after="120"/>
        <w:jc w:val="left"/>
        <w:rPr>
          <w:rFonts w:asciiTheme="majorHAnsi" w:hAnsiTheme="majorHAnsi" w:cs="Tahoma"/>
          <w:b w:val="0"/>
          <w:i w:val="0"/>
          <w:sz w:val="24"/>
          <w:szCs w:val="24"/>
        </w:rPr>
      </w:pPr>
    </w:p>
    <w:p w:rsidR="00F03252" w:rsidRDefault="00F03252"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DA6740" w:rsidRDefault="00DA6740" w:rsidP="00DA6740">
      <w:pPr>
        <w:pStyle w:val="Corpsdetexte3"/>
        <w:spacing w:before="120" w:after="120"/>
        <w:rPr>
          <w:rFonts w:asciiTheme="majorHAnsi" w:hAnsiTheme="majorHAnsi"/>
          <w:bCs/>
          <w:i w:val="0"/>
          <w:iCs/>
          <w:sz w:val="24"/>
          <w:szCs w:val="24"/>
        </w:rPr>
      </w:pPr>
      <w:r w:rsidRPr="003A30E7">
        <w:rPr>
          <w:rFonts w:asciiTheme="majorHAnsi" w:hAnsiTheme="majorHAnsi"/>
          <w:bCs/>
          <w:i w:val="0"/>
          <w:iCs/>
          <w:sz w:val="24"/>
          <w:szCs w:val="24"/>
        </w:rPr>
        <w:t>LES TRAVAUX DE CONSTRUCTION D’UN OUVRAGE OF FRANCHISSEMENT SUR LE TRONCON  CAMP EN BOIS CAMRAIL-BORD FLEUVE SAMAGA AO PK 0+800 AVEC REMBLAI</w:t>
      </w:r>
      <w:r>
        <w:rPr>
          <w:rFonts w:asciiTheme="majorHAnsi" w:hAnsiTheme="majorHAnsi"/>
          <w:bCs/>
          <w:i w:val="0"/>
          <w:iCs/>
          <w:sz w:val="24"/>
          <w:szCs w:val="24"/>
        </w:rPr>
        <w:t>, Lot 2</w:t>
      </w:r>
    </w:p>
    <w:p w:rsidR="00DA6740" w:rsidRPr="003A30E7" w:rsidRDefault="00DA6740" w:rsidP="00DA6740">
      <w:pPr>
        <w:pStyle w:val="Corpsdetexte3"/>
        <w:spacing w:before="120" w:after="120"/>
        <w:rPr>
          <w:rFonts w:asciiTheme="majorHAnsi" w:hAnsiTheme="majorHAnsi"/>
          <w:bCs/>
          <w:i w:val="0"/>
          <w:iCs/>
          <w:sz w:val="24"/>
          <w:szCs w:val="24"/>
          <w:u w:val="single"/>
        </w:rPr>
      </w:pPr>
      <w:r w:rsidRPr="009064DC">
        <w:rPr>
          <w:rFonts w:asciiTheme="majorHAnsi" w:hAnsiTheme="majorHAnsi"/>
          <w:bCs/>
          <w:i w:val="0"/>
          <w:iCs/>
          <w:sz w:val="24"/>
          <w:szCs w:val="24"/>
        </w:rPr>
        <w:t xml:space="preserve"> </w:t>
      </w:r>
      <w:r w:rsidRPr="003A30E7">
        <w:rPr>
          <w:rFonts w:asciiTheme="majorHAnsi" w:hAnsiTheme="majorHAnsi"/>
          <w:bCs/>
          <w:i w:val="0"/>
          <w:iCs/>
          <w:sz w:val="24"/>
          <w:szCs w:val="24"/>
          <w:u w:val="single"/>
        </w:rPr>
        <w:t>CADRE DU BORDEREAU DES PRIX UNITAIRES</w:t>
      </w:r>
      <w:r>
        <w:rPr>
          <w:rFonts w:asciiTheme="majorHAnsi" w:hAnsiTheme="majorHAnsi"/>
          <w:bCs/>
          <w:i w:val="0"/>
          <w:iCs/>
          <w:sz w:val="24"/>
          <w:szCs w:val="24"/>
          <w:u w:val="single"/>
        </w:rPr>
        <w:t xml:space="preserve"> DU LOT 2</w:t>
      </w:r>
    </w:p>
    <w:p w:rsidR="00DA6740" w:rsidRPr="009064DC" w:rsidRDefault="00DA6740" w:rsidP="00DA6740">
      <w:pPr>
        <w:jc w:val="both"/>
        <w:rPr>
          <w:rFonts w:asciiTheme="majorHAnsi" w:hAnsiTheme="majorHAnsi"/>
          <w:sz w:val="14"/>
          <w:szCs w:val="24"/>
        </w:rPr>
      </w:pPr>
    </w:p>
    <w:p w:rsidR="00DA6740" w:rsidRPr="00811B39" w:rsidRDefault="00DA6740" w:rsidP="00DA6740">
      <w:pPr>
        <w:pStyle w:val="Titre"/>
        <w:rPr>
          <w:rFonts w:ascii="Tahoma" w:hAnsi="Tahoma" w:cs="Tahoma"/>
          <w:b/>
          <w:sz w:val="22"/>
          <w:szCs w:val="22"/>
        </w:rPr>
      </w:pPr>
      <w:r w:rsidRPr="00811B39">
        <w:rPr>
          <w:rFonts w:ascii="Tahoma" w:hAnsi="Tahoma" w:cs="Tahoma"/>
          <w:b/>
          <w:sz w:val="22"/>
          <w:szCs w:val="22"/>
        </w:rPr>
        <w:t>BORDEREAU DES PRIX UNITAIRES</w:t>
      </w:r>
      <w:r>
        <w:rPr>
          <w:rFonts w:ascii="Tahoma" w:hAnsi="Tahoma" w:cs="Tahoma"/>
          <w:b/>
          <w:sz w:val="22"/>
          <w:szCs w:val="22"/>
        </w:rPr>
        <w:t xml:space="preserve"> </w:t>
      </w:r>
    </w:p>
    <w:p w:rsidR="00DA6740" w:rsidRPr="00F17093" w:rsidRDefault="00DA6740" w:rsidP="00DA6740">
      <w:pPr>
        <w:pStyle w:val="Titre"/>
        <w:rPr>
          <w:rFonts w:ascii="Tahoma" w:hAnsi="Tahoma" w:cs="Tahoma"/>
          <w:sz w:val="22"/>
          <w:szCs w:val="22"/>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6237"/>
        <w:gridCol w:w="1951"/>
      </w:tblGrid>
      <w:tr w:rsidR="00DA6740" w:rsidRPr="00F17093" w:rsidTr="00730D87">
        <w:tc>
          <w:tcPr>
            <w:tcW w:w="921" w:type="dxa"/>
            <w:vAlign w:val="center"/>
          </w:tcPr>
          <w:p w:rsidR="00DA6740" w:rsidRPr="00F17093" w:rsidRDefault="00DA6740" w:rsidP="00730D87">
            <w:pPr>
              <w:jc w:val="center"/>
              <w:rPr>
                <w:rFonts w:ascii="Tahoma" w:hAnsi="Tahoma" w:cs="Tahoma"/>
                <w:b/>
                <w:sz w:val="22"/>
                <w:szCs w:val="22"/>
              </w:rPr>
            </w:pPr>
            <w:r w:rsidRPr="00F17093">
              <w:rPr>
                <w:rFonts w:ascii="Tahoma" w:hAnsi="Tahoma" w:cs="Tahoma"/>
                <w:b/>
                <w:sz w:val="22"/>
                <w:szCs w:val="22"/>
              </w:rPr>
              <w:t>N° de prix</w:t>
            </w:r>
          </w:p>
        </w:tc>
        <w:tc>
          <w:tcPr>
            <w:tcW w:w="6237" w:type="dxa"/>
            <w:vAlign w:val="center"/>
          </w:tcPr>
          <w:p w:rsidR="00DA6740" w:rsidRPr="00F17093" w:rsidRDefault="00DA6740" w:rsidP="00730D87">
            <w:pPr>
              <w:jc w:val="center"/>
              <w:rPr>
                <w:rFonts w:ascii="Tahoma" w:hAnsi="Tahoma" w:cs="Tahoma"/>
                <w:b/>
                <w:sz w:val="22"/>
                <w:szCs w:val="22"/>
              </w:rPr>
            </w:pPr>
            <w:r w:rsidRPr="00F17093">
              <w:rPr>
                <w:rFonts w:ascii="Tahoma" w:hAnsi="Tahoma" w:cs="Tahoma"/>
                <w:b/>
                <w:sz w:val="22"/>
                <w:szCs w:val="22"/>
              </w:rPr>
              <w:t>Désignation et prix en lettre</w:t>
            </w:r>
          </w:p>
        </w:tc>
        <w:tc>
          <w:tcPr>
            <w:tcW w:w="1951" w:type="dxa"/>
            <w:vAlign w:val="center"/>
          </w:tcPr>
          <w:p w:rsidR="00DA6740" w:rsidRPr="00F17093" w:rsidRDefault="00DA6740" w:rsidP="00730D87">
            <w:pPr>
              <w:jc w:val="center"/>
              <w:rPr>
                <w:rFonts w:ascii="Tahoma" w:hAnsi="Tahoma" w:cs="Tahoma"/>
                <w:b/>
                <w:sz w:val="22"/>
                <w:szCs w:val="22"/>
              </w:rPr>
            </w:pPr>
            <w:r w:rsidRPr="00F17093">
              <w:rPr>
                <w:rFonts w:ascii="Tahoma" w:hAnsi="Tahoma" w:cs="Tahoma"/>
                <w:b/>
                <w:sz w:val="22"/>
                <w:szCs w:val="22"/>
              </w:rPr>
              <w:t>Prix en chiffres</w:t>
            </w:r>
          </w:p>
        </w:tc>
      </w:tr>
      <w:tr w:rsidR="00DA6740" w:rsidRPr="00F17093" w:rsidTr="00730D87">
        <w:trPr>
          <w:trHeight w:val="221"/>
        </w:trPr>
        <w:tc>
          <w:tcPr>
            <w:tcW w:w="921" w:type="dxa"/>
          </w:tcPr>
          <w:p w:rsidR="00DA6740" w:rsidRPr="00F17093" w:rsidRDefault="00DA6740" w:rsidP="00730D87">
            <w:pPr>
              <w:jc w:val="center"/>
              <w:rPr>
                <w:rFonts w:ascii="Tahoma" w:hAnsi="Tahoma" w:cs="Tahoma"/>
                <w:b/>
                <w:sz w:val="22"/>
                <w:szCs w:val="22"/>
              </w:rPr>
            </w:pPr>
          </w:p>
        </w:tc>
        <w:tc>
          <w:tcPr>
            <w:tcW w:w="6237" w:type="dxa"/>
          </w:tcPr>
          <w:p w:rsidR="00DA6740" w:rsidRPr="00F17093" w:rsidRDefault="00DA6740" w:rsidP="00730D87">
            <w:pPr>
              <w:jc w:val="center"/>
              <w:rPr>
                <w:rFonts w:ascii="Tahoma" w:hAnsi="Tahoma" w:cs="Tahoma"/>
                <w:b/>
                <w:sz w:val="22"/>
                <w:szCs w:val="22"/>
              </w:rPr>
            </w:pPr>
            <w:r w:rsidRPr="00F17093">
              <w:rPr>
                <w:rFonts w:ascii="Tahoma" w:hAnsi="Tahoma" w:cs="Tahoma"/>
                <w:b/>
                <w:sz w:val="22"/>
                <w:szCs w:val="22"/>
              </w:rPr>
              <w:t>SERIE 000 : INSTALLATIONS-ETUDES GEOTECHNIQUES ET D’EXECUTION</w:t>
            </w: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c>
          <w:tcPr>
            <w:tcW w:w="921" w:type="dxa"/>
          </w:tcPr>
          <w:p w:rsidR="00DA6740" w:rsidRPr="00F17093" w:rsidRDefault="00DA6740" w:rsidP="00730D87">
            <w:pPr>
              <w:jc w:val="center"/>
              <w:rPr>
                <w:rFonts w:ascii="Tahoma" w:hAnsi="Tahoma" w:cs="Tahoma"/>
                <w:b/>
                <w:sz w:val="22"/>
                <w:szCs w:val="22"/>
              </w:rPr>
            </w:pPr>
            <w:r w:rsidRPr="00F17093">
              <w:rPr>
                <w:rFonts w:ascii="Tahoma" w:hAnsi="Tahoma" w:cs="Tahoma"/>
                <w:b/>
                <w:sz w:val="22"/>
                <w:szCs w:val="22"/>
              </w:rPr>
              <w:t>001</w:t>
            </w: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tc>
        <w:tc>
          <w:tcPr>
            <w:tcW w:w="6237" w:type="dxa"/>
          </w:tcPr>
          <w:p w:rsidR="00DA6740" w:rsidRPr="00F17093" w:rsidRDefault="00DA6740" w:rsidP="00730D87">
            <w:pPr>
              <w:jc w:val="center"/>
              <w:rPr>
                <w:rFonts w:ascii="Tahoma" w:hAnsi="Tahoma" w:cs="Tahoma"/>
                <w:sz w:val="22"/>
                <w:szCs w:val="22"/>
              </w:rPr>
            </w:pPr>
            <w:r w:rsidRPr="00F17093">
              <w:rPr>
                <w:rFonts w:ascii="Tahoma" w:hAnsi="Tahoma" w:cs="Tahoma"/>
                <w:sz w:val="22"/>
                <w:szCs w:val="22"/>
              </w:rPr>
              <w:t>INSTALLATION DE CHANTIER</w:t>
            </w:r>
          </w:p>
          <w:p w:rsidR="00DA6740" w:rsidRPr="00F17093" w:rsidRDefault="00DA6740" w:rsidP="00730D87">
            <w:pPr>
              <w:rPr>
                <w:rFonts w:ascii="Tahoma" w:hAnsi="Tahoma" w:cs="Tahoma"/>
                <w:sz w:val="22"/>
                <w:szCs w:val="22"/>
              </w:rPr>
            </w:pPr>
          </w:p>
          <w:p w:rsidR="00DA6740" w:rsidRPr="00F17093" w:rsidRDefault="00DA6740" w:rsidP="00730D87">
            <w:pPr>
              <w:rPr>
                <w:rFonts w:ascii="Tahoma" w:hAnsi="Tahoma" w:cs="Tahoma"/>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FORFAIT (FF)</w:t>
            </w:r>
            <w:r w:rsidRPr="00F17093">
              <w:rPr>
                <w:rFonts w:ascii="Tahoma" w:hAnsi="Tahoma" w:cs="Tahoma"/>
                <w:sz w:val="22"/>
                <w:szCs w:val="22"/>
              </w:rPr>
              <w:t xml:space="preserve"> l’installation de chantier de l’entreprise telle que décrite au CCTP « </w:t>
            </w:r>
            <w:r w:rsidRPr="00F17093">
              <w:rPr>
                <w:rFonts w:ascii="Tahoma" w:hAnsi="Tahoma" w:cs="Tahoma"/>
                <w:b/>
                <w:bCs/>
                <w:sz w:val="22"/>
                <w:szCs w:val="22"/>
              </w:rPr>
              <w:t>mode d’évaluation des travaux</w:t>
            </w:r>
            <w:r w:rsidRPr="00F17093">
              <w:rPr>
                <w:rFonts w:ascii="Tahoma" w:hAnsi="Tahoma" w:cs="Tahoma"/>
                <w:sz w:val="22"/>
                <w:szCs w:val="22"/>
              </w:rPr>
              <w:t> ».</w:t>
            </w:r>
          </w:p>
          <w:p w:rsidR="00DA6740" w:rsidRPr="00F17093" w:rsidRDefault="00DA6740" w:rsidP="00730D87">
            <w:pPr>
              <w:rPr>
                <w:rFonts w:ascii="Tahoma" w:hAnsi="Tahoma" w:cs="Tahoma"/>
                <w:sz w:val="22"/>
                <w:szCs w:val="22"/>
              </w:rPr>
            </w:pPr>
          </w:p>
          <w:p w:rsidR="00DA6740" w:rsidRPr="00F17093" w:rsidRDefault="00DA6740" w:rsidP="00730D87">
            <w:pPr>
              <w:rPr>
                <w:rFonts w:ascii="Tahoma" w:hAnsi="Tahoma" w:cs="Tahoma"/>
                <w:sz w:val="22"/>
                <w:szCs w:val="22"/>
              </w:rPr>
            </w:pPr>
            <w:r w:rsidRPr="00F17093">
              <w:rPr>
                <w:rFonts w:ascii="Tahoma" w:hAnsi="Tahoma" w:cs="Tahoma"/>
                <w:sz w:val="22"/>
                <w:szCs w:val="22"/>
              </w:rPr>
              <w:t xml:space="preserve">Le forfait : </w:t>
            </w:r>
          </w:p>
          <w:p w:rsidR="00DA6740" w:rsidRPr="00F17093" w:rsidRDefault="00DA6740" w:rsidP="00730D87">
            <w:pPr>
              <w:rPr>
                <w:rFonts w:ascii="Tahoma" w:hAnsi="Tahoma" w:cs="Tahoma"/>
                <w:sz w:val="22"/>
                <w:szCs w:val="22"/>
              </w:rPr>
            </w:pPr>
          </w:p>
          <w:p w:rsidR="00DA6740" w:rsidRPr="00F17093" w:rsidRDefault="00DA6740" w:rsidP="00730D87">
            <w:pPr>
              <w:spacing w:line="312" w:lineRule="auto"/>
              <w:rPr>
                <w:rFonts w:ascii="Tahoma" w:hAnsi="Tahoma" w:cs="Tahoma"/>
                <w:sz w:val="22"/>
                <w:szCs w:val="22"/>
              </w:rPr>
            </w:pPr>
            <w:r>
              <w:rPr>
                <w:rFonts w:ascii="Tahoma" w:hAnsi="Tahoma" w:cs="Tahoma"/>
                <w:sz w:val="22"/>
                <w:szCs w:val="22"/>
              </w:rPr>
              <w:t>_________</w:t>
            </w:r>
            <w:r w:rsidRPr="00F17093">
              <w:rPr>
                <w:rFonts w:ascii="Tahoma" w:hAnsi="Tahoma" w:cs="Tahoma"/>
                <w:sz w:val="22"/>
                <w:szCs w:val="22"/>
              </w:rPr>
              <w:t>________________________________ Francs CFA</w:t>
            </w: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c>
          <w:tcPr>
            <w:tcW w:w="921" w:type="dxa"/>
            <w:tcBorders>
              <w:top w:val="single" w:sz="6" w:space="0" w:color="auto"/>
              <w:left w:val="double" w:sz="6" w:space="0" w:color="auto"/>
              <w:bottom w:val="double" w:sz="6" w:space="0" w:color="auto"/>
              <w:right w:val="single" w:sz="6" w:space="0" w:color="auto"/>
            </w:tcBorders>
          </w:tcPr>
          <w:p w:rsidR="00DA6740" w:rsidRPr="00F17093" w:rsidRDefault="00DA6740" w:rsidP="00730D87">
            <w:pPr>
              <w:jc w:val="center"/>
              <w:rPr>
                <w:rFonts w:ascii="Tahoma" w:hAnsi="Tahoma" w:cs="Tahoma"/>
                <w:b/>
                <w:sz w:val="22"/>
                <w:szCs w:val="22"/>
              </w:rPr>
            </w:pPr>
            <w:r w:rsidRPr="00F17093">
              <w:rPr>
                <w:rFonts w:ascii="Tahoma" w:hAnsi="Tahoma" w:cs="Tahoma"/>
                <w:b/>
                <w:sz w:val="22"/>
                <w:szCs w:val="22"/>
              </w:rPr>
              <w:t>002</w:t>
            </w: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tc>
        <w:tc>
          <w:tcPr>
            <w:tcW w:w="6237" w:type="dxa"/>
            <w:tcBorders>
              <w:top w:val="single" w:sz="6" w:space="0" w:color="auto"/>
              <w:left w:val="single" w:sz="6" w:space="0" w:color="auto"/>
              <w:bottom w:val="double" w:sz="6" w:space="0" w:color="auto"/>
              <w:right w:val="single" w:sz="6" w:space="0" w:color="auto"/>
            </w:tcBorders>
          </w:tcPr>
          <w:p w:rsidR="00DA6740" w:rsidRPr="00F17093" w:rsidRDefault="00DA6740" w:rsidP="00730D87">
            <w:pPr>
              <w:jc w:val="center"/>
              <w:rPr>
                <w:rFonts w:ascii="Tahoma" w:hAnsi="Tahoma" w:cs="Tahoma"/>
                <w:sz w:val="22"/>
                <w:szCs w:val="22"/>
              </w:rPr>
            </w:pPr>
            <w:r w:rsidRPr="00F17093">
              <w:rPr>
                <w:rFonts w:ascii="Tahoma" w:hAnsi="Tahoma" w:cs="Tahoma"/>
                <w:sz w:val="22"/>
                <w:szCs w:val="22"/>
              </w:rPr>
              <w:t>ETUDES GEOTECHNIQUES ET PROJET D’EXECUTION</w:t>
            </w:r>
          </w:p>
          <w:p w:rsidR="00DA6740" w:rsidRPr="00F17093" w:rsidRDefault="00DA6740" w:rsidP="00730D87">
            <w:pPr>
              <w:rPr>
                <w:rFonts w:ascii="Tahoma" w:hAnsi="Tahoma" w:cs="Tahoma"/>
                <w:sz w:val="22"/>
                <w:szCs w:val="22"/>
              </w:rPr>
            </w:pPr>
          </w:p>
          <w:p w:rsidR="00DA6740" w:rsidRPr="00F17093" w:rsidRDefault="00DA6740" w:rsidP="00730D87">
            <w:pPr>
              <w:rPr>
                <w:rFonts w:ascii="Tahoma" w:hAnsi="Tahoma" w:cs="Tahoma"/>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FORFAIT (FF)</w:t>
            </w:r>
            <w:r w:rsidRPr="00F17093">
              <w:rPr>
                <w:rFonts w:ascii="Tahoma" w:hAnsi="Tahoma" w:cs="Tahoma"/>
                <w:sz w:val="22"/>
                <w:szCs w:val="22"/>
              </w:rPr>
              <w:t xml:space="preserve"> les études géotechniques</w:t>
            </w:r>
            <w:r>
              <w:rPr>
                <w:rFonts w:ascii="Tahoma" w:hAnsi="Tahoma" w:cs="Tahoma"/>
                <w:sz w:val="22"/>
                <w:szCs w:val="22"/>
              </w:rPr>
              <w:t xml:space="preserve"> réalisées</w:t>
            </w:r>
            <w:r w:rsidRPr="00F17093">
              <w:rPr>
                <w:rFonts w:ascii="Tahoma" w:hAnsi="Tahoma" w:cs="Tahoma"/>
                <w:sz w:val="22"/>
                <w:szCs w:val="22"/>
              </w:rPr>
              <w:t xml:space="preserve"> et</w:t>
            </w:r>
            <w:r>
              <w:rPr>
                <w:rFonts w:ascii="Tahoma" w:hAnsi="Tahoma" w:cs="Tahoma"/>
                <w:sz w:val="22"/>
                <w:szCs w:val="22"/>
              </w:rPr>
              <w:t xml:space="preserve"> le</w:t>
            </w:r>
            <w:r w:rsidRPr="00F17093">
              <w:rPr>
                <w:rFonts w:ascii="Tahoma" w:hAnsi="Tahoma" w:cs="Tahoma"/>
                <w:sz w:val="22"/>
                <w:szCs w:val="22"/>
              </w:rPr>
              <w:t xml:space="preserve"> projet d’exécution</w:t>
            </w:r>
            <w:r>
              <w:rPr>
                <w:rFonts w:ascii="Tahoma" w:hAnsi="Tahoma" w:cs="Tahoma"/>
                <w:sz w:val="22"/>
                <w:szCs w:val="22"/>
              </w:rPr>
              <w:t xml:space="preserve"> élaboré </w:t>
            </w:r>
            <w:r w:rsidRPr="00F17093">
              <w:rPr>
                <w:rFonts w:ascii="Tahoma" w:hAnsi="Tahoma" w:cs="Tahoma"/>
                <w:sz w:val="22"/>
                <w:szCs w:val="22"/>
              </w:rPr>
              <w:t>par l’entreprise tel</w:t>
            </w:r>
            <w:r>
              <w:rPr>
                <w:rFonts w:ascii="Tahoma" w:hAnsi="Tahoma" w:cs="Tahoma"/>
                <w:sz w:val="22"/>
                <w:szCs w:val="22"/>
              </w:rPr>
              <w:t>s</w:t>
            </w:r>
            <w:r w:rsidRPr="00F17093">
              <w:rPr>
                <w:rFonts w:ascii="Tahoma" w:hAnsi="Tahoma" w:cs="Tahoma"/>
                <w:sz w:val="22"/>
                <w:szCs w:val="22"/>
              </w:rPr>
              <w:t xml:space="preserve"> que décrit</w:t>
            </w:r>
            <w:r>
              <w:rPr>
                <w:rFonts w:ascii="Tahoma" w:hAnsi="Tahoma" w:cs="Tahoma"/>
                <w:sz w:val="22"/>
                <w:szCs w:val="22"/>
              </w:rPr>
              <w:t>s</w:t>
            </w:r>
            <w:r w:rsidRPr="00F17093">
              <w:rPr>
                <w:rFonts w:ascii="Tahoma" w:hAnsi="Tahoma" w:cs="Tahoma"/>
                <w:sz w:val="22"/>
                <w:szCs w:val="22"/>
              </w:rPr>
              <w:t xml:space="preserve"> au CCTP « </w:t>
            </w:r>
            <w:r w:rsidRPr="00F17093">
              <w:rPr>
                <w:rFonts w:ascii="Tahoma" w:hAnsi="Tahoma" w:cs="Tahoma"/>
                <w:b/>
                <w:sz w:val="22"/>
                <w:szCs w:val="22"/>
              </w:rPr>
              <w:t>mode d’évaluation des travaux</w:t>
            </w:r>
            <w:r w:rsidRPr="00F17093">
              <w:rPr>
                <w:rFonts w:ascii="Tahoma" w:hAnsi="Tahoma" w:cs="Tahoma"/>
                <w:sz w:val="22"/>
                <w:szCs w:val="22"/>
              </w:rPr>
              <w:t> ».</w:t>
            </w:r>
          </w:p>
          <w:p w:rsidR="00DA6740" w:rsidRPr="00F17093" w:rsidRDefault="00DA6740" w:rsidP="00730D87">
            <w:pPr>
              <w:rPr>
                <w:rFonts w:ascii="Tahoma" w:hAnsi="Tahoma" w:cs="Tahoma"/>
                <w:sz w:val="22"/>
                <w:szCs w:val="22"/>
              </w:rPr>
            </w:pPr>
          </w:p>
          <w:p w:rsidR="00DA6740" w:rsidRPr="00F17093" w:rsidRDefault="00DA6740" w:rsidP="00730D87">
            <w:pPr>
              <w:rPr>
                <w:rFonts w:ascii="Tahoma" w:hAnsi="Tahoma" w:cs="Tahoma"/>
                <w:sz w:val="22"/>
                <w:szCs w:val="22"/>
              </w:rPr>
            </w:pPr>
            <w:r w:rsidRPr="00F17093">
              <w:rPr>
                <w:rFonts w:ascii="Tahoma" w:hAnsi="Tahoma" w:cs="Tahoma"/>
                <w:sz w:val="22"/>
                <w:szCs w:val="22"/>
              </w:rPr>
              <w:t xml:space="preserve">Le forfait : </w:t>
            </w:r>
          </w:p>
          <w:p w:rsidR="00DA6740" w:rsidRPr="00F17093" w:rsidRDefault="00DA6740" w:rsidP="00730D87">
            <w:pPr>
              <w:rPr>
                <w:rFonts w:ascii="Tahoma" w:hAnsi="Tahoma" w:cs="Tahoma"/>
                <w:sz w:val="22"/>
                <w:szCs w:val="22"/>
              </w:rPr>
            </w:pPr>
          </w:p>
          <w:p w:rsidR="00DA6740" w:rsidRPr="00F17093" w:rsidRDefault="00DA6740" w:rsidP="00730D87">
            <w:pPr>
              <w:rPr>
                <w:rFonts w:ascii="Tahoma" w:hAnsi="Tahoma" w:cs="Tahoma"/>
                <w:sz w:val="22"/>
                <w:szCs w:val="22"/>
              </w:rPr>
            </w:pPr>
            <w:r w:rsidRPr="00F17093">
              <w:rPr>
                <w:rFonts w:ascii="Tahoma" w:hAnsi="Tahoma" w:cs="Tahoma"/>
                <w:sz w:val="22"/>
                <w:szCs w:val="22"/>
              </w:rPr>
              <w:t>_______</w:t>
            </w:r>
            <w:r>
              <w:rPr>
                <w:rFonts w:ascii="Tahoma" w:hAnsi="Tahoma" w:cs="Tahoma"/>
                <w:sz w:val="22"/>
                <w:szCs w:val="22"/>
              </w:rPr>
              <w:t>_______________</w:t>
            </w:r>
            <w:r w:rsidRPr="00F17093">
              <w:rPr>
                <w:rFonts w:ascii="Tahoma" w:hAnsi="Tahoma" w:cs="Tahoma"/>
                <w:sz w:val="22"/>
                <w:szCs w:val="22"/>
              </w:rPr>
              <w:t>___________________ Francs CFA</w:t>
            </w:r>
          </w:p>
        </w:tc>
        <w:tc>
          <w:tcPr>
            <w:tcW w:w="1951" w:type="dxa"/>
            <w:tcBorders>
              <w:top w:val="single" w:sz="6" w:space="0" w:color="auto"/>
              <w:left w:val="single" w:sz="6" w:space="0" w:color="auto"/>
              <w:bottom w:val="double" w:sz="6" w:space="0" w:color="auto"/>
              <w:right w:val="double" w:sz="6" w:space="0" w:color="auto"/>
            </w:tcBorders>
          </w:tcPr>
          <w:p w:rsidR="00DA6740" w:rsidRPr="00F17093" w:rsidRDefault="00DA6740" w:rsidP="00730D87">
            <w:pPr>
              <w:jc w:val="center"/>
              <w:rPr>
                <w:rFonts w:ascii="Tahoma" w:hAnsi="Tahoma" w:cs="Tahoma"/>
                <w:sz w:val="22"/>
                <w:szCs w:val="22"/>
              </w:rPr>
            </w:pPr>
          </w:p>
        </w:tc>
      </w:tr>
      <w:tr w:rsidR="00DA6740" w:rsidRPr="00F17093" w:rsidTr="00730D87">
        <w:trPr>
          <w:trHeight w:val="221"/>
        </w:trPr>
        <w:tc>
          <w:tcPr>
            <w:tcW w:w="921" w:type="dxa"/>
          </w:tcPr>
          <w:p w:rsidR="00DA6740" w:rsidRPr="00F17093" w:rsidRDefault="00DA6740" w:rsidP="00730D87">
            <w:pPr>
              <w:jc w:val="center"/>
              <w:rPr>
                <w:rFonts w:ascii="Tahoma" w:hAnsi="Tahoma" w:cs="Tahoma"/>
                <w:b/>
                <w:sz w:val="22"/>
                <w:szCs w:val="22"/>
              </w:rPr>
            </w:pPr>
          </w:p>
        </w:tc>
        <w:tc>
          <w:tcPr>
            <w:tcW w:w="6237" w:type="dxa"/>
          </w:tcPr>
          <w:p w:rsidR="00DA6740" w:rsidRPr="00F17093" w:rsidRDefault="00DA6740" w:rsidP="00730D87">
            <w:pPr>
              <w:jc w:val="center"/>
              <w:rPr>
                <w:rFonts w:ascii="Tahoma" w:hAnsi="Tahoma" w:cs="Tahoma"/>
                <w:b/>
                <w:bCs/>
                <w:caps/>
                <w:sz w:val="22"/>
                <w:szCs w:val="22"/>
              </w:rPr>
            </w:pPr>
            <w:r w:rsidRPr="00F17093">
              <w:rPr>
                <w:rFonts w:ascii="Tahoma" w:hAnsi="Tahoma" w:cs="Tahoma"/>
                <w:b/>
                <w:bCs/>
                <w:caps/>
                <w:sz w:val="22"/>
                <w:szCs w:val="22"/>
              </w:rPr>
              <w:t>Série 100 – Préparation du chantier</w:t>
            </w: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c>
          <w:tcPr>
            <w:tcW w:w="921" w:type="dxa"/>
          </w:tcPr>
          <w:p w:rsidR="00DA6740" w:rsidRPr="00F17093" w:rsidRDefault="00DA6740" w:rsidP="00730D87">
            <w:pPr>
              <w:jc w:val="center"/>
              <w:rPr>
                <w:rFonts w:ascii="Tahoma" w:hAnsi="Tahoma" w:cs="Tahoma"/>
                <w:b/>
                <w:sz w:val="22"/>
                <w:szCs w:val="22"/>
              </w:rPr>
            </w:pPr>
            <w:r>
              <w:rPr>
                <w:rFonts w:ascii="Tahoma" w:hAnsi="Tahoma" w:cs="Tahoma"/>
                <w:b/>
                <w:sz w:val="22"/>
                <w:szCs w:val="22"/>
              </w:rPr>
              <w:t>102</w:t>
            </w: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tc>
        <w:tc>
          <w:tcPr>
            <w:tcW w:w="6237" w:type="dxa"/>
          </w:tcPr>
          <w:p w:rsidR="00DA6740" w:rsidRPr="00F17093" w:rsidRDefault="00DA6740" w:rsidP="00730D87">
            <w:pPr>
              <w:rPr>
                <w:rFonts w:ascii="Tahoma" w:hAnsi="Tahoma" w:cs="Tahoma"/>
                <w:sz w:val="22"/>
                <w:szCs w:val="22"/>
              </w:rPr>
            </w:pPr>
            <w:r>
              <w:rPr>
                <w:rFonts w:ascii="Tahoma" w:hAnsi="Tahoma" w:cs="Tahoma"/>
                <w:sz w:val="22"/>
                <w:szCs w:val="22"/>
              </w:rPr>
              <w:t>REPROFILAGE SIMPLE Y COMPRIS CURAGE DES FOSSES ET EXUTOIRE</w:t>
            </w:r>
          </w:p>
          <w:p w:rsidR="00DA6740" w:rsidRPr="00F17093" w:rsidRDefault="00DA6740" w:rsidP="00730D87">
            <w:pPr>
              <w:rPr>
                <w:rFonts w:ascii="Tahoma" w:hAnsi="Tahoma" w:cs="Tahoma"/>
                <w:sz w:val="22"/>
                <w:szCs w:val="22"/>
              </w:rPr>
            </w:pPr>
          </w:p>
          <w:p w:rsidR="00DA6740" w:rsidRPr="00F17093" w:rsidRDefault="00DA6740" w:rsidP="00730D87">
            <w:pPr>
              <w:rPr>
                <w:rFonts w:ascii="Tahoma" w:hAnsi="Tahoma" w:cs="Tahoma"/>
                <w:sz w:val="22"/>
                <w:szCs w:val="22"/>
              </w:rPr>
            </w:pPr>
            <w:r w:rsidRPr="00F17093">
              <w:rPr>
                <w:rFonts w:ascii="Tahoma" w:hAnsi="Tahoma" w:cs="Tahoma"/>
                <w:sz w:val="22"/>
                <w:szCs w:val="22"/>
              </w:rPr>
              <w:t xml:space="preserve">Ce prix rémunère au </w:t>
            </w:r>
            <w:r>
              <w:rPr>
                <w:rFonts w:ascii="Tahoma" w:hAnsi="Tahoma" w:cs="Tahoma"/>
                <w:b/>
                <w:sz w:val="22"/>
                <w:szCs w:val="22"/>
              </w:rPr>
              <w:t>KILOMETRE</w:t>
            </w:r>
            <w:r w:rsidRPr="00F17093">
              <w:rPr>
                <w:rFonts w:ascii="Tahoma" w:hAnsi="Tahoma" w:cs="Tahoma"/>
                <w:sz w:val="22"/>
                <w:szCs w:val="22"/>
              </w:rPr>
              <w:t xml:space="preserve"> (</w:t>
            </w:r>
            <w:r>
              <w:rPr>
                <w:rFonts w:ascii="Tahoma" w:hAnsi="Tahoma" w:cs="Tahoma"/>
                <w:sz w:val="22"/>
                <w:szCs w:val="22"/>
              </w:rPr>
              <w:t>k</w:t>
            </w:r>
            <w:r w:rsidRPr="00F17093">
              <w:rPr>
                <w:rFonts w:ascii="Tahoma" w:hAnsi="Tahoma" w:cs="Tahoma"/>
                <w:sz w:val="22"/>
                <w:szCs w:val="22"/>
              </w:rPr>
              <w:t xml:space="preserve">m) l’exécution des travaux de </w:t>
            </w:r>
            <w:r>
              <w:rPr>
                <w:rFonts w:ascii="Tahoma" w:hAnsi="Tahoma" w:cs="Tahoma"/>
                <w:sz w:val="22"/>
                <w:szCs w:val="22"/>
              </w:rPr>
              <w:t xml:space="preserve">reprofilage  simple y compris le curage des fossés et exutoire </w:t>
            </w:r>
            <w:r w:rsidRPr="00F17093">
              <w:rPr>
                <w:rFonts w:ascii="Tahoma" w:hAnsi="Tahoma" w:cs="Tahoma"/>
                <w:sz w:val="22"/>
                <w:szCs w:val="22"/>
              </w:rPr>
              <w:t>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DA6740" w:rsidRPr="00F17093" w:rsidRDefault="00DA6740" w:rsidP="00730D87">
            <w:pPr>
              <w:rPr>
                <w:rFonts w:ascii="Tahoma" w:hAnsi="Tahoma" w:cs="Tahoma"/>
                <w:sz w:val="22"/>
                <w:szCs w:val="22"/>
              </w:rPr>
            </w:pPr>
          </w:p>
          <w:p w:rsidR="00DA6740" w:rsidRPr="00F17093" w:rsidRDefault="00DA6740" w:rsidP="00730D87">
            <w:pPr>
              <w:spacing w:line="312" w:lineRule="auto"/>
              <w:rPr>
                <w:rFonts w:ascii="Tahoma" w:hAnsi="Tahoma" w:cs="Tahoma"/>
                <w:sz w:val="22"/>
                <w:szCs w:val="22"/>
              </w:rPr>
            </w:pPr>
            <w:r w:rsidRPr="00F17093">
              <w:rPr>
                <w:rFonts w:ascii="Tahoma" w:hAnsi="Tahoma" w:cs="Tahoma"/>
                <w:sz w:val="22"/>
                <w:szCs w:val="22"/>
              </w:rPr>
              <w:t xml:space="preserve">Le </w:t>
            </w:r>
            <w:proofErr w:type="spellStart"/>
            <w:r>
              <w:rPr>
                <w:rFonts w:ascii="Tahoma" w:hAnsi="Tahoma" w:cs="Tahoma"/>
                <w:sz w:val="22"/>
                <w:szCs w:val="22"/>
              </w:rPr>
              <w:t>kilométre</w:t>
            </w:r>
            <w:proofErr w:type="spellEnd"/>
            <w:r w:rsidRPr="00F17093">
              <w:rPr>
                <w:rFonts w:ascii="Tahoma" w:hAnsi="Tahoma" w:cs="Tahoma"/>
                <w:sz w:val="22"/>
                <w:szCs w:val="22"/>
              </w:rPr>
              <w:t xml:space="preserve"> : </w:t>
            </w:r>
          </w:p>
          <w:p w:rsidR="00DA6740" w:rsidRPr="00F17093" w:rsidRDefault="00DA6740" w:rsidP="00730D87">
            <w:pPr>
              <w:spacing w:line="312" w:lineRule="auto"/>
              <w:rPr>
                <w:rFonts w:ascii="Tahoma" w:hAnsi="Tahoma" w:cs="Tahoma"/>
                <w:sz w:val="22"/>
                <w:szCs w:val="22"/>
              </w:rPr>
            </w:pPr>
            <w:r>
              <w:rPr>
                <w:rFonts w:ascii="Tahoma" w:hAnsi="Tahoma" w:cs="Tahoma"/>
                <w:sz w:val="22"/>
                <w:szCs w:val="22"/>
              </w:rPr>
              <w:t>_____________________________</w:t>
            </w:r>
            <w:r w:rsidRPr="00F17093">
              <w:rPr>
                <w:rFonts w:ascii="Tahoma" w:hAnsi="Tahoma" w:cs="Tahoma"/>
                <w:sz w:val="22"/>
                <w:szCs w:val="22"/>
              </w:rPr>
              <w:t>____________ Francs CFA</w:t>
            </w: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c>
          <w:tcPr>
            <w:tcW w:w="921" w:type="dxa"/>
          </w:tcPr>
          <w:p w:rsidR="00DA6740" w:rsidRPr="00F17093" w:rsidRDefault="00DA6740" w:rsidP="00730D87">
            <w:pPr>
              <w:jc w:val="center"/>
              <w:rPr>
                <w:rFonts w:ascii="Tahoma" w:hAnsi="Tahoma" w:cs="Tahoma"/>
                <w:b/>
                <w:sz w:val="22"/>
                <w:szCs w:val="22"/>
              </w:rPr>
            </w:pPr>
            <w:r w:rsidRPr="00F17093">
              <w:rPr>
                <w:rFonts w:ascii="Tahoma" w:hAnsi="Tahoma" w:cs="Tahoma"/>
                <w:b/>
                <w:sz w:val="22"/>
                <w:szCs w:val="22"/>
              </w:rPr>
              <w:t>10</w:t>
            </w:r>
            <w:r>
              <w:rPr>
                <w:rFonts w:ascii="Tahoma" w:hAnsi="Tahoma" w:cs="Tahoma"/>
                <w:b/>
                <w:sz w:val="22"/>
                <w:szCs w:val="22"/>
              </w:rPr>
              <w:t>3</w:t>
            </w:r>
          </w:p>
        </w:tc>
        <w:tc>
          <w:tcPr>
            <w:tcW w:w="6237" w:type="dxa"/>
          </w:tcPr>
          <w:p w:rsidR="00DA6740" w:rsidRPr="00F17093" w:rsidRDefault="00DA6740" w:rsidP="00730D87">
            <w:pPr>
              <w:rPr>
                <w:rFonts w:ascii="Tahoma" w:hAnsi="Tahoma" w:cs="Tahoma"/>
                <w:caps/>
                <w:sz w:val="22"/>
                <w:szCs w:val="22"/>
              </w:rPr>
            </w:pPr>
            <w:r>
              <w:rPr>
                <w:rFonts w:ascii="Tahoma" w:hAnsi="Tahoma" w:cs="Tahoma"/>
                <w:caps/>
                <w:sz w:val="22"/>
                <w:szCs w:val="22"/>
              </w:rPr>
              <w:t>DEVIATION PROVISOIRE</w:t>
            </w:r>
          </w:p>
          <w:p w:rsidR="00DA6740" w:rsidRDefault="00DA6740" w:rsidP="00730D87">
            <w:pPr>
              <w:rPr>
                <w:rFonts w:ascii="Tahoma" w:hAnsi="Tahoma" w:cs="Tahoma"/>
                <w:sz w:val="22"/>
                <w:szCs w:val="22"/>
              </w:rPr>
            </w:pPr>
          </w:p>
          <w:p w:rsidR="00DA6740" w:rsidRPr="00F17093" w:rsidRDefault="00DA6740" w:rsidP="00730D87">
            <w:pPr>
              <w:rPr>
                <w:rFonts w:ascii="Tahoma" w:hAnsi="Tahoma" w:cs="Tahoma"/>
                <w:caps/>
                <w:sz w:val="22"/>
                <w:szCs w:val="22"/>
              </w:rPr>
            </w:pPr>
            <w:r w:rsidRPr="00F17093">
              <w:rPr>
                <w:rFonts w:ascii="Tahoma" w:hAnsi="Tahoma" w:cs="Tahoma"/>
                <w:sz w:val="22"/>
                <w:szCs w:val="22"/>
              </w:rPr>
              <w:t xml:space="preserve">Ce prix rémunère au </w:t>
            </w:r>
            <w:r>
              <w:rPr>
                <w:rFonts w:ascii="Tahoma" w:hAnsi="Tahoma" w:cs="Tahoma"/>
                <w:b/>
                <w:sz w:val="22"/>
                <w:szCs w:val="22"/>
              </w:rPr>
              <w:t>METRE LINEAIRE</w:t>
            </w:r>
            <w:r w:rsidRPr="00F17093">
              <w:rPr>
                <w:rFonts w:ascii="Tahoma" w:hAnsi="Tahoma" w:cs="Tahoma"/>
                <w:b/>
                <w:sz w:val="22"/>
                <w:szCs w:val="22"/>
              </w:rPr>
              <w:t xml:space="preserve"> </w:t>
            </w:r>
            <w:r w:rsidRPr="00F17093">
              <w:rPr>
                <w:rFonts w:ascii="Tahoma" w:hAnsi="Tahoma" w:cs="Tahoma"/>
                <w:sz w:val="22"/>
                <w:szCs w:val="22"/>
              </w:rPr>
              <w:t>(</w:t>
            </w:r>
            <w:r>
              <w:rPr>
                <w:rFonts w:ascii="Tahoma" w:hAnsi="Tahoma" w:cs="Tahoma"/>
                <w:sz w:val="22"/>
                <w:szCs w:val="22"/>
              </w:rPr>
              <w:t xml:space="preserve">ml) la déviation provisoire </w:t>
            </w:r>
            <w:r w:rsidRPr="00F17093">
              <w:rPr>
                <w:rFonts w:ascii="Tahoma" w:hAnsi="Tahoma" w:cs="Tahoma"/>
                <w:sz w:val="22"/>
                <w:szCs w:val="22"/>
              </w:rPr>
              <w:t xml:space="preserv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DA6740" w:rsidRPr="00F17093" w:rsidRDefault="00DA6740" w:rsidP="00730D87">
            <w:pPr>
              <w:rPr>
                <w:rFonts w:ascii="Tahoma" w:hAnsi="Tahoma" w:cs="Tahoma"/>
                <w:sz w:val="22"/>
                <w:szCs w:val="22"/>
              </w:rPr>
            </w:pPr>
          </w:p>
          <w:p w:rsidR="00DA6740" w:rsidRPr="00F17093" w:rsidRDefault="00DA6740" w:rsidP="00730D87">
            <w:pPr>
              <w:spacing w:line="312" w:lineRule="auto"/>
              <w:rPr>
                <w:rFonts w:ascii="Tahoma" w:hAnsi="Tahoma" w:cs="Tahoma"/>
                <w:sz w:val="22"/>
                <w:szCs w:val="22"/>
              </w:rPr>
            </w:pPr>
            <w:r>
              <w:rPr>
                <w:rFonts w:ascii="Tahoma" w:hAnsi="Tahoma" w:cs="Tahoma"/>
                <w:sz w:val="22"/>
                <w:szCs w:val="22"/>
              </w:rPr>
              <w:t>Le mètre linéaire</w:t>
            </w:r>
            <w:r w:rsidRPr="00F17093">
              <w:rPr>
                <w:rFonts w:ascii="Tahoma" w:hAnsi="Tahoma" w:cs="Tahoma"/>
                <w:sz w:val="22"/>
                <w:szCs w:val="22"/>
              </w:rPr>
              <w:t xml:space="preserve"> : </w:t>
            </w:r>
          </w:p>
          <w:p w:rsidR="00DA6740" w:rsidRPr="00F17093" w:rsidRDefault="00DA6740" w:rsidP="00730D87">
            <w:pPr>
              <w:spacing w:line="312" w:lineRule="auto"/>
              <w:rPr>
                <w:rFonts w:ascii="Tahoma" w:hAnsi="Tahoma" w:cs="Tahoma"/>
                <w:sz w:val="22"/>
                <w:szCs w:val="22"/>
              </w:rPr>
            </w:pPr>
            <w:r>
              <w:rPr>
                <w:rFonts w:ascii="Tahoma" w:hAnsi="Tahoma" w:cs="Tahoma"/>
                <w:sz w:val="22"/>
                <w:szCs w:val="22"/>
              </w:rPr>
              <w:t>______________________________________</w:t>
            </w:r>
            <w:r w:rsidRPr="00F17093">
              <w:rPr>
                <w:rFonts w:ascii="Tahoma" w:hAnsi="Tahoma" w:cs="Tahoma"/>
                <w:sz w:val="22"/>
                <w:szCs w:val="22"/>
              </w:rPr>
              <w:t>Francs CFA</w:t>
            </w: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rPr>
          <w:trHeight w:val="221"/>
        </w:trPr>
        <w:tc>
          <w:tcPr>
            <w:tcW w:w="921" w:type="dxa"/>
          </w:tcPr>
          <w:p w:rsidR="00DA6740" w:rsidRPr="00F17093" w:rsidRDefault="00DA6740" w:rsidP="00730D87">
            <w:pPr>
              <w:jc w:val="center"/>
              <w:rPr>
                <w:rFonts w:ascii="Tahoma" w:hAnsi="Tahoma" w:cs="Tahoma"/>
                <w:b/>
                <w:sz w:val="22"/>
                <w:szCs w:val="22"/>
              </w:rPr>
            </w:pPr>
            <w:r w:rsidRPr="00F17093">
              <w:rPr>
                <w:rFonts w:ascii="Tahoma" w:hAnsi="Tahoma" w:cs="Tahoma"/>
                <w:sz w:val="22"/>
                <w:szCs w:val="22"/>
              </w:rPr>
              <w:br w:type="page"/>
            </w:r>
          </w:p>
        </w:tc>
        <w:tc>
          <w:tcPr>
            <w:tcW w:w="6237" w:type="dxa"/>
          </w:tcPr>
          <w:p w:rsidR="00DA6740" w:rsidRPr="00F17093" w:rsidRDefault="00DA6740" w:rsidP="00730D87">
            <w:pPr>
              <w:jc w:val="center"/>
              <w:rPr>
                <w:rFonts w:ascii="Tahoma" w:hAnsi="Tahoma" w:cs="Tahoma"/>
                <w:b/>
                <w:bCs/>
                <w:caps/>
                <w:sz w:val="22"/>
                <w:szCs w:val="22"/>
              </w:rPr>
            </w:pPr>
            <w:r>
              <w:rPr>
                <w:rFonts w:ascii="Tahoma" w:hAnsi="Tahoma" w:cs="Tahoma"/>
                <w:b/>
                <w:bCs/>
                <w:caps/>
                <w:sz w:val="22"/>
                <w:szCs w:val="22"/>
              </w:rPr>
              <w:t>Série 400 – ouvrage d’art</w:t>
            </w: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c>
          <w:tcPr>
            <w:tcW w:w="921" w:type="dxa"/>
          </w:tcPr>
          <w:p w:rsidR="00DA6740" w:rsidRPr="00F17093" w:rsidRDefault="00DA6740" w:rsidP="00730D87">
            <w:pPr>
              <w:jc w:val="center"/>
              <w:rPr>
                <w:rFonts w:ascii="Tahoma" w:hAnsi="Tahoma" w:cs="Tahoma"/>
                <w:b/>
                <w:sz w:val="22"/>
                <w:szCs w:val="22"/>
              </w:rPr>
            </w:pPr>
          </w:p>
        </w:tc>
        <w:tc>
          <w:tcPr>
            <w:tcW w:w="6237" w:type="dxa"/>
          </w:tcPr>
          <w:p w:rsidR="00DA6740" w:rsidRPr="00F17093" w:rsidRDefault="00DA6740" w:rsidP="00730D87">
            <w:pPr>
              <w:rPr>
                <w:rFonts w:ascii="Tahoma" w:hAnsi="Tahoma" w:cs="Tahoma"/>
                <w:sz w:val="22"/>
                <w:szCs w:val="22"/>
              </w:rPr>
            </w:pP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c>
          <w:tcPr>
            <w:tcW w:w="921" w:type="dxa"/>
          </w:tcPr>
          <w:p w:rsidR="00DA6740" w:rsidRPr="00F17093" w:rsidRDefault="00DA6740" w:rsidP="00730D87">
            <w:pPr>
              <w:jc w:val="center"/>
              <w:rPr>
                <w:rFonts w:ascii="Tahoma" w:hAnsi="Tahoma" w:cs="Tahoma"/>
                <w:b/>
                <w:sz w:val="22"/>
                <w:szCs w:val="22"/>
              </w:rPr>
            </w:pPr>
            <w:r>
              <w:rPr>
                <w:rFonts w:ascii="Tahoma" w:hAnsi="Tahoma" w:cs="Tahoma"/>
                <w:b/>
                <w:sz w:val="22"/>
                <w:szCs w:val="22"/>
              </w:rPr>
              <w:t>407</w:t>
            </w:r>
          </w:p>
        </w:tc>
        <w:tc>
          <w:tcPr>
            <w:tcW w:w="6237" w:type="dxa"/>
          </w:tcPr>
          <w:p w:rsidR="00DA6740" w:rsidRPr="00F17093" w:rsidRDefault="00DA6740" w:rsidP="00730D87">
            <w:pPr>
              <w:rPr>
                <w:rFonts w:ascii="Tahoma" w:hAnsi="Tahoma" w:cs="Tahoma"/>
                <w:caps/>
                <w:sz w:val="22"/>
                <w:szCs w:val="22"/>
              </w:rPr>
            </w:pPr>
            <w:r w:rsidRPr="00F17093">
              <w:rPr>
                <w:rFonts w:ascii="Tahoma" w:hAnsi="Tahoma" w:cs="Tahoma"/>
                <w:caps/>
                <w:sz w:val="22"/>
                <w:szCs w:val="22"/>
              </w:rPr>
              <w:t>Fouilles en terrains ordinaires ou en lit de rivière</w:t>
            </w:r>
          </w:p>
          <w:p w:rsidR="00DA6740" w:rsidRPr="00F17093" w:rsidRDefault="00DA6740" w:rsidP="00730D87">
            <w:pPr>
              <w:rPr>
                <w:rFonts w:ascii="Tahoma" w:hAnsi="Tahoma" w:cs="Tahoma"/>
                <w:caps/>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 xml:space="preserve">METRE CUBE </w:t>
            </w:r>
            <w:r w:rsidRPr="00F17093">
              <w:rPr>
                <w:rFonts w:ascii="Tahoma" w:hAnsi="Tahoma" w:cs="Tahoma"/>
                <w:sz w:val="22"/>
                <w:szCs w:val="22"/>
              </w:rPr>
              <w:t>théorique des fouilles</w:t>
            </w:r>
            <w:r w:rsidRPr="00F17093">
              <w:rPr>
                <w:rFonts w:ascii="Tahoma" w:hAnsi="Tahoma" w:cs="Tahoma"/>
                <w:bCs/>
                <w:sz w:val="22"/>
                <w:szCs w:val="22"/>
              </w:rPr>
              <w:t xml:space="preserve"> </w:t>
            </w:r>
            <w:r w:rsidRPr="00F17093">
              <w:rPr>
                <w:rFonts w:ascii="Tahoma" w:hAnsi="Tahoma" w:cs="Tahoma"/>
                <w:sz w:val="22"/>
                <w:szCs w:val="22"/>
              </w:rPr>
              <w:t>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DA6740" w:rsidRPr="00F17093" w:rsidRDefault="00DA6740" w:rsidP="00730D87">
            <w:pPr>
              <w:rPr>
                <w:rFonts w:ascii="Tahoma" w:hAnsi="Tahoma" w:cs="Tahoma"/>
                <w:sz w:val="22"/>
                <w:szCs w:val="22"/>
              </w:rPr>
            </w:pPr>
          </w:p>
          <w:p w:rsidR="00DA6740" w:rsidRPr="00F17093" w:rsidRDefault="00DA6740" w:rsidP="00730D87">
            <w:pPr>
              <w:spacing w:line="312" w:lineRule="auto"/>
              <w:rPr>
                <w:rFonts w:ascii="Tahoma" w:hAnsi="Tahoma" w:cs="Tahoma"/>
                <w:sz w:val="22"/>
                <w:szCs w:val="22"/>
              </w:rPr>
            </w:pPr>
            <w:r w:rsidRPr="00F17093">
              <w:rPr>
                <w:rFonts w:ascii="Tahoma" w:hAnsi="Tahoma" w:cs="Tahoma"/>
                <w:sz w:val="22"/>
                <w:szCs w:val="22"/>
              </w:rPr>
              <w:t xml:space="preserve">Le mètre cube : </w:t>
            </w:r>
          </w:p>
          <w:p w:rsidR="00DA6740" w:rsidRPr="00F17093" w:rsidRDefault="00DA6740" w:rsidP="00730D87">
            <w:pPr>
              <w:spacing w:line="312" w:lineRule="auto"/>
              <w:rPr>
                <w:rFonts w:ascii="Tahoma" w:hAnsi="Tahoma" w:cs="Tahoma"/>
                <w:caps/>
                <w:sz w:val="22"/>
                <w:szCs w:val="22"/>
              </w:rPr>
            </w:pPr>
            <w:r w:rsidRPr="00F17093">
              <w:rPr>
                <w:rFonts w:ascii="Tahoma" w:hAnsi="Tahoma" w:cs="Tahoma"/>
                <w:sz w:val="22"/>
                <w:szCs w:val="22"/>
              </w:rPr>
              <w:t>_________</w:t>
            </w:r>
            <w:r>
              <w:rPr>
                <w:rFonts w:ascii="Tahoma" w:hAnsi="Tahoma" w:cs="Tahoma"/>
                <w:sz w:val="22"/>
                <w:szCs w:val="22"/>
              </w:rPr>
              <w:t>_____________________________</w:t>
            </w:r>
            <w:r w:rsidRPr="00F17093">
              <w:rPr>
                <w:rFonts w:ascii="Tahoma" w:hAnsi="Tahoma" w:cs="Tahoma"/>
                <w:sz w:val="22"/>
                <w:szCs w:val="22"/>
              </w:rPr>
              <w:t>___ Francs CFA</w:t>
            </w: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rPr>
          <w:trHeight w:val="2296"/>
        </w:trPr>
        <w:tc>
          <w:tcPr>
            <w:tcW w:w="921" w:type="dxa"/>
          </w:tcPr>
          <w:p w:rsidR="00DA6740" w:rsidRPr="00F17093" w:rsidRDefault="00DA6740" w:rsidP="00730D87">
            <w:pPr>
              <w:jc w:val="center"/>
              <w:rPr>
                <w:rFonts w:ascii="Tahoma" w:hAnsi="Tahoma" w:cs="Tahoma"/>
                <w:b/>
                <w:sz w:val="22"/>
                <w:szCs w:val="22"/>
              </w:rPr>
            </w:pPr>
            <w:r>
              <w:rPr>
                <w:rFonts w:ascii="Tahoma" w:hAnsi="Tahoma" w:cs="Tahoma"/>
                <w:b/>
                <w:sz w:val="22"/>
                <w:szCs w:val="22"/>
              </w:rPr>
              <w:t>423e</w:t>
            </w:r>
          </w:p>
        </w:tc>
        <w:tc>
          <w:tcPr>
            <w:tcW w:w="6237" w:type="dxa"/>
          </w:tcPr>
          <w:p w:rsidR="00DA6740" w:rsidRPr="00F17093" w:rsidRDefault="00DA6740" w:rsidP="00730D87">
            <w:pPr>
              <w:rPr>
                <w:rFonts w:ascii="Tahoma" w:hAnsi="Tahoma" w:cs="Tahoma"/>
                <w:caps/>
                <w:sz w:val="22"/>
                <w:szCs w:val="22"/>
              </w:rPr>
            </w:pPr>
            <w:r w:rsidRPr="00F17093">
              <w:rPr>
                <w:rFonts w:ascii="Tahoma" w:hAnsi="Tahoma" w:cs="Tahoma"/>
                <w:caps/>
                <w:sz w:val="22"/>
                <w:szCs w:val="22"/>
              </w:rPr>
              <w:t xml:space="preserve"> bétons</w:t>
            </w:r>
            <w:r>
              <w:rPr>
                <w:rFonts w:ascii="Tahoma" w:hAnsi="Tahoma" w:cs="Tahoma"/>
                <w:caps/>
                <w:sz w:val="22"/>
                <w:szCs w:val="22"/>
              </w:rPr>
              <w:t xml:space="preserve"> DE PROPRETE</w:t>
            </w:r>
          </w:p>
          <w:p w:rsidR="00DA6740" w:rsidRPr="00F17093" w:rsidRDefault="00DA6740" w:rsidP="00730D87">
            <w:pPr>
              <w:rPr>
                <w:rFonts w:ascii="Tahoma" w:hAnsi="Tahoma" w:cs="Tahoma"/>
                <w:caps/>
                <w:sz w:val="22"/>
                <w:szCs w:val="22"/>
              </w:rPr>
            </w:pPr>
          </w:p>
          <w:p w:rsidR="00DA6740" w:rsidRPr="00F17093" w:rsidRDefault="00DA6740" w:rsidP="00730D87">
            <w:pPr>
              <w:rPr>
                <w:rFonts w:ascii="Tahoma" w:hAnsi="Tahoma" w:cs="Tahoma"/>
                <w:caps/>
                <w:sz w:val="22"/>
                <w:szCs w:val="22"/>
              </w:rPr>
            </w:pPr>
            <w:r w:rsidRPr="00F17093">
              <w:rPr>
                <w:rFonts w:ascii="Tahoma" w:hAnsi="Tahoma" w:cs="Tahoma"/>
                <w:sz w:val="22"/>
                <w:szCs w:val="22"/>
              </w:rPr>
              <w:t xml:space="preserve">Ce prix rémunère </w:t>
            </w:r>
            <w:r w:rsidRPr="00F17093">
              <w:rPr>
                <w:rFonts w:ascii="Tahoma" w:hAnsi="Tahoma" w:cs="Tahoma"/>
                <w:b/>
                <w:sz w:val="22"/>
                <w:szCs w:val="22"/>
              </w:rPr>
              <w:t xml:space="preserve">METRE </w:t>
            </w:r>
            <w:r>
              <w:rPr>
                <w:rFonts w:ascii="Tahoma" w:hAnsi="Tahoma" w:cs="Tahoma"/>
                <w:b/>
                <w:sz w:val="22"/>
                <w:szCs w:val="22"/>
              </w:rPr>
              <w:t>CUBE</w:t>
            </w:r>
            <w:r w:rsidRPr="00F17093">
              <w:rPr>
                <w:rFonts w:ascii="Tahoma" w:hAnsi="Tahoma" w:cs="Tahoma"/>
                <w:b/>
                <w:sz w:val="22"/>
                <w:szCs w:val="22"/>
              </w:rPr>
              <w:t xml:space="preserve"> </w:t>
            </w:r>
            <w:r w:rsidRPr="00F17093">
              <w:rPr>
                <w:rFonts w:ascii="Tahoma" w:hAnsi="Tahoma" w:cs="Tahoma"/>
                <w:sz w:val="22"/>
                <w:szCs w:val="22"/>
              </w:rPr>
              <w:t>(m</w:t>
            </w:r>
            <w:r>
              <w:rPr>
                <w:rFonts w:ascii="Tahoma" w:hAnsi="Tahoma" w:cs="Tahoma"/>
                <w:sz w:val="22"/>
                <w:szCs w:val="22"/>
                <w:vertAlign w:val="superscript"/>
              </w:rPr>
              <w:t>3</w:t>
            </w:r>
            <w:r w:rsidRPr="00F17093">
              <w:rPr>
                <w:rFonts w:ascii="Tahoma" w:hAnsi="Tahoma" w:cs="Tahoma"/>
                <w:sz w:val="22"/>
                <w:szCs w:val="22"/>
              </w:rPr>
              <w:t>) la surface traitée au micro béton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DA6740" w:rsidRPr="00F17093" w:rsidRDefault="00DA6740" w:rsidP="00730D87">
            <w:pPr>
              <w:rPr>
                <w:rFonts w:ascii="Tahoma" w:hAnsi="Tahoma" w:cs="Tahoma"/>
                <w:sz w:val="22"/>
                <w:szCs w:val="22"/>
              </w:rPr>
            </w:pPr>
          </w:p>
          <w:p w:rsidR="00DA6740" w:rsidRPr="00F17093" w:rsidRDefault="00DA6740" w:rsidP="00730D87">
            <w:pPr>
              <w:spacing w:line="312" w:lineRule="auto"/>
              <w:rPr>
                <w:rFonts w:ascii="Tahoma" w:hAnsi="Tahoma" w:cs="Tahoma"/>
                <w:sz w:val="22"/>
                <w:szCs w:val="22"/>
              </w:rPr>
            </w:pPr>
            <w:r w:rsidRPr="00F17093">
              <w:rPr>
                <w:rFonts w:ascii="Tahoma" w:hAnsi="Tahoma" w:cs="Tahoma"/>
                <w:sz w:val="22"/>
                <w:szCs w:val="22"/>
              </w:rPr>
              <w:t xml:space="preserve">Le mètre carré : </w:t>
            </w:r>
          </w:p>
          <w:p w:rsidR="00DA6740" w:rsidRPr="00F17093" w:rsidRDefault="00DA6740" w:rsidP="00730D87">
            <w:pPr>
              <w:spacing w:line="312" w:lineRule="auto"/>
              <w:rPr>
                <w:rFonts w:ascii="Tahoma" w:hAnsi="Tahoma" w:cs="Tahoma"/>
                <w:caps/>
                <w:sz w:val="22"/>
                <w:szCs w:val="22"/>
              </w:rPr>
            </w:pPr>
            <w:r w:rsidRPr="00F17093">
              <w:rPr>
                <w:rFonts w:ascii="Tahoma" w:hAnsi="Tahoma" w:cs="Tahoma"/>
                <w:sz w:val="22"/>
                <w:szCs w:val="22"/>
              </w:rPr>
              <w:t>_________________________________________ Francs CFA</w:t>
            </w: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c>
          <w:tcPr>
            <w:tcW w:w="921" w:type="dxa"/>
          </w:tcPr>
          <w:p w:rsidR="00DA6740" w:rsidRPr="00F17093" w:rsidRDefault="00DA6740" w:rsidP="00730D87">
            <w:pPr>
              <w:jc w:val="center"/>
              <w:rPr>
                <w:rFonts w:ascii="Tahoma" w:hAnsi="Tahoma" w:cs="Tahoma"/>
                <w:b/>
                <w:sz w:val="22"/>
                <w:szCs w:val="22"/>
              </w:rPr>
            </w:pPr>
            <w:r>
              <w:rPr>
                <w:rFonts w:ascii="Tahoma" w:hAnsi="Tahoma" w:cs="Tahoma"/>
                <w:b/>
                <w:sz w:val="22"/>
                <w:szCs w:val="22"/>
              </w:rPr>
              <w:t>423a</w:t>
            </w: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rPr>
                <w:rFonts w:ascii="Tahoma" w:hAnsi="Tahoma" w:cs="Tahoma"/>
                <w:b/>
                <w:sz w:val="22"/>
                <w:szCs w:val="22"/>
              </w:rPr>
            </w:pPr>
          </w:p>
        </w:tc>
        <w:tc>
          <w:tcPr>
            <w:tcW w:w="6237" w:type="dxa"/>
          </w:tcPr>
          <w:p w:rsidR="00DA6740" w:rsidRPr="00F17093" w:rsidRDefault="00DA6740" w:rsidP="00730D87">
            <w:pPr>
              <w:rPr>
                <w:rFonts w:ascii="Tahoma" w:hAnsi="Tahoma" w:cs="Tahoma"/>
                <w:caps/>
                <w:sz w:val="22"/>
                <w:szCs w:val="22"/>
              </w:rPr>
            </w:pPr>
            <w:r>
              <w:rPr>
                <w:rFonts w:ascii="Tahoma" w:hAnsi="Tahoma" w:cs="Tahoma"/>
                <w:caps/>
                <w:sz w:val="22"/>
                <w:szCs w:val="22"/>
              </w:rPr>
              <w:t>Béton ARME</w:t>
            </w:r>
          </w:p>
          <w:p w:rsidR="00DA6740" w:rsidRPr="00F17093" w:rsidRDefault="00DA6740" w:rsidP="00730D87">
            <w:pPr>
              <w:rPr>
                <w:rFonts w:ascii="Tahoma" w:hAnsi="Tahoma" w:cs="Tahoma"/>
                <w:caps/>
                <w:sz w:val="22"/>
                <w:szCs w:val="22"/>
              </w:rPr>
            </w:pPr>
          </w:p>
          <w:p w:rsidR="00DA6740" w:rsidRPr="00F17093" w:rsidRDefault="00DA6740" w:rsidP="00730D87">
            <w:pPr>
              <w:rPr>
                <w:rFonts w:ascii="Tahoma" w:hAnsi="Tahoma" w:cs="Tahoma"/>
                <w:caps/>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 xml:space="preserve">METRE CUBE </w:t>
            </w:r>
            <w:r w:rsidRPr="00F17093">
              <w:rPr>
                <w:rFonts w:ascii="Tahoma" w:hAnsi="Tahoma" w:cs="Tahoma"/>
                <w:sz w:val="22"/>
                <w:szCs w:val="22"/>
              </w:rPr>
              <w:t>(m</w:t>
            </w:r>
            <w:r w:rsidRPr="00F17093">
              <w:rPr>
                <w:rFonts w:ascii="Tahoma" w:hAnsi="Tahoma" w:cs="Tahoma"/>
                <w:sz w:val="22"/>
                <w:szCs w:val="22"/>
                <w:vertAlign w:val="superscript"/>
              </w:rPr>
              <w:t>3</w:t>
            </w:r>
            <w:r w:rsidRPr="00F17093">
              <w:rPr>
                <w:rFonts w:ascii="Tahoma" w:hAnsi="Tahoma" w:cs="Tahoma"/>
                <w:sz w:val="22"/>
                <w:szCs w:val="22"/>
              </w:rPr>
              <w:t>) de béton de propreté ou de béton non armé ou de béton armé mis en œuvre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DA6740" w:rsidRPr="00F17093" w:rsidRDefault="00DA6740" w:rsidP="00730D87">
            <w:pPr>
              <w:rPr>
                <w:rFonts w:ascii="Tahoma" w:hAnsi="Tahoma" w:cs="Tahoma"/>
                <w:sz w:val="22"/>
                <w:szCs w:val="22"/>
              </w:rPr>
            </w:pPr>
          </w:p>
          <w:p w:rsidR="00DA6740" w:rsidRPr="00F17093" w:rsidRDefault="00DA6740" w:rsidP="00730D87">
            <w:pPr>
              <w:spacing w:line="312" w:lineRule="auto"/>
              <w:rPr>
                <w:rFonts w:ascii="Tahoma" w:hAnsi="Tahoma" w:cs="Tahoma"/>
                <w:sz w:val="22"/>
                <w:szCs w:val="22"/>
              </w:rPr>
            </w:pPr>
            <w:r w:rsidRPr="00F17093">
              <w:rPr>
                <w:rFonts w:ascii="Tahoma" w:hAnsi="Tahoma" w:cs="Tahoma"/>
                <w:sz w:val="22"/>
                <w:szCs w:val="22"/>
              </w:rPr>
              <w:t xml:space="preserve">Le mètre cube de béton non armé : </w:t>
            </w:r>
          </w:p>
          <w:p w:rsidR="00DA6740" w:rsidRPr="00F17093" w:rsidRDefault="00DA6740" w:rsidP="00730D87">
            <w:pPr>
              <w:rPr>
                <w:rFonts w:ascii="Tahoma" w:hAnsi="Tahoma" w:cs="Tahoma"/>
                <w:sz w:val="22"/>
                <w:szCs w:val="22"/>
              </w:rPr>
            </w:pPr>
            <w:r w:rsidRPr="00F17093">
              <w:rPr>
                <w:rFonts w:ascii="Tahoma" w:hAnsi="Tahoma" w:cs="Tahoma"/>
                <w:sz w:val="22"/>
                <w:szCs w:val="22"/>
              </w:rPr>
              <w:t>_________________________________________ Francs CFA</w:t>
            </w:r>
          </w:p>
          <w:p w:rsidR="00DA6740" w:rsidRPr="00F17093" w:rsidRDefault="00DA6740" w:rsidP="00730D87">
            <w:pPr>
              <w:spacing w:line="312" w:lineRule="auto"/>
              <w:rPr>
                <w:rFonts w:ascii="Tahoma" w:hAnsi="Tahoma" w:cs="Tahoma"/>
                <w:sz w:val="22"/>
                <w:szCs w:val="22"/>
              </w:rPr>
            </w:pP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c>
          <w:tcPr>
            <w:tcW w:w="921" w:type="dxa"/>
          </w:tcPr>
          <w:p w:rsidR="00DA6740" w:rsidRPr="00F17093" w:rsidRDefault="00DA6740" w:rsidP="00730D87">
            <w:pPr>
              <w:jc w:val="center"/>
              <w:rPr>
                <w:rFonts w:ascii="Tahoma" w:hAnsi="Tahoma" w:cs="Tahoma"/>
                <w:b/>
                <w:sz w:val="22"/>
                <w:szCs w:val="22"/>
              </w:rPr>
            </w:pPr>
            <w:r>
              <w:rPr>
                <w:rFonts w:ascii="Tahoma" w:hAnsi="Tahoma" w:cs="Tahoma"/>
                <w:b/>
                <w:sz w:val="22"/>
                <w:szCs w:val="22"/>
              </w:rPr>
              <w:t>423c</w:t>
            </w: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rPr>
                <w:rFonts w:ascii="Tahoma" w:hAnsi="Tahoma" w:cs="Tahoma"/>
                <w:b/>
                <w:sz w:val="22"/>
                <w:szCs w:val="22"/>
              </w:rPr>
            </w:pPr>
          </w:p>
        </w:tc>
        <w:tc>
          <w:tcPr>
            <w:tcW w:w="6237" w:type="dxa"/>
          </w:tcPr>
          <w:p w:rsidR="00DA6740" w:rsidRPr="00F17093" w:rsidRDefault="00DA6740" w:rsidP="00730D87">
            <w:pPr>
              <w:rPr>
                <w:rFonts w:ascii="Tahoma" w:hAnsi="Tahoma" w:cs="Tahoma"/>
                <w:caps/>
                <w:sz w:val="22"/>
                <w:szCs w:val="22"/>
              </w:rPr>
            </w:pPr>
            <w:r>
              <w:rPr>
                <w:rFonts w:ascii="Tahoma" w:hAnsi="Tahoma" w:cs="Tahoma"/>
                <w:caps/>
                <w:sz w:val="22"/>
                <w:szCs w:val="22"/>
              </w:rPr>
              <w:t>Béton ARME</w:t>
            </w:r>
          </w:p>
          <w:p w:rsidR="00DA6740" w:rsidRPr="00F17093" w:rsidRDefault="00DA6740" w:rsidP="00730D87">
            <w:pPr>
              <w:rPr>
                <w:rFonts w:ascii="Tahoma" w:hAnsi="Tahoma" w:cs="Tahoma"/>
                <w:caps/>
                <w:sz w:val="22"/>
                <w:szCs w:val="22"/>
              </w:rPr>
            </w:pPr>
          </w:p>
          <w:p w:rsidR="00DA6740" w:rsidRPr="00F17093" w:rsidRDefault="00DA6740" w:rsidP="00730D87">
            <w:pPr>
              <w:rPr>
                <w:rFonts w:ascii="Tahoma" w:hAnsi="Tahoma" w:cs="Tahoma"/>
                <w:caps/>
                <w:sz w:val="22"/>
                <w:szCs w:val="22"/>
              </w:rPr>
            </w:pPr>
            <w:r w:rsidRPr="00F17093">
              <w:rPr>
                <w:rFonts w:ascii="Tahoma" w:hAnsi="Tahoma" w:cs="Tahoma"/>
                <w:sz w:val="22"/>
                <w:szCs w:val="22"/>
              </w:rPr>
              <w:t xml:space="preserve">Ce prix rémunère au </w:t>
            </w:r>
            <w:r w:rsidRPr="00F17093">
              <w:rPr>
                <w:rFonts w:ascii="Tahoma" w:hAnsi="Tahoma" w:cs="Tahoma"/>
                <w:b/>
                <w:sz w:val="22"/>
                <w:szCs w:val="22"/>
              </w:rPr>
              <w:t xml:space="preserve">METRE CUBE </w:t>
            </w:r>
            <w:r w:rsidRPr="00F17093">
              <w:rPr>
                <w:rFonts w:ascii="Tahoma" w:hAnsi="Tahoma" w:cs="Tahoma"/>
                <w:sz w:val="22"/>
                <w:szCs w:val="22"/>
              </w:rPr>
              <w:t>(m</w:t>
            </w:r>
            <w:r w:rsidRPr="00F17093">
              <w:rPr>
                <w:rFonts w:ascii="Tahoma" w:hAnsi="Tahoma" w:cs="Tahoma"/>
                <w:sz w:val="22"/>
                <w:szCs w:val="22"/>
                <w:vertAlign w:val="superscript"/>
              </w:rPr>
              <w:t>3</w:t>
            </w:r>
            <w:r w:rsidRPr="00F17093">
              <w:rPr>
                <w:rFonts w:ascii="Tahoma" w:hAnsi="Tahoma" w:cs="Tahoma"/>
                <w:sz w:val="22"/>
                <w:szCs w:val="22"/>
              </w:rPr>
              <w:t>) de béton de propreté ou de béton non armé ou de béton armé mis en œuvre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DA6740" w:rsidRPr="00F17093" w:rsidRDefault="00DA6740" w:rsidP="00730D87">
            <w:pPr>
              <w:rPr>
                <w:rFonts w:ascii="Tahoma" w:hAnsi="Tahoma" w:cs="Tahoma"/>
                <w:sz w:val="22"/>
                <w:szCs w:val="22"/>
              </w:rPr>
            </w:pPr>
          </w:p>
          <w:p w:rsidR="00DA6740" w:rsidRPr="00F17093" w:rsidRDefault="00DA6740" w:rsidP="00730D87">
            <w:pPr>
              <w:spacing w:line="312" w:lineRule="auto"/>
              <w:rPr>
                <w:rFonts w:ascii="Tahoma" w:hAnsi="Tahoma" w:cs="Tahoma"/>
                <w:sz w:val="22"/>
                <w:szCs w:val="22"/>
              </w:rPr>
            </w:pPr>
            <w:r w:rsidRPr="00F17093">
              <w:rPr>
                <w:rFonts w:ascii="Tahoma" w:hAnsi="Tahoma" w:cs="Tahoma"/>
                <w:sz w:val="22"/>
                <w:szCs w:val="22"/>
              </w:rPr>
              <w:t xml:space="preserve">Le mètre cube de béton non armé : </w:t>
            </w:r>
          </w:p>
          <w:p w:rsidR="00DA6740" w:rsidRPr="00F17093" w:rsidRDefault="00DA6740" w:rsidP="00730D87">
            <w:pPr>
              <w:rPr>
                <w:rFonts w:ascii="Tahoma" w:hAnsi="Tahoma" w:cs="Tahoma"/>
                <w:sz w:val="22"/>
                <w:szCs w:val="22"/>
              </w:rPr>
            </w:pPr>
            <w:r w:rsidRPr="00F17093">
              <w:rPr>
                <w:rFonts w:ascii="Tahoma" w:hAnsi="Tahoma" w:cs="Tahoma"/>
                <w:sz w:val="22"/>
                <w:szCs w:val="22"/>
              </w:rPr>
              <w:t>_________________________________________ Francs CFA</w:t>
            </w:r>
          </w:p>
          <w:p w:rsidR="00DA6740" w:rsidRPr="00F17093" w:rsidRDefault="00DA6740" w:rsidP="00730D87">
            <w:pPr>
              <w:spacing w:line="312" w:lineRule="auto"/>
              <w:rPr>
                <w:rFonts w:ascii="Tahoma" w:hAnsi="Tahoma" w:cs="Tahoma"/>
                <w:sz w:val="22"/>
                <w:szCs w:val="22"/>
              </w:rPr>
            </w:pP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rPr>
          <w:trHeight w:val="1611"/>
        </w:trPr>
        <w:tc>
          <w:tcPr>
            <w:tcW w:w="921" w:type="dxa"/>
          </w:tcPr>
          <w:p w:rsidR="00DA6740" w:rsidRPr="00F17093" w:rsidRDefault="00DA6740" w:rsidP="00730D87">
            <w:pPr>
              <w:jc w:val="center"/>
              <w:rPr>
                <w:rFonts w:ascii="Tahoma" w:hAnsi="Tahoma" w:cs="Tahoma"/>
                <w:b/>
                <w:sz w:val="22"/>
                <w:szCs w:val="22"/>
              </w:rPr>
            </w:pPr>
            <w:r>
              <w:rPr>
                <w:rFonts w:ascii="Tahoma" w:hAnsi="Tahoma" w:cs="Tahoma"/>
                <w:b/>
                <w:sz w:val="22"/>
                <w:szCs w:val="22"/>
              </w:rPr>
              <w:t>431a</w:t>
            </w: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Default="00DA6740" w:rsidP="00730D87">
            <w:pPr>
              <w:jc w:val="center"/>
              <w:rPr>
                <w:rFonts w:ascii="Tahoma" w:hAnsi="Tahoma" w:cs="Tahoma"/>
                <w:b/>
                <w:sz w:val="22"/>
                <w:szCs w:val="22"/>
              </w:rPr>
            </w:pPr>
          </w:p>
          <w:p w:rsidR="00DA6740" w:rsidRPr="00F17093" w:rsidRDefault="00DA6740" w:rsidP="00730D87">
            <w:pPr>
              <w:rPr>
                <w:rFonts w:ascii="Tahoma" w:hAnsi="Tahoma" w:cs="Tahoma"/>
                <w:b/>
                <w:sz w:val="22"/>
                <w:szCs w:val="22"/>
              </w:rPr>
            </w:pPr>
          </w:p>
        </w:tc>
        <w:tc>
          <w:tcPr>
            <w:tcW w:w="6237" w:type="dxa"/>
          </w:tcPr>
          <w:p w:rsidR="00DA6740" w:rsidRPr="00F17093" w:rsidRDefault="00DA6740" w:rsidP="00730D87">
            <w:pPr>
              <w:rPr>
                <w:rFonts w:ascii="Tahoma" w:hAnsi="Tahoma" w:cs="Tahoma"/>
                <w:caps/>
                <w:sz w:val="22"/>
                <w:szCs w:val="22"/>
              </w:rPr>
            </w:pPr>
            <w:r>
              <w:rPr>
                <w:rFonts w:ascii="Tahoma" w:hAnsi="Tahoma" w:cs="Tahoma"/>
                <w:caps/>
                <w:sz w:val="22"/>
                <w:szCs w:val="22"/>
              </w:rPr>
              <w:t>Coffrage ORDINAIRE</w:t>
            </w:r>
          </w:p>
          <w:p w:rsidR="00DA6740" w:rsidRPr="00F17093" w:rsidRDefault="00DA6740" w:rsidP="00730D87">
            <w:pPr>
              <w:rPr>
                <w:rFonts w:ascii="Tahoma" w:hAnsi="Tahoma" w:cs="Tahoma"/>
                <w:caps/>
                <w:sz w:val="22"/>
                <w:szCs w:val="22"/>
              </w:rPr>
            </w:pPr>
          </w:p>
          <w:p w:rsidR="00DA6740" w:rsidRPr="00F17093" w:rsidRDefault="00DA6740" w:rsidP="00730D87">
            <w:pPr>
              <w:rPr>
                <w:rFonts w:ascii="Tahoma" w:hAnsi="Tahoma" w:cs="Tahoma"/>
                <w:caps/>
                <w:sz w:val="22"/>
                <w:szCs w:val="22"/>
              </w:rPr>
            </w:pPr>
            <w:r w:rsidRPr="00F17093">
              <w:rPr>
                <w:rFonts w:ascii="Tahoma" w:hAnsi="Tahoma" w:cs="Tahoma"/>
                <w:sz w:val="22"/>
                <w:szCs w:val="22"/>
              </w:rPr>
              <w:t xml:space="preserve">Ce prix rémunère </w:t>
            </w:r>
            <w:r w:rsidRPr="00F17093">
              <w:rPr>
                <w:rFonts w:ascii="Tahoma" w:hAnsi="Tahoma" w:cs="Tahoma"/>
                <w:b/>
                <w:sz w:val="22"/>
                <w:szCs w:val="22"/>
              </w:rPr>
              <w:t xml:space="preserve">METRE CARRE </w:t>
            </w:r>
            <w:r w:rsidRPr="00F17093">
              <w:rPr>
                <w:rFonts w:ascii="Tahoma" w:hAnsi="Tahoma" w:cs="Tahoma"/>
                <w:sz w:val="22"/>
                <w:szCs w:val="22"/>
              </w:rPr>
              <w:t>(m</w:t>
            </w:r>
            <w:r w:rsidRPr="00F17093">
              <w:rPr>
                <w:rFonts w:ascii="Tahoma" w:hAnsi="Tahoma" w:cs="Tahoma"/>
                <w:sz w:val="22"/>
                <w:szCs w:val="22"/>
                <w:vertAlign w:val="superscript"/>
              </w:rPr>
              <w:t>2</w:t>
            </w:r>
            <w:r w:rsidRPr="00F17093">
              <w:rPr>
                <w:rFonts w:ascii="Tahoma" w:hAnsi="Tahoma" w:cs="Tahoma"/>
                <w:sz w:val="22"/>
                <w:szCs w:val="22"/>
              </w:rPr>
              <w:t>) la surface effective coffrée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DA6740" w:rsidRPr="00F17093" w:rsidRDefault="00DA6740" w:rsidP="00730D87">
            <w:pPr>
              <w:rPr>
                <w:rFonts w:ascii="Tahoma" w:hAnsi="Tahoma" w:cs="Tahoma"/>
                <w:sz w:val="22"/>
                <w:szCs w:val="22"/>
              </w:rPr>
            </w:pPr>
          </w:p>
          <w:p w:rsidR="00DA6740" w:rsidRPr="00F17093" w:rsidRDefault="00DA6740" w:rsidP="00730D87">
            <w:pPr>
              <w:spacing w:line="312" w:lineRule="auto"/>
              <w:rPr>
                <w:rFonts w:ascii="Tahoma" w:hAnsi="Tahoma" w:cs="Tahoma"/>
                <w:sz w:val="22"/>
                <w:szCs w:val="22"/>
              </w:rPr>
            </w:pPr>
            <w:r w:rsidRPr="00F17093">
              <w:rPr>
                <w:rFonts w:ascii="Tahoma" w:hAnsi="Tahoma" w:cs="Tahoma"/>
                <w:sz w:val="22"/>
                <w:szCs w:val="22"/>
              </w:rPr>
              <w:t xml:space="preserve">Le mètre carré de coffrages ordinaires : </w:t>
            </w:r>
          </w:p>
          <w:p w:rsidR="00DA6740" w:rsidRPr="00FE2FFD" w:rsidRDefault="00DA6740" w:rsidP="00730D87">
            <w:pPr>
              <w:rPr>
                <w:rFonts w:ascii="Tahoma" w:hAnsi="Tahoma" w:cs="Tahoma"/>
                <w:sz w:val="22"/>
                <w:szCs w:val="22"/>
              </w:rPr>
            </w:pPr>
            <w:r w:rsidRPr="00F17093">
              <w:rPr>
                <w:rFonts w:ascii="Tahoma" w:hAnsi="Tahoma" w:cs="Tahoma"/>
                <w:sz w:val="22"/>
                <w:szCs w:val="22"/>
              </w:rPr>
              <w:t>_________________________________________ Francs CFA</w:t>
            </w: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rPr>
          <w:trHeight w:val="1963"/>
        </w:trPr>
        <w:tc>
          <w:tcPr>
            <w:tcW w:w="921" w:type="dxa"/>
          </w:tcPr>
          <w:p w:rsidR="00DA6740" w:rsidRPr="00F17093" w:rsidRDefault="00DA6740" w:rsidP="00730D87">
            <w:pPr>
              <w:jc w:val="center"/>
              <w:rPr>
                <w:rFonts w:ascii="Tahoma" w:hAnsi="Tahoma" w:cs="Tahoma"/>
                <w:b/>
                <w:sz w:val="22"/>
                <w:szCs w:val="22"/>
              </w:rPr>
            </w:pPr>
            <w:r>
              <w:rPr>
                <w:rFonts w:ascii="Tahoma" w:hAnsi="Tahoma" w:cs="Tahoma"/>
                <w:b/>
                <w:sz w:val="22"/>
                <w:szCs w:val="22"/>
              </w:rPr>
              <w:t>438</w:t>
            </w:r>
          </w:p>
        </w:tc>
        <w:tc>
          <w:tcPr>
            <w:tcW w:w="6237" w:type="dxa"/>
          </w:tcPr>
          <w:p w:rsidR="00DA6740" w:rsidRPr="00F17093" w:rsidRDefault="00DA6740" w:rsidP="00730D87">
            <w:pPr>
              <w:rPr>
                <w:rFonts w:ascii="Tahoma" w:hAnsi="Tahoma" w:cs="Tahoma"/>
                <w:caps/>
                <w:sz w:val="22"/>
                <w:szCs w:val="22"/>
              </w:rPr>
            </w:pPr>
            <w:r>
              <w:rPr>
                <w:rFonts w:ascii="Tahoma" w:hAnsi="Tahoma" w:cs="Tahoma"/>
                <w:caps/>
                <w:sz w:val="22"/>
                <w:szCs w:val="22"/>
              </w:rPr>
              <w:t>PARAPET</w:t>
            </w:r>
          </w:p>
          <w:p w:rsidR="00DA6740" w:rsidRPr="00F17093" w:rsidRDefault="00DA6740" w:rsidP="00730D87">
            <w:pPr>
              <w:rPr>
                <w:rFonts w:ascii="Tahoma" w:hAnsi="Tahoma" w:cs="Tahoma"/>
                <w:caps/>
                <w:sz w:val="22"/>
                <w:szCs w:val="22"/>
              </w:rPr>
            </w:pPr>
          </w:p>
          <w:p w:rsidR="00DA6740" w:rsidRPr="00F17093" w:rsidRDefault="00DA6740" w:rsidP="00730D87">
            <w:pPr>
              <w:rPr>
                <w:rFonts w:ascii="Tahoma" w:hAnsi="Tahoma" w:cs="Tahoma"/>
                <w:sz w:val="22"/>
                <w:szCs w:val="22"/>
              </w:rPr>
            </w:pPr>
            <w:r>
              <w:rPr>
                <w:rFonts w:ascii="Tahoma" w:hAnsi="Tahoma" w:cs="Tahoma"/>
                <w:sz w:val="22"/>
                <w:szCs w:val="22"/>
              </w:rPr>
              <w:t>Ce prix rémunère à l’METRE LINEAIRE (ml</w:t>
            </w:r>
            <w:r w:rsidRPr="00F17093">
              <w:rPr>
                <w:rFonts w:ascii="Tahoma" w:hAnsi="Tahoma" w:cs="Tahoma"/>
                <w:sz w:val="22"/>
                <w:szCs w:val="22"/>
              </w:rPr>
              <w:t>) la fourniture e</w:t>
            </w:r>
            <w:r>
              <w:rPr>
                <w:rFonts w:ascii="Tahoma" w:hAnsi="Tahoma" w:cs="Tahoma"/>
                <w:sz w:val="22"/>
                <w:szCs w:val="22"/>
              </w:rPr>
              <w:t xml:space="preserve">t l'utilisation des  parapets </w:t>
            </w:r>
            <w:r w:rsidRPr="00F17093">
              <w:rPr>
                <w:rFonts w:ascii="Tahoma" w:hAnsi="Tahoma" w:cs="Tahoma"/>
                <w:sz w:val="22"/>
                <w:szCs w:val="22"/>
              </w:rPr>
              <w:t xml:space="preserv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DA6740" w:rsidRPr="00F17093" w:rsidRDefault="00DA6740" w:rsidP="00730D87">
            <w:pPr>
              <w:spacing w:line="312" w:lineRule="auto"/>
              <w:rPr>
                <w:rFonts w:ascii="Tahoma" w:hAnsi="Tahoma" w:cs="Tahoma"/>
                <w:sz w:val="22"/>
                <w:szCs w:val="22"/>
              </w:rPr>
            </w:pPr>
          </w:p>
          <w:p w:rsidR="00DA6740" w:rsidRPr="00F17093" w:rsidRDefault="00DA6740" w:rsidP="00730D87">
            <w:pPr>
              <w:spacing w:line="312" w:lineRule="auto"/>
              <w:rPr>
                <w:rFonts w:ascii="Tahoma" w:hAnsi="Tahoma" w:cs="Tahoma"/>
                <w:sz w:val="22"/>
                <w:szCs w:val="22"/>
              </w:rPr>
            </w:pPr>
            <w:r>
              <w:rPr>
                <w:rFonts w:ascii="Tahoma" w:hAnsi="Tahoma" w:cs="Tahoma"/>
                <w:sz w:val="22"/>
                <w:szCs w:val="22"/>
              </w:rPr>
              <w:t>Le mètre linéaire</w:t>
            </w:r>
            <w:r w:rsidRPr="00F17093">
              <w:rPr>
                <w:rFonts w:ascii="Tahoma" w:hAnsi="Tahoma" w:cs="Tahoma"/>
                <w:sz w:val="22"/>
                <w:szCs w:val="22"/>
              </w:rPr>
              <w:t> :</w:t>
            </w:r>
            <w:r>
              <w:rPr>
                <w:rFonts w:ascii="Tahoma" w:hAnsi="Tahoma" w:cs="Tahoma"/>
                <w:sz w:val="22"/>
                <w:szCs w:val="22"/>
              </w:rPr>
              <w:t xml:space="preserve"> </w:t>
            </w:r>
            <w:r w:rsidRPr="00F17093">
              <w:rPr>
                <w:rFonts w:ascii="Tahoma" w:hAnsi="Tahoma" w:cs="Tahoma"/>
                <w:sz w:val="22"/>
                <w:szCs w:val="22"/>
              </w:rPr>
              <w:t>______________________________________________</w:t>
            </w:r>
          </w:p>
          <w:p w:rsidR="00DA6740" w:rsidRPr="00F17093" w:rsidRDefault="00DA6740" w:rsidP="00730D87">
            <w:pPr>
              <w:spacing w:line="312" w:lineRule="auto"/>
              <w:rPr>
                <w:rFonts w:ascii="Tahoma" w:hAnsi="Tahoma" w:cs="Tahoma"/>
                <w:sz w:val="22"/>
                <w:szCs w:val="22"/>
              </w:rPr>
            </w:pPr>
            <w:r w:rsidRPr="00F17093">
              <w:rPr>
                <w:rFonts w:ascii="Tahoma" w:hAnsi="Tahoma" w:cs="Tahoma"/>
                <w:sz w:val="22"/>
                <w:szCs w:val="22"/>
              </w:rPr>
              <w:t>_________________________________________ Francs CFA</w:t>
            </w: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c>
          <w:tcPr>
            <w:tcW w:w="921" w:type="dxa"/>
          </w:tcPr>
          <w:p w:rsidR="00DA6740" w:rsidRPr="00F17093" w:rsidRDefault="00DA6740" w:rsidP="00730D87">
            <w:pPr>
              <w:jc w:val="center"/>
              <w:rPr>
                <w:rFonts w:ascii="Tahoma" w:hAnsi="Tahoma" w:cs="Tahoma"/>
                <w:b/>
                <w:sz w:val="22"/>
                <w:szCs w:val="22"/>
              </w:rPr>
            </w:pPr>
            <w:r>
              <w:rPr>
                <w:rFonts w:ascii="Tahoma" w:hAnsi="Tahoma" w:cs="Tahoma"/>
                <w:b/>
                <w:sz w:val="22"/>
                <w:szCs w:val="22"/>
              </w:rPr>
              <w:t>516a</w:t>
            </w: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Default="00DA6740" w:rsidP="00730D87">
            <w:pPr>
              <w:jc w:val="center"/>
              <w:rPr>
                <w:rFonts w:ascii="Tahoma" w:hAnsi="Tahoma" w:cs="Tahoma"/>
                <w:b/>
                <w:sz w:val="22"/>
                <w:szCs w:val="22"/>
              </w:rPr>
            </w:pPr>
          </w:p>
          <w:p w:rsidR="00DA6740" w:rsidRDefault="00DA6740" w:rsidP="00730D87">
            <w:pPr>
              <w:jc w:val="center"/>
              <w:rPr>
                <w:rFonts w:ascii="Tahoma" w:hAnsi="Tahoma" w:cs="Tahoma"/>
                <w:b/>
                <w:sz w:val="22"/>
                <w:szCs w:val="22"/>
              </w:rPr>
            </w:pPr>
          </w:p>
          <w:p w:rsidR="00DA6740"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rPr>
                <w:rFonts w:ascii="Tahoma" w:hAnsi="Tahoma" w:cs="Tahoma"/>
                <w:b/>
                <w:sz w:val="22"/>
                <w:szCs w:val="22"/>
              </w:rPr>
            </w:pPr>
          </w:p>
        </w:tc>
        <w:tc>
          <w:tcPr>
            <w:tcW w:w="6237" w:type="dxa"/>
          </w:tcPr>
          <w:p w:rsidR="00DA6740" w:rsidRDefault="00DA6740" w:rsidP="00730D87">
            <w:pPr>
              <w:rPr>
                <w:rFonts w:ascii="Tahoma" w:hAnsi="Tahoma" w:cs="Tahoma"/>
                <w:sz w:val="22"/>
                <w:szCs w:val="22"/>
              </w:rPr>
            </w:pPr>
            <w:r w:rsidRPr="00651558">
              <w:rPr>
                <w:rFonts w:ascii="Arial" w:hAnsi="Arial" w:cs="Arial"/>
                <w:sz w:val="18"/>
                <w:szCs w:val="18"/>
              </w:rPr>
              <w:t>PANNEAUX DE SIGNALISATION METALLIQUE DE TYPE A</w:t>
            </w:r>
            <w:r w:rsidRPr="00F17093">
              <w:rPr>
                <w:rFonts w:ascii="Tahoma" w:hAnsi="Tahoma" w:cs="Tahoma"/>
                <w:sz w:val="22"/>
                <w:szCs w:val="22"/>
              </w:rPr>
              <w:t xml:space="preserve"> </w:t>
            </w:r>
          </w:p>
          <w:p w:rsidR="00DA6740" w:rsidRPr="00F17093" w:rsidRDefault="00DA6740" w:rsidP="00730D87">
            <w:pPr>
              <w:rPr>
                <w:rFonts w:ascii="Tahoma" w:hAnsi="Tahoma" w:cs="Tahoma"/>
                <w:caps/>
                <w:sz w:val="22"/>
                <w:szCs w:val="22"/>
              </w:rPr>
            </w:pPr>
          </w:p>
          <w:p w:rsidR="00DA6740" w:rsidRPr="008D50F7" w:rsidRDefault="00DA6740" w:rsidP="00730D87">
            <w:pPr>
              <w:jc w:val="both"/>
              <w:rPr>
                <w:rFonts w:ascii="Tahoma" w:hAnsi="Tahoma" w:cs="Tahoma"/>
                <w:sz w:val="22"/>
                <w:szCs w:val="22"/>
              </w:rPr>
            </w:pPr>
            <w:r w:rsidRPr="00F17093">
              <w:rPr>
                <w:rFonts w:ascii="Tahoma" w:hAnsi="Tahoma" w:cs="Tahoma"/>
                <w:sz w:val="22"/>
                <w:szCs w:val="22"/>
              </w:rPr>
              <w:t xml:space="preserve">Ce prix rémunère </w:t>
            </w:r>
            <w:r>
              <w:rPr>
                <w:rFonts w:ascii="Tahoma" w:hAnsi="Tahoma" w:cs="Tahoma"/>
                <w:sz w:val="22"/>
                <w:szCs w:val="22"/>
              </w:rPr>
              <w:t>à l’unité (U</w:t>
            </w:r>
            <w:r w:rsidRPr="00F17093">
              <w:rPr>
                <w:rFonts w:ascii="Tahoma" w:hAnsi="Tahoma" w:cs="Tahoma"/>
                <w:sz w:val="22"/>
                <w:szCs w:val="22"/>
              </w:rPr>
              <w:t xml:space="preserve">) </w:t>
            </w:r>
            <w:r w:rsidRPr="00651558">
              <w:rPr>
                <w:rFonts w:ascii="Arial" w:hAnsi="Arial" w:cs="Arial"/>
                <w:sz w:val="18"/>
                <w:szCs w:val="18"/>
              </w:rPr>
              <w:t xml:space="preserve">panneaux de signalisation métallique de type </w:t>
            </w:r>
            <w:r>
              <w:rPr>
                <w:rFonts w:ascii="Arial" w:hAnsi="Arial" w:cs="Arial"/>
                <w:sz w:val="18"/>
                <w:szCs w:val="18"/>
              </w:rPr>
              <w:t>A</w:t>
            </w:r>
            <w:r w:rsidRPr="00F17093">
              <w:rPr>
                <w:rFonts w:ascii="Tahoma" w:hAnsi="Tahoma" w:cs="Tahoma"/>
                <w:sz w:val="22"/>
                <w:szCs w:val="22"/>
              </w:rPr>
              <w:t xml:space="preserve"> misent en œuvre et l'assemblage complète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DA6740" w:rsidRPr="00F17093" w:rsidRDefault="00DA6740" w:rsidP="00730D87">
            <w:pPr>
              <w:rPr>
                <w:rFonts w:ascii="Tahoma" w:hAnsi="Tahoma" w:cs="Tahoma"/>
                <w:sz w:val="22"/>
                <w:szCs w:val="22"/>
              </w:rPr>
            </w:pPr>
          </w:p>
          <w:p w:rsidR="00DA6740" w:rsidRPr="00F17093" w:rsidRDefault="00DA6740" w:rsidP="00730D87">
            <w:pPr>
              <w:spacing w:line="312" w:lineRule="auto"/>
              <w:rPr>
                <w:rFonts w:ascii="Tahoma" w:hAnsi="Tahoma" w:cs="Tahoma"/>
                <w:sz w:val="22"/>
                <w:szCs w:val="22"/>
              </w:rPr>
            </w:pPr>
            <w:r>
              <w:rPr>
                <w:rFonts w:ascii="Arial" w:hAnsi="Arial" w:cs="Arial"/>
                <w:sz w:val="18"/>
                <w:szCs w:val="18"/>
              </w:rPr>
              <w:t>L’unité</w:t>
            </w:r>
            <w:r w:rsidRPr="00F17093">
              <w:rPr>
                <w:rFonts w:ascii="Tahoma" w:hAnsi="Tahoma" w:cs="Tahoma"/>
                <w:sz w:val="22"/>
                <w:szCs w:val="22"/>
              </w:rPr>
              <w:t xml:space="preserve">: </w:t>
            </w:r>
          </w:p>
          <w:p w:rsidR="00DA6740" w:rsidRPr="00F17093" w:rsidRDefault="00DA6740" w:rsidP="00730D87">
            <w:pPr>
              <w:rPr>
                <w:rFonts w:ascii="Tahoma" w:hAnsi="Tahoma" w:cs="Tahoma"/>
                <w:sz w:val="22"/>
                <w:szCs w:val="22"/>
              </w:rPr>
            </w:pPr>
            <w:r w:rsidRPr="00F17093">
              <w:rPr>
                <w:rFonts w:ascii="Tahoma" w:hAnsi="Tahoma" w:cs="Tahoma"/>
                <w:sz w:val="22"/>
                <w:szCs w:val="22"/>
              </w:rPr>
              <w:t>_________________________________________ Francs CFA</w:t>
            </w:r>
          </w:p>
          <w:p w:rsidR="00DA6740" w:rsidRPr="00F17093" w:rsidRDefault="00DA6740" w:rsidP="00730D87">
            <w:pPr>
              <w:spacing w:line="312" w:lineRule="auto"/>
              <w:rPr>
                <w:rFonts w:ascii="Tahoma" w:hAnsi="Tahoma" w:cs="Tahoma"/>
                <w:sz w:val="22"/>
                <w:szCs w:val="22"/>
              </w:rPr>
            </w:pPr>
          </w:p>
        </w:tc>
        <w:tc>
          <w:tcPr>
            <w:tcW w:w="1951" w:type="dxa"/>
          </w:tcPr>
          <w:p w:rsidR="00DA6740" w:rsidRPr="00F17093" w:rsidRDefault="00DA6740" w:rsidP="00730D87">
            <w:pPr>
              <w:jc w:val="center"/>
              <w:rPr>
                <w:rFonts w:ascii="Tahoma" w:hAnsi="Tahoma" w:cs="Tahoma"/>
                <w:sz w:val="22"/>
                <w:szCs w:val="22"/>
              </w:rPr>
            </w:pPr>
          </w:p>
        </w:tc>
      </w:tr>
      <w:tr w:rsidR="00DA6740" w:rsidRPr="00F17093" w:rsidTr="00730D87">
        <w:tc>
          <w:tcPr>
            <w:tcW w:w="921" w:type="dxa"/>
          </w:tcPr>
          <w:p w:rsidR="00DA6740" w:rsidRPr="00F17093" w:rsidRDefault="00DA6740" w:rsidP="00730D87">
            <w:pPr>
              <w:jc w:val="center"/>
              <w:rPr>
                <w:rFonts w:ascii="Tahoma" w:hAnsi="Tahoma" w:cs="Tahoma"/>
                <w:b/>
                <w:sz w:val="22"/>
                <w:szCs w:val="22"/>
              </w:rPr>
            </w:pPr>
            <w:r>
              <w:rPr>
                <w:rFonts w:ascii="Tahoma" w:hAnsi="Tahoma" w:cs="Tahoma"/>
                <w:b/>
                <w:sz w:val="22"/>
                <w:szCs w:val="22"/>
              </w:rPr>
              <w:t>428 b</w:t>
            </w: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Default="00DA6740" w:rsidP="00730D87">
            <w:pPr>
              <w:jc w:val="center"/>
              <w:rPr>
                <w:rFonts w:ascii="Tahoma" w:hAnsi="Tahoma" w:cs="Tahoma"/>
                <w:b/>
                <w:sz w:val="22"/>
                <w:szCs w:val="22"/>
              </w:rPr>
            </w:pPr>
          </w:p>
          <w:p w:rsidR="00DA6740" w:rsidRDefault="00DA6740" w:rsidP="00730D87">
            <w:pPr>
              <w:jc w:val="center"/>
              <w:rPr>
                <w:rFonts w:ascii="Tahoma" w:hAnsi="Tahoma" w:cs="Tahoma"/>
                <w:b/>
                <w:sz w:val="22"/>
                <w:szCs w:val="22"/>
              </w:rPr>
            </w:pPr>
          </w:p>
          <w:p w:rsidR="00DA6740" w:rsidRDefault="00DA6740" w:rsidP="00730D87">
            <w:pPr>
              <w:jc w:val="center"/>
              <w:rPr>
                <w:rFonts w:ascii="Tahoma" w:hAnsi="Tahoma" w:cs="Tahoma"/>
                <w:b/>
                <w:sz w:val="22"/>
                <w:szCs w:val="22"/>
              </w:rPr>
            </w:pPr>
          </w:p>
          <w:p w:rsidR="00DA6740" w:rsidRPr="00F17093" w:rsidRDefault="00DA6740" w:rsidP="00730D87">
            <w:pPr>
              <w:jc w:val="center"/>
              <w:rPr>
                <w:rFonts w:ascii="Tahoma" w:hAnsi="Tahoma" w:cs="Tahoma"/>
                <w:b/>
                <w:sz w:val="22"/>
                <w:szCs w:val="22"/>
              </w:rPr>
            </w:pPr>
          </w:p>
          <w:p w:rsidR="00DA6740" w:rsidRPr="00F17093" w:rsidRDefault="00DA6740" w:rsidP="00730D87">
            <w:pPr>
              <w:rPr>
                <w:rFonts w:ascii="Tahoma" w:hAnsi="Tahoma" w:cs="Tahoma"/>
                <w:b/>
                <w:sz w:val="22"/>
                <w:szCs w:val="22"/>
              </w:rPr>
            </w:pPr>
          </w:p>
        </w:tc>
        <w:tc>
          <w:tcPr>
            <w:tcW w:w="6237" w:type="dxa"/>
          </w:tcPr>
          <w:p w:rsidR="00DA6740" w:rsidRDefault="00DA6740" w:rsidP="00730D87">
            <w:pPr>
              <w:rPr>
                <w:rFonts w:ascii="Tahoma" w:hAnsi="Tahoma" w:cs="Tahoma"/>
                <w:sz w:val="22"/>
                <w:szCs w:val="22"/>
              </w:rPr>
            </w:pPr>
            <w:r w:rsidRPr="00651558">
              <w:rPr>
                <w:rFonts w:ascii="Arial" w:hAnsi="Arial" w:cs="Arial"/>
                <w:sz w:val="18"/>
                <w:szCs w:val="18"/>
              </w:rPr>
              <w:t>BALISES EN BETON ARME PREFABRIQUE</w:t>
            </w:r>
            <w:r w:rsidRPr="00F17093">
              <w:rPr>
                <w:rFonts w:ascii="Tahoma" w:hAnsi="Tahoma" w:cs="Tahoma"/>
                <w:sz w:val="22"/>
                <w:szCs w:val="22"/>
              </w:rPr>
              <w:t xml:space="preserve"> </w:t>
            </w:r>
          </w:p>
          <w:p w:rsidR="00DA6740" w:rsidRPr="00F17093" w:rsidRDefault="00DA6740" w:rsidP="00730D87">
            <w:pPr>
              <w:rPr>
                <w:rFonts w:ascii="Tahoma" w:hAnsi="Tahoma" w:cs="Tahoma"/>
                <w:caps/>
                <w:sz w:val="22"/>
                <w:szCs w:val="22"/>
              </w:rPr>
            </w:pPr>
          </w:p>
          <w:p w:rsidR="00DA6740" w:rsidRDefault="00DA6740" w:rsidP="00730D87">
            <w:pPr>
              <w:rPr>
                <w:rFonts w:ascii="Tahoma" w:hAnsi="Tahoma" w:cs="Tahoma"/>
                <w:sz w:val="22"/>
                <w:szCs w:val="22"/>
              </w:rPr>
            </w:pPr>
            <w:r w:rsidRPr="00F17093">
              <w:rPr>
                <w:rFonts w:ascii="Tahoma" w:hAnsi="Tahoma" w:cs="Tahoma"/>
                <w:sz w:val="22"/>
                <w:szCs w:val="22"/>
              </w:rPr>
              <w:t xml:space="preserve">Ce prix rémunère </w:t>
            </w:r>
            <w:r>
              <w:rPr>
                <w:rFonts w:ascii="Tahoma" w:hAnsi="Tahoma" w:cs="Tahoma"/>
                <w:sz w:val="22"/>
                <w:szCs w:val="22"/>
              </w:rPr>
              <w:t>à l’unité ( u</w:t>
            </w:r>
            <w:r w:rsidRPr="00F17093">
              <w:rPr>
                <w:rFonts w:ascii="Tahoma" w:hAnsi="Tahoma" w:cs="Tahoma"/>
                <w:sz w:val="22"/>
                <w:szCs w:val="22"/>
              </w:rPr>
              <w:t xml:space="preserve">) les </w:t>
            </w:r>
            <w:r w:rsidRPr="00651558">
              <w:rPr>
                <w:rFonts w:ascii="Arial" w:hAnsi="Arial" w:cs="Arial"/>
                <w:sz w:val="18"/>
                <w:szCs w:val="18"/>
              </w:rPr>
              <w:t xml:space="preserve">balises en </w:t>
            </w:r>
            <w:proofErr w:type="spellStart"/>
            <w:r w:rsidRPr="00651558">
              <w:rPr>
                <w:rFonts w:ascii="Arial" w:hAnsi="Arial" w:cs="Arial"/>
                <w:sz w:val="18"/>
                <w:szCs w:val="18"/>
              </w:rPr>
              <w:t>beton</w:t>
            </w:r>
            <w:proofErr w:type="spellEnd"/>
            <w:r w:rsidRPr="00651558">
              <w:rPr>
                <w:rFonts w:ascii="Arial" w:hAnsi="Arial" w:cs="Arial"/>
                <w:sz w:val="18"/>
                <w:szCs w:val="18"/>
              </w:rPr>
              <w:t xml:space="preserve"> arme </w:t>
            </w:r>
            <w:proofErr w:type="spellStart"/>
            <w:r w:rsidRPr="00651558">
              <w:rPr>
                <w:rFonts w:ascii="Arial" w:hAnsi="Arial" w:cs="Arial"/>
                <w:sz w:val="18"/>
                <w:szCs w:val="18"/>
              </w:rPr>
              <w:t>prefabrique</w:t>
            </w:r>
            <w:proofErr w:type="spellEnd"/>
            <w:r w:rsidRPr="00F17093">
              <w:rPr>
                <w:rFonts w:ascii="Tahoma" w:hAnsi="Tahoma" w:cs="Tahoma"/>
                <w:sz w:val="22"/>
                <w:szCs w:val="22"/>
              </w:rPr>
              <w:t xml:space="preserve"> </w:t>
            </w:r>
          </w:p>
          <w:p w:rsidR="00DA6740" w:rsidRPr="00F17093" w:rsidRDefault="00DA6740" w:rsidP="00730D87">
            <w:pPr>
              <w:rPr>
                <w:rFonts w:ascii="Tahoma" w:hAnsi="Tahoma" w:cs="Tahoma"/>
                <w:caps/>
                <w:sz w:val="22"/>
                <w:szCs w:val="22"/>
              </w:rPr>
            </w:pPr>
            <w:r w:rsidRPr="00F17093">
              <w:rPr>
                <w:rFonts w:ascii="Tahoma" w:hAnsi="Tahoma" w:cs="Tahoma"/>
                <w:sz w:val="22"/>
                <w:szCs w:val="22"/>
              </w:rPr>
              <w:t>misent e</w:t>
            </w:r>
            <w:r>
              <w:rPr>
                <w:rFonts w:ascii="Tahoma" w:hAnsi="Tahoma" w:cs="Tahoma"/>
                <w:sz w:val="22"/>
                <w:szCs w:val="22"/>
              </w:rPr>
              <w:t>n œuvre et la construction</w:t>
            </w:r>
            <w:r w:rsidRPr="00F17093">
              <w:rPr>
                <w:rFonts w:ascii="Tahoma" w:hAnsi="Tahoma" w:cs="Tahoma"/>
                <w:sz w:val="22"/>
                <w:szCs w:val="22"/>
              </w:rPr>
              <w:t xml:space="preserve"> complète conformément aux prescriptions du CCTP « </w:t>
            </w:r>
            <w:r w:rsidRPr="00F17093">
              <w:rPr>
                <w:rFonts w:ascii="Tahoma" w:hAnsi="Tahoma" w:cs="Tahoma"/>
                <w:b/>
                <w:bCs/>
                <w:sz w:val="22"/>
                <w:szCs w:val="22"/>
              </w:rPr>
              <w:t>mode d’évaluation des travaux</w:t>
            </w:r>
            <w:r w:rsidRPr="00F17093">
              <w:rPr>
                <w:rFonts w:ascii="Tahoma" w:hAnsi="Tahoma" w:cs="Tahoma"/>
                <w:sz w:val="22"/>
                <w:szCs w:val="22"/>
              </w:rPr>
              <w:t> »</w:t>
            </w:r>
          </w:p>
          <w:p w:rsidR="00DA6740" w:rsidRPr="00F17093" w:rsidRDefault="00DA6740" w:rsidP="00730D87">
            <w:pPr>
              <w:rPr>
                <w:rFonts w:ascii="Tahoma" w:hAnsi="Tahoma" w:cs="Tahoma"/>
                <w:sz w:val="22"/>
                <w:szCs w:val="22"/>
              </w:rPr>
            </w:pPr>
          </w:p>
          <w:p w:rsidR="00DA6740" w:rsidRPr="00F17093" w:rsidRDefault="00DA6740" w:rsidP="00730D87">
            <w:pPr>
              <w:spacing w:line="312" w:lineRule="auto"/>
              <w:rPr>
                <w:rFonts w:ascii="Tahoma" w:hAnsi="Tahoma" w:cs="Tahoma"/>
                <w:sz w:val="22"/>
                <w:szCs w:val="22"/>
              </w:rPr>
            </w:pPr>
            <w:r>
              <w:rPr>
                <w:rFonts w:ascii="Tahoma" w:hAnsi="Tahoma" w:cs="Tahoma"/>
                <w:sz w:val="22"/>
                <w:szCs w:val="22"/>
              </w:rPr>
              <w:t>l’unité</w:t>
            </w:r>
            <w:r w:rsidRPr="00F17093">
              <w:rPr>
                <w:rFonts w:ascii="Tahoma" w:hAnsi="Tahoma" w:cs="Tahoma"/>
                <w:sz w:val="22"/>
                <w:szCs w:val="22"/>
              </w:rPr>
              <w:t xml:space="preserve"> : </w:t>
            </w:r>
          </w:p>
          <w:p w:rsidR="00DA6740" w:rsidRPr="00F17093" w:rsidRDefault="00DA6740" w:rsidP="00730D87">
            <w:pPr>
              <w:rPr>
                <w:rFonts w:ascii="Tahoma" w:hAnsi="Tahoma" w:cs="Tahoma"/>
                <w:sz w:val="22"/>
                <w:szCs w:val="22"/>
              </w:rPr>
            </w:pPr>
            <w:r w:rsidRPr="00F17093">
              <w:rPr>
                <w:rFonts w:ascii="Tahoma" w:hAnsi="Tahoma" w:cs="Tahoma"/>
                <w:sz w:val="22"/>
                <w:szCs w:val="22"/>
              </w:rPr>
              <w:t>_________________________________________ Francs CFA</w:t>
            </w:r>
          </w:p>
          <w:p w:rsidR="00DA6740" w:rsidRPr="00F17093" w:rsidRDefault="00DA6740" w:rsidP="00730D87">
            <w:pPr>
              <w:spacing w:line="312" w:lineRule="auto"/>
              <w:rPr>
                <w:rFonts w:ascii="Tahoma" w:hAnsi="Tahoma" w:cs="Tahoma"/>
                <w:sz w:val="22"/>
                <w:szCs w:val="22"/>
              </w:rPr>
            </w:pPr>
          </w:p>
        </w:tc>
        <w:tc>
          <w:tcPr>
            <w:tcW w:w="1951" w:type="dxa"/>
          </w:tcPr>
          <w:p w:rsidR="00DA6740" w:rsidRPr="00F17093" w:rsidRDefault="00DA6740" w:rsidP="00730D87">
            <w:pPr>
              <w:jc w:val="center"/>
              <w:rPr>
                <w:rFonts w:ascii="Tahoma" w:hAnsi="Tahoma" w:cs="Tahoma"/>
                <w:sz w:val="22"/>
                <w:szCs w:val="22"/>
              </w:rPr>
            </w:pPr>
          </w:p>
        </w:tc>
      </w:tr>
    </w:tbl>
    <w:p w:rsidR="00DA6740" w:rsidRDefault="00DA6740" w:rsidP="00DA6740">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173A02" w:rsidRDefault="00173A02" w:rsidP="007E5BBB">
      <w:pPr>
        <w:pStyle w:val="Corpsdetexte3"/>
        <w:spacing w:before="120" w:after="120"/>
        <w:jc w:val="left"/>
        <w:rPr>
          <w:rFonts w:asciiTheme="majorHAnsi" w:hAnsiTheme="majorHAnsi" w:cs="Tahoma"/>
          <w:b w:val="0"/>
          <w:i w:val="0"/>
          <w:sz w:val="24"/>
          <w:szCs w:val="24"/>
        </w:rPr>
      </w:pPr>
    </w:p>
    <w:p w:rsidR="007E5BBB" w:rsidRDefault="007E5BBB" w:rsidP="007E5BBB">
      <w:pPr>
        <w:pStyle w:val="Corpsdetexte3"/>
        <w:spacing w:before="120" w:after="120"/>
        <w:jc w:val="left"/>
        <w:rPr>
          <w:b w:val="0"/>
          <w:i w:val="0"/>
          <w:color w:val="000000"/>
          <w:sz w:val="72"/>
          <w:szCs w:val="72"/>
        </w:rPr>
      </w:pPr>
    </w:p>
    <w:p w:rsidR="007E5BBB" w:rsidRDefault="007E5BBB" w:rsidP="001B652A">
      <w:pPr>
        <w:pStyle w:val="Corpsdetexte3"/>
        <w:spacing w:before="120" w:after="120"/>
        <w:rPr>
          <w:b w:val="0"/>
          <w:i w:val="0"/>
          <w:color w:val="000000"/>
          <w:sz w:val="72"/>
          <w:szCs w:val="72"/>
        </w:rPr>
      </w:pPr>
    </w:p>
    <w:p w:rsidR="001B652A" w:rsidRPr="009064DC" w:rsidRDefault="00732B35" w:rsidP="001B652A">
      <w:pPr>
        <w:pStyle w:val="Corpsdetexte3"/>
        <w:spacing w:before="120" w:after="120"/>
        <w:rPr>
          <w:rFonts w:asciiTheme="majorHAnsi" w:hAnsiTheme="majorHAnsi" w:cs="Tahoma"/>
          <w:b w:val="0"/>
          <w:i w:val="0"/>
          <w:sz w:val="24"/>
          <w:szCs w:val="24"/>
        </w:rPr>
      </w:pPr>
      <w:r>
        <w:rPr>
          <w:rFonts w:asciiTheme="majorHAnsi" w:hAnsiTheme="majorHAnsi" w:cs="Tahoma"/>
          <w:b w:val="0"/>
          <w:noProof/>
          <w:sz w:val="24"/>
        </w:rPr>
        <mc:AlternateContent>
          <mc:Choice Requires="wps">
            <w:drawing>
              <wp:inline distT="0" distB="0" distL="0" distR="0">
                <wp:extent cx="5038725" cy="2194560"/>
                <wp:effectExtent l="0" t="0" r="0" b="0"/>
                <wp:docPr id="7"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38725" cy="219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252113">
                            <w:pPr>
                              <w:pStyle w:val="NormalWeb"/>
                              <w:spacing w:before="0" w:beforeAutospacing="0" w:after="0" w:afterAutospacing="0"/>
                              <w:jc w:val="center"/>
                            </w:pPr>
                            <w:r>
                              <w:rPr>
                                <w:color w:val="000000"/>
                                <w:sz w:val="72"/>
                                <w:szCs w:val="72"/>
                              </w:rPr>
                              <w:t>Pièce N°7</w:t>
                            </w:r>
                          </w:p>
                          <w:p w:rsidR="00E34F4D" w:rsidRDefault="00E34F4D" w:rsidP="00252113">
                            <w:pPr>
                              <w:pStyle w:val="NormalWeb"/>
                              <w:spacing w:before="0" w:beforeAutospacing="0" w:after="0" w:afterAutospacing="0"/>
                              <w:jc w:val="center"/>
                            </w:pPr>
                            <w:r>
                              <w:rPr>
                                <w:color w:val="000000"/>
                                <w:sz w:val="72"/>
                                <w:szCs w:val="72"/>
                              </w:rPr>
                              <w:t>DETAIL QUANTITATIF ET ESTIMATIF</w:t>
                            </w:r>
                          </w:p>
                          <w:p w:rsidR="00E34F4D" w:rsidRDefault="00E34F4D" w:rsidP="00252113">
                            <w:pPr>
                              <w:pStyle w:val="NormalWeb"/>
                              <w:spacing w:before="0" w:beforeAutospacing="0" w:after="0" w:afterAutospacing="0"/>
                              <w:jc w:val="center"/>
                            </w:pPr>
                            <w:r>
                              <w:rPr>
                                <w:color w:val="000000"/>
                                <w:sz w:val="72"/>
                                <w:szCs w:val="72"/>
                              </w:rPr>
                              <w:t xml:space="preserve"> (DQE)</w:t>
                            </w:r>
                          </w:p>
                        </w:txbxContent>
                      </wps:txbx>
                      <wps:bodyPr rot="0" vert="horz" wrap="square" lIns="91440" tIns="45720" rIns="91440" bIns="45720" anchor="t" anchorCtr="0" upright="1">
                        <a:spAutoFit/>
                      </wps:bodyPr>
                    </wps:wsp>
                  </a:graphicData>
                </a:graphic>
              </wp:inline>
            </w:drawing>
          </mc:Choice>
          <mc:Fallback>
            <w:pict>
              <v:shape id="WordArt 9" o:spid="_x0000_s1035" type="#_x0000_t202" style="width:396.75pt;height:172.8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" filled="f" stroked="f">
                <v:path arrowok="t"/>
                <v:textbox style="mso-fit-shape-to-text:t">
                  <w:txbxContent>
                    <w:p w:rsidR="00E34F4D" w:rsidRDefault="00E34F4D" w:rsidP="00252113">
                      <w:pPr>
                        <w:pStyle w:val="NormalWeb"/>
                        <w:spacing w:before="0" w:beforeAutospacing="0" w:after="0" w:afterAutospacing="0"/>
                        <w:jc w:val="center"/>
                      </w:pPr>
                      <w:r>
                        <w:rPr>
                          <w:color w:val="000000"/>
                          <w:sz w:val="72"/>
                          <w:szCs w:val="72"/>
                        </w:rPr>
                        <w:t>Pièce N°7</w:t>
                      </w:r>
                    </w:p>
                    <w:p w:rsidR="00E34F4D" w:rsidRDefault="00E34F4D" w:rsidP="00252113">
                      <w:pPr>
                        <w:pStyle w:val="NormalWeb"/>
                        <w:spacing w:before="0" w:beforeAutospacing="0" w:after="0" w:afterAutospacing="0"/>
                        <w:jc w:val="center"/>
                      </w:pPr>
                      <w:r>
                        <w:rPr>
                          <w:color w:val="000000"/>
                          <w:sz w:val="72"/>
                          <w:szCs w:val="72"/>
                        </w:rPr>
                        <w:t>DETAIL QUANTITATIF ET ESTIMATIF</w:t>
                      </w:r>
                    </w:p>
                    <w:p w:rsidR="00E34F4D" w:rsidRDefault="00E34F4D" w:rsidP="00252113">
                      <w:pPr>
                        <w:pStyle w:val="NormalWeb"/>
                        <w:spacing w:before="0" w:beforeAutospacing="0" w:after="0" w:afterAutospacing="0"/>
                        <w:jc w:val="center"/>
                      </w:pPr>
                      <w:r>
                        <w:rPr>
                          <w:color w:val="000000"/>
                          <w:sz w:val="72"/>
                          <w:szCs w:val="72"/>
                        </w:rPr>
                        <w:t xml:space="preserve"> (DQE)</w:t>
                      </w:r>
                    </w:p>
                  </w:txbxContent>
                </v:textbox>
                <w10:anchorlock/>
              </v:shape>
            </w:pict>
          </mc:Fallback>
        </mc:AlternateContent>
      </w:r>
    </w:p>
    <w:p w:rsidR="001B652A" w:rsidRPr="009064DC" w:rsidRDefault="001B652A" w:rsidP="001B652A">
      <w:pPr>
        <w:spacing w:before="120" w:after="120"/>
        <w:jc w:val="both"/>
        <w:rPr>
          <w:rFonts w:asciiTheme="majorHAnsi" w:hAnsiTheme="majorHAnsi" w:cs="Tahoma"/>
        </w:rPr>
      </w:pPr>
    </w:p>
    <w:p w:rsidR="001B652A" w:rsidRPr="009064DC" w:rsidRDefault="001B652A" w:rsidP="001B652A">
      <w:pPr>
        <w:pStyle w:val="Corpsdetexte3"/>
        <w:spacing w:before="120" w:after="120"/>
        <w:jc w:val="both"/>
        <w:rPr>
          <w:rFonts w:asciiTheme="majorHAnsi" w:hAnsiTheme="majorHAnsi" w:cs="Tahoma"/>
          <w:b w:val="0"/>
          <w:i w:val="0"/>
          <w:sz w:val="24"/>
          <w:szCs w:val="24"/>
        </w:rPr>
      </w:pPr>
    </w:p>
    <w:p w:rsidR="001B652A" w:rsidRPr="009064DC" w:rsidRDefault="001B652A" w:rsidP="001B652A">
      <w:pPr>
        <w:pStyle w:val="Corpsdetexte3"/>
        <w:spacing w:before="120" w:after="120"/>
        <w:jc w:val="both"/>
        <w:rPr>
          <w:rFonts w:asciiTheme="majorHAnsi" w:hAnsiTheme="majorHAnsi" w:cs="Tahoma"/>
          <w:b w:val="0"/>
          <w:i w:val="0"/>
          <w:sz w:val="24"/>
          <w:szCs w:val="24"/>
        </w:rPr>
      </w:pPr>
    </w:p>
    <w:p w:rsidR="006D1BC3" w:rsidRDefault="006D1BC3" w:rsidP="005B14D5">
      <w:pPr>
        <w:tabs>
          <w:tab w:val="left" w:pos="291"/>
        </w:tabs>
        <w:rPr>
          <w:rFonts w:asciiTheme="majorHAnsi" w:hAnsiTheme="majorHAnsi"/>
          <w:b/>
          <w:color w:val="000000"/>
          <w:sz w:val="22"/>
          <w:szCs w:val="22"/>
        </w:rPr>
      </w:pPr>
    </w:p>
    <w:p w:rsidR="005B14D5" w:rsidRPr="005B14D5" w:rsidRDefault="005B14D5" w:rsidP="005B14D5">
      <w:pPr>
        <w:tabs>
          <w:tab w:val="left" w:pos="291"/>
        </w:tabs>
        <w:rPr>
          <w:rFonts w:asciiTheme="majorHAnsi" w:hAnsiTheme="majorHAnsi"/>
          <w:b/>
          <w:color w:val="000000"/>
          <w:sz w:val="22"/>
          <w:szCs w:val="22"/>
        </w:rPr>
      </w:pPr>
      <w:r w:rsidRPr="005B14D5">
        <w:rPr>
          <w:rFonts w:asciiTheme="majorHAnsi" w:hAnsiTheme="majorHAnsi"/>
          <w:b/>
          <w:color w:val="000000"/>
          <w:sz w:val="22"/>
          <w:szCs w:val="22"/>
        </w:rPr>
        <w:tab/>
      </w:r>
    </w:p>
    <w:p w:rsidR="005B14D5" w:rsidRDefault="005B14D5" w:rsidP="005B14D5">
      <w:pPr>
        <w:tabs>
          <w:tab w:val="left" w:pos="291"/>
        </w:tabs>
        <w:rPr>
          <w:rFonts w:asciiTheme="majorHAnsi" w:hAnsiTheme="majorHAnsi"/>
          <w:b/>
          <w:color w:val="000000"/>
          <w:sz w:val="22"/>
          <w:szCs w:val="22"/>
        </w:rPr>
      </w:pPr>
    </w:p>
    <w:p w:rsidR="00ED2EC0" w:rsidRDefault="00ED2EC0" w:rsidP="005B14D5">
      <w:pPr>
        <w:tabs>
          <w:tab w:val="left" w:pos="291"/>
        </w:tabs>
        <w:rPr>
          <w:rFonts w:asciiTheme="majorHAnsi" w:hAnsiTheme="majorHAnsi"/>
          <w:b/>
          <w:color w:val="000000"/>
          <w:sz w:val="22"/>
          <w:szCs w:val="22"/>
        </w:rPr>
      </w:pPr>
    </w:p>
    <w:p w:rsidR="00ED2EC0" w:rsidRDefault="00ED2EC0" w:rsidP="005B14D5">
      <w:pPr>
        <w:tabs>
          <w:tab w:val="left" w:pos="291"/>
        </w:tabs>
        <w:rPr>
          <w:rFonts w:asciiTheme="majorHAnsi" w:hAnsiTheme="majorHAnsi"/>
          <w:b/>
          <w:color w:val="000000"/>
          <w:sz w:val="22"/>
          <w:szCs w:val="22"/>
        </w:rPr>
      </w:pPr>
    </w:p>
    <w:p w:rsidR="00ED2EC0" w:rsidRDefault="00ED2EC0" w:rsidP="005B14D5">
      <w:pPr>
        <w:tabs>
          <w:tab w:val="left" w:pos="291"/>
        </w:tabs>
        <w:rPr>
          <w:rFonts w:asciiTheme="majorHAnsi" w:hAnsiTheme="majorHAnsi"/>
          <w:b/>
          <w:color w:val="000000"/>
          <w:sz w:val="22"/>
          <w:szCs w:val="22"/>
        </w:rPr>
      </w:pPr>
    </w:p>
    <w:p w:rsidR="00ED2EC0" w:rsidRDefault="00ED2EC0" w:rsidP="005B14D5">
      <w:pPr>
        <w:tabs>
          <w:tab w:val="left" w:pos="291"/>
        </w:tabs>
        <w:rPr>
          <w:rFonts w:asciiTheme="majorHAnsi" w:hAnsiTheme="majorHAnsi"/>
          <w:b/>
          <w:color w:val="000000"/>
          <w:sz w:val="22"/>
          <w:szCs w:val="22"/>
        </w:rPr>
      </w:pPr>
    </w:p>
    <w:p w:rsidR="00ED2EC0" w:rsidRDefault="00ED2EC0" w:rsidP="005B14D5">
      <w:pPr>
        <w:tabs>
          <w:tab w:val="left" w:pos="291"/>
        </w:tabs>
        <w:rPr>
          <w:rFonts w:asciiTheme="majorHAnsi" w:hAnsiTheme="majorHAnsi"/>
          <w:b/>
          <w:color w:val="000000"/>
          <w:sz w:val="22"/>
          <w:szCs w:val="22"/>
        </w:rPr>
      </w:pPr>
    </w:p>
    <w:p w:rsidR="00ED2EC0" w:rsidRDefault="00ED2EC0" w:rsidP="005B14D5">
      <w:pPr>
        <w:tabs>
          <w:tab w:val="left" w:pos="291"/>
        </w:tabs>
        <w:rPr>
          <w:rFonts w:asciiTheme="majorHAnsi" w:hAnsiTheme="majorHAnsi"/>
          <w:b/>
          <w:color w:val="000000"/>
          <w:sz w:val="22"/>
          <w:szCs w:val="22"/>
        </w:rPr>
      </w:pPr>
    </w:p>
    <w:p w:rsidR="00ED2EC0" w:rsidRDefault="00ED2EC0" w:rsidP="005B14D5">
      <w:pPr>
        <w:tabs>
          <w:tab w:val="left" w:pos="291"/>
        </w:tabs>
        <w:rPr>
          <w:rFonts w:asciiTheme="majorHAnsi" w:hAnsiTheme="majorHAnsi"/>
          <w:b/>
          <w:color w:val="000000"/>
          <w:sz w:val="22"/>
          <w:szCs w:val="22"/>
        </w:rPr>
      </w:pPr>
    </w:p>
    <w:p w:rsidR="00ED2EC0" w:rsidRDefault="00ED2EC0" w:rsidP="005B14D5">
      <w:pPr>
        <w:tabs>
          <w:tab w:val="left" w:pos="291"/>
        </w:tabs>
        <w:rPr>
          <w:rFonts w:asciiTheme="majorHAnsi" w:hAnsiTheme="majorHAnsi"/>
          <w:b/>
          <w:color w:val="000000"/>
          <w:sz w:val="22"/>
          <w:szCs w:val="22"/>
        </w:rPr>
      </w:pPr>
    </w:p>
    <w:p w:rsidR="00ED2EC0" w:rsidRDefault="00ED2EC0" w:rsidP="005B14D5">
      <w:pPr>
        <w:tabs>
          <w:tab w:val="left" w:pos="291"/>
        </w:tabs>
        <w:rPr>
          <w:rFonts w:asciiTheme="majorHAnsi" w:hAnsiTheme="majorHAnsi"/>
          <w:b/>
          <w:color w:val="000000"/>
          <w:sz w:val="22"/>
          <w:szCs w:val="22"/>
        </w:rPr>
      </w:pPr>
    </w:p>
    <w:p w:rsidR="00465CAB" w:rsidRDefault="00465CAB" w:rsidP="005B14D5">
      <w:pPr>
        <w:tabs>
          <w:tab w:val="left" w:pos="291"/>
        </w:tabs>
        <w:rPr>
          <w:rFonts w:asciiTheme="majorHAnsi" w:hAnsiTheme="majorHAnsi"/>
          <w:b/>
          <w:color w:val="000000"/>
          <w:sz w:val="22"/>
          <w:szCs w:val="22"/>
        </w:rPr>
      </w:pPr>
    </w:p>
    <w:tbl>
      <w:tblPr>
        <w:tblpPr w:leftFromText="141" w:rightFromText="141" w:vertAnchor="text" w:horzAnchor="margin" w:tblpXSpec="center" w:tblpY="977"/>
        <w:tblW w:w="10044" w:type="dxa"/>
        <w:tblCellMar>
          <w:left w:w="70" w:type="dxa"/>
          <w:right w:w="70" w:type="dxa"/>
        </w:tblCellMar>
        <w:tblLook w:val="04A0" w:firstRow="1" w:lastRow="0" w:firstColumn="1" w:lastColumn="0" w:noHBand="0" w:noVBand="1"/>
      </w:tblPr>
      <w:tblGrid>
        <w:gridCol w:w="1260"/>
        <w:gridCol w:w="3306"/>
        <w:gridCol w:w="913"/>
        <w:gridCol w:w="913"/>
        <w:gridCol w:w="1255"/>
        <w:gridCol w:w="2397"/>
      </w:tblGrid>
      <w:tr w:rsidR="00160B5B" w:rsidRPr="00160B5B" w:rsidTr="001700BE">
        <w:trPr>
          <w:trHeight w:val="309"/>
        </w:trPr>
        <w:tc>
          <w:tcPr>
            <w:tcW w:w="10044" w:type="dxa"/>
            <w:gridSpan w:val="6"/>
            <w:tcBorders>
              <w:top w:val="nil"/>
              <w:left w:val="nil"/>
              <w:bottom w:val="nil"/>
              <w:right w:val="nil"/>
            </w:tcBorders>
            <w:shd w:val="clear" w:color="auto" w:fill="auto"/>
            <w:noWrap/>
            <w:hideMark/>
          </w:tcPr>
          <w:p w:rsidR="00730D87" w:rsidRDefault="00730D87" w:rsidP="006D1BC3">
            <w:pPr>
              <w:jc w:val="center"/>
              <w:rPr>
                <w:rFonts w:ascii="Cambria" w:hAnsi="Cambria" w:cs="Calibri"/>
                <w:b/>
                <w:bCs/>
                <w:sz w:val="28"/>
                <w:szCs w:val="28"/>
              </w:rPr>
            </w:pPr>
          </w:p>
          <w:p w:rsidR="00730D87" w:rsidRDefault="00730D87" w:rsidP="006D1BC3">
            <w:pPr>
              <w:jc w:val="center"/>
              <w:rPr>
                <w:rFonts w:ascii="Cambria" w:hAnsi="Cambria" w:cs="Calibri"/>
                <w:b/>
                <w:bCs/>
                <w:sz w:val="28"/>
                <w:szCs w:val="28"/>
              </w:rPr>
            </w:pPr>
          </w:p>
          <w:p w:rsidR="00730D87" w:rsidRDefault="00730D87" w:rsidP="006D1BC3">
            <w:pPr>
              <w:jc w:val="center"/>
              <w:rPr>
                <w:rFonts w:ascii="Cambria" w:hAnsi="Cambria" w:cs="Calibri"/>
                <w:b/>
                <w:bCs/>
                <w:sz w:val="28"/>
                <w:szCs w:val="28"/>
              </w:rPr>
            </w:pPr>
          </w:p>
          <w:p w:rsidR="00160B5B" w:rsidRPr="00160B5B" w:rsidRDefault="00160B5B" w:rsidP="006D1BC3">
            <w:pPr>
              <w:jc w:val="center"/>
              <w:rPr>
                <w:rFonts w:ascii="Cambria" w:hAnsi="Cambria" w:cs="Calibri"/>
                <w:b/>
                <w:bCs/>
                <w:sz w:val="28"/>
                <w:szCs w:val="28"/>
              </w:rPr>
            </w:pPr>
            <w:r w:rsidRPr="00160B5B">
              <w:rPr>
                <w:rFonts w:ascii="Cambria" w:hAnsi="Cambria" w:cs="Calibri"/>
                <w:b/>
                <w:bCs/>
                <w:sz w:val="28"/>
                <w:szCs w:val="28"/>
              </w:rPr>
              <w:t>Devis quantitatif et estimatif</w:t>
            </w:r>
            <w:r w:rsidR="004E35C5">
              <w:rPr>
                <w:rFonts w:ascii="Cambria" w:hAnsi="Cambria" w:cs="Calibri"/>
                <w:b/>
                <w:bCs/>
                <w:sz w:val="28"/>
                <w:szCs w:val="28"/>
              </w:rPr>
              <w:t>, Lot 1</w:t>
            </w:r>
          </w:p>
        </w:tc>
      </w:tr>
      <w:tr w:rsidR="00160B5B" w:rsidRPr="001700BE" w:rsidTr="001700BE">
        <w:trPr>
          <w:trHeight w:val="644"/>
        </w:trPr>
        <w:tc>
          <w:tcPr>
            <w:tcW w:w="10044" w:type="dxa"/>
            <w:gridSpan w:val="6"/>
            <w:tcBorders>
              <w:top w:val="nil"/>
              <w:left w:val="nil"/>
              <w:bottom w:val="nil"/>
              <w:right w:val="nil"/>
            </w:tcBorders>
            <w:shd w:val="clear" w:color="auto" w:fill="auto"/>
            <w:hideMark/>
          </w:tcPr>
          <w:p w:rsidR="004E35C5" w:rsidRPr="001700BE" w:rsidRDefault="00160B5B" w:rsidP="004E35C5">
            <w:pPr>
              <w:jc w:val="center"/>
              <w:rPr>
                <w:rFonts w:ascii="Cambria" w:hAnsi="Cambria" w:cs="Calibri"/>
                <w:bCs/>
                <w:sz w:val="28"/>
                <w:szCs w:val="28"/>
              </w:rPr>
            </w:pPr>
            <w:r w:rsidRPr="001700BE">
              <w:rPr>
                <w:rFonts w:ascii="Cambria" w:hAnsi="Cambria" w:cs="Calibri"/>
                <w:bCs/>
                <w:sz w:val="28"/>
                <w:szCs w:val="28"/>
              </w:rPr>
              <w:t xml:space="preserve">pour les travaux </w:t>
            </w:r>
            <w:r w:rsidR="009D455E" w:rsidRPr="001700BE">
              <w:rPr>
                <w:rFonts w:ascii="Cambria" w:hAnsi="Cambria" w:cs="Calibri"/>
                <w:bCs/>
                <w:sz w:val="28"/>
                <w:szCs w:val="28"/>
              </w:rPr>
              <w:t xml:space="preserve">de la construction d’un pont définitif sur la rivière </w:t>
            </w:r>
            <w:proofErr w:type="spellStart"/>
            <w:r w:rsidR="009D455E" w:rsidRPr="001700BE">
              <w:rPr>
                <w:rFonts w:ascii="Cambria" w:hAnsi="Cambria" w:cs="Calibri"/>
                <w:bCs/>
                <w:sz w:val="28"/>
                <w:szCs w:val="28"/>
              </w:rPr>
              <w:t>Kanda</w:t>
            </w:r>
            <w:proofErr w:type="spellEnd"/>
            <w:r w:rsidR="009D455E" w:rsidRPr="001700BE">
              <w:rPr>
                <w:rFonts w:ascii="Cambria" w:hAnsi="Cambria" w:cs="Calibri"/>
                <w:bCs/>
                <w:sz w:val="28"/>
                <w:szCs w:val="28"/>
              </w:rPr>
              <w:t xml:space="preserve"> sur le tronçon de route Lycée Bilingue de </w:t>
            </w:r>
            <w:proofErr w:type="spellStart"/>
            <w:r w:rsidR="009D455E" w:rsidRPr="001700BE">
              <w:rPr>
                <w:rFonts w:ascii="Cambria" w:hAnsi="Cambria" w:cs="Calibri"/>
                <w:bCs/>
                <w:sz w:val="28"/>
                <w:szCs w:val="28"/>
              </w:rPr>
              <w:t>Belabo-Nyola</w:t>
            </w:r>
            <w:proofErr w:type="spellEnd"/>
            <w:r w:rsidR="009D455E" w:rsidRPr="001700BE">
              <w:rPr>
                <w:rFonts w:ascii="Cambria" w:hAnsi="Cambria" w:cs="Calibri"/>
                <w:bCs/>
                <w:sz w:val="28"/>
                <w:szCs w:val="28"/>
              </w:rPr>
              <w:t xml:space="preserve"> - </w:t>
            </w:r>
            <w:proofErr w:type="spellStart"/>
            <w:r w:rsidR="009D455E" w:rsidRPr="001700BE">
              <w:rPr>
                <w:rFonts w:ascii="Cambria" w:hAnsi="Cambria" w:cs="Calibri"/>
                <w:bCs/>
                <w:sz w:val="28"/>
                <w:szCs w:val="28"/>
              </w:rPr>
              <w:t>Oyack</w:t>
            </w:r>
            <w:proofErr w:type="spellEnd"/>
            <w:r w:rsidR="009D455E" w:rsidRPr="001700BE">
              <w:rPr>
                <w:rFonts w:ascii="Cambria" w:hAnsi="Cambria" w:cs="Calibri"/>
                <w:bCs/>
                <w:sz w:val="28"/>
                <w:szCs w:val="28"/>
              </w:rPr>
              <w:t xml:space="preserve"> </w:t>
            </w:r>
            <w:r w:rsidRPr="001700BE">
              <w:rPr>
                <w:rFonts w:ascii="Cambria" w:hAnsi="Cambria" w:cs="Calibri"/>
                <w:bCs/>
                <w:sz w:val="28"/>
                <w:szCs w:val="28"/>
              </w:rPr>
              <w:t xml:space="preserve"> dans la Commune de Belabo, Département du </w:t>
            </w:r>
            <w:r w:rsidR="009D455E" w:rsidRPr="001700BE">
              <w:rPr>
                <w:rFonts w:ascii="Cambria" w:hAnsi="Cambria" w:cs="Calibri"/>
                <w:bCs/>
                <w:sz w:val="28"/>
                <w:szCs w:val="28"/>
              </w:rPr>
              <w:t xml:space="preserve">Lom et </w:t>
            </w:r>
            <w:proofErr w:type="spellStart"/>
            <w:r w:rsidR="009D455E" w:rsidRPr="001700BE">
              <w:rPr>
                <w:rFonts w:ascii="Cambria" w:hAnsi="Cambria" w:cs="Calibri"/>
                <w:bCs/>
                <w:sz w:val="28"/>
                <w:szCs w:val="28"/>
              </w:rPr>
              <w:t>Djerem</w:t>
            </w:r>
            <w:proofErr w:type="spellEnd"/>
            <w:r w:rsidR="009D455E" w:rsidRPr="001700BE">
              <w:rPr>
                <w:rFonts w:ascii="Cambria" w:hAnsi="Cambria" w:cs="Calibri"/>
                <w:bCs/>
                <w:sz w:val="28"/>
                <w:szCs w:val="28"/>
              </w:rPr>
              <w:t>, Région de l’Est</w:t>
            </w:r>
            <w:r w:rsidR="004E35C5" w:rsidRPr="001700BE">
              <w:rPr>
                <w:rFonts w:ascii="Cambria" w:hAnsi="Cambria" w:cs="Calibri"/>
                <w:bCs/>
                <w:sz w:val="28"/>
                <w:szCs w:val="28"/>
              </w:rPr>
              <w:t xml:space="preserve">   </w:t>
            </w:r>
          </w:p>
          <w:tbl>
            <w:tblPr>
              <w:tblW w:w="9194" w:type="dxa"/>
              <w:tblCellMar>
                <w:left w:w="70" w:type="dxa"/>
                <w:right w:w="70" w:type="dxa"/>
              </w:tblCellMar>
              <w:tblLook w:val="04A0" w:firstRow="1" w:lastRow="0" w:firstColumn="1" w:lastColumn="0" w:noHBand="0" w:noVBand="1"/>
            </w:tblPr>
            <w:tblGrid>
              <w:gridCol w:w="660"/>
              <w:gridCol w:w="874"/>
              <w:gridCol w:w="3841"/>
              <w:gridCol w:w="738"/>
              <w:gridCol w:w="775"/>
              <w:gridCol w:w="1115"/>
              <w:gridCol w:w="1252"/>
            </w:tblGrid>
            <w:tr w:rsidR="004E35C5" w:rsidRPr="004E35C5" w:rsidTr="001700BE">
              <w:trPr>
                <w:trHeight w:val="230"/>
              </w:trPr>
              <w:tc>
                <w:tcPr>
                  <w:tcW w:w="9193" w:type="dxa"/>
                  <w:gridSpan w:val="7"/>
                  <w:vMerge w:val="restart"/>
                  <w:tcBorders>
                    <w:top w:val="nil"/>
                    <w:left w:val="nil"/>
                    <w:bottom w:val="single" w:sz="8" w:space="0" w:color="000000"/>
                    <w:right w:val="single" w:sz="8" w:space="0" w:color="000000"/>
                  </w:tcBorders>
                  <w:shd w:val="clear" w:color="auto" w:fill="auto"/>
                  <w:noWrap/>
                  <w:vAlign w:val="bottom"/>
                  <w:hideMark/>
                </w:tcPr>
                <w:p w:rsidR="004E35C5" w:rsidRPr="004E35C5" w:rsidRDefault="004E35C5" w:rsidP="00732B35">
                  <w:pPr>
                    <w:framePr w:hSpace="141" w:wrap="around" w:vAnchor="text" w:hAnchor="margin" w:xAlign="center" w:y="977"/>
                    <w:rPr>
                      <w:rFonts w:ascii="Arial" w:hAnsi="Arial" w:cs="Arial"/>
                    </w:rPr>
                  </w:pPr>
                </w:p>
                <w:tbl>
                  <w:tblPr>
                    <w:tblW w:w="8926" w:type="dxa"/>
                    <w:tblCellSpacing w:w="0" w:type="dxa"/>
                    <w:tblCellMar>
                      <w:left w:w="0" w:type="dxa"/>
                      <w:right w:w="0" w:type="dxa"/>
                    </w:tblCellMar>
                    <w:tblLook w:val="04A0" w:firstRow="1" w:lastRow="0" w:firstColumn="1" w:lastColumn="0" w:noHBand="0" w:noVBand="1"/>
                  </w:tblPr>
                  <w:tblGrid>
                    <w:gridCol w:w="8926"/>
                  </w:tblGrid>
                  <w:tr w:rsidR="004E35C5" w:rsidRPr="004E35C5" w:rsidTr="001700BE">
                    <w:trPr>
                      <w:trHeight w:val="270"/>
                      <w:tblCellSpacing w:w="0" w:type="dxa"/>
                    </w:trPr>
                    <w:tc>
                      <w:tcPr>
                        <w:tcW w:w="8926"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E35C5" w:rsidRPr="004E35C5" w:rsidRDefault="004E35C5" w:rsidP="00732B35">
                        <w:pPr>
                          <w:framePr w:hSpace="141" w:wrap="around" w:vAnchor="text" w:hAnchor="margin" w:xAlign="center" w:y="977"/>
                          <w:jc w:val="center"/>
                          <w:rPr>
                            <w:rFonts w:ascii="Century Gothic" w:hAnsi="Century Gothic" w:cs="Arial"/>
                            <w:bCs/>
                            <w:sz w:val="22"/>
                            <w:szCs w:val="22"/>
                          </w:rPr>
                        </w:pPr>
                        <w:r w:rsidRPr="004E35C5">
                          <w:rPr>
                            <w:rFonts w:ascii="Century Gothic" w:hAnsi="Century Gothic" w:cs="Arial"/>
                            <w:bCs/>
                            <w:sz w:val="22"/>
                            <w:szCs w:val="22"/>
                          </w:rPr>
                          <w:t>DEVIS DES TRAVAUX DE CONSTRUCTION D'UN PONT DEFINITIF  SUR L</w:t>
                        </w:r>
                        <w:r w:rsidRPr="001700BE">
                          <w:rPr>
                            <w:rFonts w:ascii="Century Gothic" w:hAnsi="Century Gothic" w:cs="Arial"/>
                            <w:bCs/>
                            <w:sz w:val="22"/>
                            <w:szCs w:val="22"/>
                          </w:rPr>
                          <w:t>A RIVIERE KANDA SUR LE TRONCON DE ROUTE</w:t>
                        </w:r>
                        <w:r w:rsidRPr="004E35C5">
                          <w:rPr>
                            <w:rFonts w:ascii="Century Gothic" w:hAnsi="Century Gothic" w:cs="Arial"/>
                            <w:bCs/>
                            <w:sz w:val="22"/>
                            <w:szCs w:val="22"/>
                          </w:rPr>
                          <w:t xml:space="preserve"> LYCEE  BILINGUE DE BELABO-OYACK</w:t>
                        </w:r>
                      </w:p>
                    </w:tc>
                  </w:tr>
                  <w:tr w:rsidR="004E35C5" w:rsidRPr="004E35C5" w:rsidTr="001700BE">
                    <w:trPr>
                      <w:trHeight w:val="270"/>
                      <w:tblCellSpacing w:w="0" w:type="dxa"/>
                    </w:trPr>
                    <w:tc>
                      <w:tcPr>
                        <w:tcW w:w="0" w:type="auto"/>
                        <w:vMerge/>
                        <w:tcBorders>
                          <w:top w:val="single" w:sz="8" w:space="0" w:color="auto"/>
                          <w:left w:val="single" w:sz="8" w:space="0" w:color="auto"/>
                          <w:bottom w:val="single" w:sz="8" w:space="0" w:color="000000"/>
                          <w:right w:val="single" w:sz="8" w:space="0" w:color="000000"/>
                        </w:tcBorders>
                        <w:vAlign w:val="center"/>
                        <w:hideMark/>
                      </w:tcPr>
                      <w:p w:rsidR="004E35C5" w:rsidRPr="004E35C5" w:rsidRDefault="004E35C5" w:rsidP="00732B35">
                        <w:pPr>
                          <w:framePr w:hSpace="141" w:wrap="around" w:vAnchor="text" w:hAnchor="margin" w:xAlign="center" w:y="977"/>
                          <w:rPr>
                            <w:rFonts w:ascii="Century Gothic" w:hAnsi="Century Gothic" w:cs="Arial"/>
                            <w:bCs/>
                            <w:sz w:val="22"/>
                            <w:szCs w:val="22"/>
                          </w:rPr>
                        </w:pPr>
                      </w:p>
                    </w:tc>
                  </w:tr>
                </w:tbl>
                <w:p w:rsidR="004E35C5" w:rsidRPr="004E35C5" w:rsidRDefault="004E35C5" w:rsidP="00732B35">
                  <w:pPr>
                    <w:framePr w:hSpace="141" w:wrap="around" w:vAnchor="text" w:hAnchor="margin" w:xAlign="center" w:y="977"/>
                    <w:rPr>
                      <w:rFonts w:ascii="Arial" w:hAnsi="Arial" w:cs="Arial"/>
                    </w:rPr>
                  </w:pPr>
                </w:p>
              </w:tc>
            </w:tr>
            <w:tr w:rsidR="004E35C5" w:rsidRPr="004E35C5" w:rsidTr="001700BE">
              <w:trPr>
                <w:trHeight w:val="618"/>
              </w:trPr>
              <w:tc>
                <w:tcPr>
                  <w:tcW w:w="9193" w:type="dxa"/>
                  <w:gridSpan w:val="7"/>
                  <w:vMerge/>
                  <w:tcBorders>
                    <w:top w:val="nil"/>
                    <w:left w:val="nil"/>
                    <w:bottom w:val="single" w:sz="8" w:space="0" w:color="000000"/>
                    <w:right w:val="single" w:sz="8" w:space="0" w:color="000000"/>
                  </w:tcBorders>
                  <w:vAlign w:val="center"/>
                  <w:hideMark/>
                </w:tcPr>
                <w:p w:rsidR="004E35C5" w:rsidRPr="004E35C5" w:rsidRDefault="004E35C5" w:rsidP="00732B35">
                  <w:pPr>
                    <w:framePr w:hSpace="141" w:wrap="around" w:vAnchor="text" w:hAnchor="margin" w:xAlign="center" w:y="977"/>
                    <w:rPr>
                      <w:rFonts w:ascii="Arial" w:hAnsi="Arial" w:cs="Arial"/>
                    </w:rPr>
                  </w:pPr>
                </w:p>
              </w:tc>
            </w:tr>
            <w:tr w:rsidR="004E35C5" w:rsidRPr="004E35C5" w:rsidTr="001700BE">
              <w:trPr>
                <w:trHeight w:val="451"/>
              </w:trPr>
              <w:tc>
                <w:tcPr>
                  <w:tcW w:w="645" w:type="dxa"/>
                  <w:tcBorders>
                    <w:top w:val="nil"/>
                    <w:left w:val="single" w:sz="8" w:space="0" w:color="auto"/>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rPr>
                  </w:pPr>
                  <w:r w:rsidRPr="004E35C5">
                    <w:rPr>
                      <w:rFonts w:ascii="Arial" w:hAnsi="Arial" w:cs="Arial"/>
                    </w:rPr>
                    <w:t> </w:t>
                  </w:r>
                </w:p>
              </w:tc>
              <w:tc>
                <w:tcPr>
                  <w:tcW w:w="828"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p>
              </w:tc>
              <w:tc>
                <w:tcPr>
                  <w:tcW w:w="3841"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rPr>
                  </w:pPr>
                </w:p>
              </w:tc>
              <w:tc>
                <w:tcPr>
                  <w:tcW w:w="738"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rPr>
                  </w:pPr>
                </w:p>
              </w:tc>
              <w:tc>
                <w:tcPr>
                  <w:tcW w:w="77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rPr>
                  </w:pPr>
                </w:p>
              </w:tc>
              <w:tc>
                <w:tcPr>
                  <w:tcW w:w="111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rPr>
                  </w:pPr>
                </w:p>
              </w:tc>
              <w:tc>
                <w:tcPr>
                  <w:tcW w:w="1251" w:type="dxa"/>
                  <w:tcBorders>
                    <w:top w:val="nil"/>
                    <w:left w:val="nil"/>
                    <w:bottom w:val="nil"/>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rPr>
                  </w:pPr>
                  <w:r w:rsidRPr="004E35C5">
                    <w:rPr>
                      <w:rFonts w:ascii="Arial" w:hAnsi="Arial" w:cs="Arial"/>
                    </w:rPr>
                    <w:t> </w:t>
                  </w:r>
                </w:p>
              </w:tc>
            </w:tr>
            <w:tr w:rsidR="004E35C5" w:rsidRPr="004E35C5" w:rsidTr="001700BE">
              <w:trPr>
                <w:trHeight w:val="592"/>
              </w:trPr>
              <w:tc>
                <w:tcPr>
                  <w:tcW w:w="645" w:type="dxa"/>
                  <w:tcBorders>
                    <w:top w:val="single" w:sz="8" w:space="0" w:color="auto"/>
                    <w:left w:val="single" w:sz="8" w:space="0" w:color="auto"/>
                    <w:bottom w:val="nil"/>
                    <w:right w:val="single" w:sz="8"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bCs/>
                      <w:sz w:val="16"/>
                      <w:szCs w:val="16"/>
                    </w:rPr>
                  </w:pPr>
                  <w:r w:rsidRPr="004E35C5">
                    <w:rPr>
                      <w:rFonts w:ascii="Arial" w:hAnsi="Arial" w:cs="Arial"/>
                      <w:bCs/>
                      <w:sz w:val="16"/>
                      <w:szCs w:val="16"/>
                    </w:rPr>
                    <w:t>N° D'ordre</w:t>
                  </w:r>
                </w:p>
              </w:tc>
              <w:tc>
                <w:tcPr>
                  <w:tcW w:w="82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rPr>
                  </w:pPr>
                  <w:r w:rsidRPr="004E35C5">
                    <w:rPr>
                      <w:rFonts w:ascii="Arial" w:hAnsi="Arial" w:cs="Arial"/>
                      <w:bCs/>
                    </w:rPr>
                    <w:t>N° Prix</w:t>
                  </w:r>
                </w:p>
              </w:tc>
              <w:tc>
                <w:tcPr>
                  <w:tcW w:w="3841" w:type="dxa"/>
                  <w:tcBorders>
                    <w:top w:val="single" w:sz="8" w:space="0" w:color="auto"/>
                    <w:left w:val="nil"/>
                    <w:bottom w:val="single" w:sz="8" w:space="0" w:color="auto"/>
                    <w:right w:val="single"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rPr>
                  </w:pPr>
                  <w:r w:rsidRPr="004E35C5">
                    <w:rPr>
                      <w:rFonts w:ascii="Arial" w:hAnsi="Arial" w:cs="Arial"/>
                      <w:bCs/>
                    </w:rPr>
                    <w:t>Intitulé</w:t>
                  </w:r>
                </w:p>
              </w:tc>
              <w:tc>
                <w:tcPr>
                  <w:tcW w:w="738" w:type="dxa"/>
                  <w:tcBorders>
                    <w:top w:val="single" w:sz="8" w:space="0" w:color="auto"/>
                    <w:left w:val="nil"/>
                    <w:bottom w:val="single" w:sz="8" w:space="0" w:color="auto"/>
                    <w:right w:val="single"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rPr>
                  </w:pPr>
                  <w:r w:rsidRPr="004E35C5">
                    <w:rPr>
                      <w:rFonts w:ascii="Arial" w:hAnsi="Arial" w:cs="Arial"/>
                      <w:bCs/>
                    </w:rPr>
                    <w:t>Unité</w:t>
                  </w:r>
                </w:p>
              </w:tc>
              <w:tc>
                <w:tcPr>
                  <w:tcW w:w="77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rPr>
                  </w:pPr>
                  <w:proofErr w:type="spellStart"/>
                  <w:r w:rsidRPr="004E35C5">
                    <w:rPr>
                      <w:rFonts w:ascii="Arial" w:hAnsi="Arial" w:cs="Arial"/>
                      <w:bCs/>
                    </w:rPr>
                    <w:t>Qté</w:t>
                  </w:r>
                  <w:proofErr w:type="spellEnd"/>
                </w:p>
              </w:tc>
              <w:tc>
                <w:tcPr>
                  <w:tcW w:w="1115" w:type="dxa"/>
                  <w:tcBorders>
                    <w:top w:val="single" w:sz="8" w:space="0" w:color="auto"/>
                    <w:left w:val="nil"/>
                    <w:bottom w:val="single" w:sz="8"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rPr>
                  </w:pPr>
                  <w:r w:rsidRPr="004E35C5">
                    <w:rPr>
                      <w:rFonts w:ascii="Arial" w:hAnsi="Arial" w:cs="Arial"/>
                      <w:bCs/>
                    </w:rPr>
                    <w:t>P. U.</w:t>
                  </w:r>
                </w:p>
              </w:tc>
              <w:tc>
                <w:tcPr>
                  <w:tcW w:w="1251" w:type="dxa"/>
                  <w:tcBorders>
                    <w:top w:val="single" w:sz="8" w:space="0" w:color="auto"/>
                    <w:left w:val="nil"/>
                    <w:bottom w:val="single" w:sz="8"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rPr>
                  </w:pPr>
                  <w:r w:rsidRPr="004E35C5">
                    <w:rPr>
                      <w:rFonts w:ascii="Arial" w:hAnsi="Arial" w:cs="Arial"/>
                      <w:bCs/>
                    </w:rPr>
                    <w:t>P. T.</w:t>
                  </w:r>
                </w:p>
              </w:tc>
            </w:tr>
            <w:tr w:rsidR="004E35C5" w:rsidRPr="004E35C5" w:rsidTr="001700BE">
              <w:trPr>
                <w:trHeight w:val="270"/>
              </w:trPr>
              <w:tc>
                <w:tcPr>
                  <w:tcW w:w="645"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rPr>
                  </w:pPr>
                  <w:r w:rsidRPr="004E35C5">
                    <w:rPr>
                      <w:rFonts w:ascii="Arial" w:hAnsi="Arial" w:cs="Arial"/>
                    </w:rPr>
                    <w:t> </w:t>
                  </w:r>
                </w:p>
              </w:tc>
              <w:tc>
                <w:tcPr>
                  <w:tcW w:w="8548" w:type="dxa"/>
                  <w:gridSpan w:val="6"/>
                  <w:tcBorders>
                    <w:top w:val="single" w:sz="8" w:space="0" w:color="auto"/>
                    <w:left w:val="nil"/>
                    <w:bottom w:val="nil"/>
                    <w:right w:val="single" w:sz="8" w:space="0" w:color="000000"/>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xml:space="preserve"> SERIEA : INSTALLATION</w:t>
                  </w:r>
                </w:p>
              </w:tc>
            </w:tr>
            <w:tr w:rsidR="004E35C5" w:rsidRPr="004E35C5" w:rsidTr="001700BE">
              <w:trPr>
                <w:trHeight w:val="322"/>
              </w:trPr>
              <w:tc>
                <w:tcPr>
                  <w:tcW w:w="645" w:type="dxa"/>
                  <w:tcBorders>
                    <w:top w:val="nil"/>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w:t>
                  </w:r>
                </w:p>
              </w:tc>
              <w:tc>
                <w:tcPr>
                  <w:tcW w:w="828" w:type="dxa"/>
                  <w:tcBorders>
                    <w:top w:val="dotted" w:sz="4" w:space="0" w:color="auto"/>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r w:rsidRPr="004E35C5">
                    <w:rPr>
                      <w:rFonts w:ascii="Arial" w:hAnsi="Arial" w:cs="Arial"/>
                      <w:sz w:val="16"/>
                      <w:szCs w:val="16"/>
                    </w:rPr>
                    <w:t>TM001</w:t>
                  </w:r>
                </w:p>
              </w:tc>
              <w:tc>
                <w:tcPr>
                  <w:tcW w:w="3841" w:type="dxa"/>
                  <w:tcBorders>
                    <w:top w:val="dotted" w:sz="4" w:space="0" w:color="auto"/>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Installation de chantier</w:t>
                  </w:r>
                </w:p>
              </w:tc>
              <w:tc>
                <w:tcPr>
                  <w:tcW w:w="738" w:type="dxa"/>
                  <w:tcBorders>
                    <w:top w:val="dotted" w:sz="4" w:space="0" w:color="auto"/>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roofErr w:type="spellStart"/>
                  <w:r w:rsidRPr="004E35C5">
                    <w:rPr>
                      <w:rFonts w:ascii="Arial" w:hAnsi="Arial" w:cs="Arial"/>
                      <w:sz w:val="18"/>
                      <w:szCs w:val="18"/>
                    </w:rPr>
                    <w:t>Fft</w:t>
                  </w:r>
                  <w:proofErr w:type="spellEnd"/>
                </w:p>
              </w:tc>
              <w:tc>
                <w:tcPr>
                  <w:tcW w:w="775" w:type="dxa"/>
                  <w:tcBorders>
                    <w:top w:val="dotted" w:sz="4" w:space="0" w:color="auto"/>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w:t>
                  </w:r>
                </w:p>
              </w:tc>
              <w:tc>
                <w:tcPr>
                  <w:tcW w:w="1115" w:type="dxa"/>
                  <w:tcBorders>
                    <w:top w:val="dotted" w:sz="4" w:space="0" w:color="auto"/>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1 500 000</w:t>
                  </w:r>
                </w:p>
              </w:tc>
              <w:tc>
                <w:tcPr>
                  <w:tcW w:w="1251" w:type="dxa"/>
                  <w:tcBorders>
                    <w:top w:val="dotted" w:sz="4" w:space="0" w:color="auto"/>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1 500 000</w:t>
                  </w:r>
                </w:p>
              </w:tc>
            </w:tr>
            <w:tr w:rsidR="004E35C5" w:rsidRPr="004E35C5" w:rsidTr="001700BE">
              <w:trPr>
                <w:trHeight w:val="322"/>
              </w:trPr>
              <w:tc>
                <w:tcPr>
                  <w:tcW w:w="645" w:type="dxa"/>
                  <w:tcBorders>
                    <w:top w:val="nil"/>
                    <w:left w:val="single" w:sz="8" w:space="0" w:color="auto"/>
                    <w:bottom w:val="dash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2</w:t>
                  </w:r>
                </w:p>
              </w:tc>
              <w:tc>
                <w:tcPr>
                  <w:tcW w:w="828" w:type="dxa"/>
                  <w:tcBorders>
                    <w:top w:val="nil"/>
                    <w:left w:val="nil"/>
                    <w:bottom w:val="single" w:sz="8"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r w:rsidRPr="004E35C5">
                    <w:rPr>
                      <w:rFonts w:ascii="Arial" w:hAnsi="Arial" w:cs="Arial"/>
                      <w:sz w:val="16"/>
                      <w:szCs w:val="16"/>
                    </w:rPr>
                    <w:t>TM441</w:t>
                  </w:r>
                </w:p>
              </w:tc>
              <w:tc>
                <w:tcPr>
                  <w:tcW w:w="3841" w:type="dxa"/>
                  <w:tcBorders>
                    <w:top w:val="nil"/>
                    <w:left w:val="nil"/>
                    <w:bottom w:val="single" w:sz="8"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Etudes géotechniques et d'exécution</w:t>
                  </w:r>
                </w:p>
              </w:tc>
              <w:tc>
                <w:tcPr>
                  <w:tcW w:w="738" w:type="dxa"/>
                  <w:tcBorders>
                    <w:top w:val="nil"/>
                    <w:left w:val="nil"/>
                    <w:bottom w:val="single" w:sz="8"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roofErr w:type="spellStart"/>
                  <w:r w:rsidRPr="004E35C5">
                    <w:rPr>
                      <w:rFonts w:ascii="Arial" w:hAnsi="Arial" w:cs="Arial"/>
                      <w:sz w:val="18"/>
                      <w:szCs w:val="18"/>
                    </w:rPr>
                    <w:t>Fft</w:t>
                  </w:r>
                  <w:proofErr w:type="spellEnd"/>
                </w:p>
              </w:tc>
              <w:tc>
                <w:tcPr>
                  <w:tcW w:w="775" w:type="dxa"/>
                  <w:tcBorders>
                    <w:top w:val="nil"/>
                    <w:left w:val="nil"/>
                    <w:bottom w:val="single" w:sz="8"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w:t>
                  </w:r>
                </w:p>
              </w:tc>
              <w:tc>
                <w:tcPr>
                  <w:tcW w:w="1115" w:type="dxa"/>
                  <w:tcBorders>
                    <w:top w:val="nil"/>
                    <w:left w:val="nil"/>
                    <w:bottom w:val="single" w:sz="8"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1 850 000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1 850 000</w:t>
                  </w:r>
                </w:p>
              </w:tc>
            </w:tr>
            <w:tr w:rsidR="004E35C5" w:rsidRPr="004E35C5" w:rsidTr="001700BE">
              <w:trPr>
                <w:trHeight w:val="232"/>
              </w:trPr>
              <w:tc>
                <w:tcPr>
                  <w:tcW w:w="645" w:type="dxa"/>
                  <w:tcBorders>
                    <w:top w:val="nil"/>
                    <w:left w:val="single" w:sz="8" w:space="0" w:color="auto"/>
                    <w:bottom w:val="nil"/>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 </w:t>
                  </w:r>
                </w:p>
              </w:tc>
              <w:tc>
                <w:tcPr>
                  <w:tcW w:w="6182" w:type="dxa"/>
                  <w:gridSpan w:val="4"/>
                  <w:tcBorders>
                    <w:top w:val="single" w:sz="8" w:space="0" w:color="auto"/>
                    <w:left w:val="nil"/>
                    <w:bottom w:val="single" w:sz="8" w:space="0" w:color="auto"/>
                    <w:right w:val="nil"/>
                  </w:tcBorders>
                  <w:shd w:val="clear" w:color="auto" w:fill="auto"/>
                  <w:noWrap/>
                  <w:vAlign w:val="bottom"/>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xml:space="preserve">SOUS TOTAL SERIE A </w:t>
                  </w:r>
                </w:p>
              </w:tc>
              <w:tc>
                <w:tcPr>
                  <w:tcW w:w="236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E35C5" w:rsidRPr="004E35C5" w:rsidRDefault="004E35C5" w:rsidP="00732B35">
                  <w:pPr>
                    <w:framePr w:hSpace="141" w:wrap="around" w:vAnchor="text" w:hAnchor="margin" w:xAlign="center" w:y="977"/>
                    <w:jc w:val="right"/>
                    <w:rPr>
                      <w:rFonts w:ascii="Arial" w:hAnsi="Arial" w:cs="Arial"/>
                      <w:bCs/>
                      <w:sz w:val="18"/>
                      <w:szCs w:val="18"/>
                    </w:rPr>
                  </w:pPr>
                  <w:r w:rsidRPr="004E35C5">
                    <w:rPr>
                      <w:rFonts w:ascii="Arial" w:hAnsi="Arial" w:cs="Arial"/>
                      <w:bCs/>
                      <w:sz w:val="18"/>
                      <w:szCs w:val="18"/>
                    </w:rPr>
                    <w:t>3 350 000</w:t>
                  </w:r>
                </w:p>
              </w:tc>
            </w:tr>
            <w:tr w:rsidR="004E35C5" w:rsidRPr="004E35C5" w:rsidTr="001700BE">
              <w:trPr>
                <w:trHeight w:val="90"/>
              </w:trPr>
              <w:tc>
                <w:tcPr>
                  <w:tcW w:w="645" w:type="dxa"/>
                  <w:tcBorders>
                    <w:top w:val="nil"/>
                    <w:left w:val="single" w:sz="8" w:space="0" w:color="auto"/>
                    <w:bottom w:val="nil"/>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 </w:t>
                  </w:r>
                </w:p>
              </w:tc>
              <w:tc>
                <w:tcPr>
                  <w:tcW w:w="828"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p>
              </w:tc>
              <w:tc>
                <w:tcPr>
                  <w:tcW w:w="3841"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p>
              </w:tc>
              <w:tc>
                <w:tcPr>
                  <w:tcW w:w="738"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
              </w:tc>
              <w:tc>
                <w:tcPr>
                  <w:tcW w:w="77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
              </w:tc>
              <w:tc>
                <w:tcPr>
                  <w:tcW w:w="111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
              </w:tc>
              <w:tc>
                <w:tcPr>
                  <w:tcW w:w="1251" w:type="dxa"/>
                  <w:tcBorders>
                    <w:top w:val="nil"/>
                    <w:left w:val="nil"/>
                    <w:bottom w:val="nil"/>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 </w:t>
                  </w:r>
                </w:p>
              </w:tc>
            </w:tr>
            <w:tr w:rsidR="004E35C5" w:rsidRPr="004E35C5" w:rsidTr="001700BE">
              <w:trPr>
                <w:trHeight w:val="257"/>
              </w:trPr>
              <w:tc>
                <w:tcPr>
                  <w:tcW w:w="645" w:type="dxa"/>
                  <w:tcBorders>
                    <w:top w:val="nil"/>
                    <w:left w:val="single" w:sz="8" w:space="0" w:color="auto"/>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 </w:t>
                  </w:r>
                </w:p>
              </w:tc>
              <w:tc>
                <w:tcPr>
                  <w:tcW w:w="8548" w:type="dxa"/>
                  <w:gridSpan w:val="6"/>
                  <w:tcBorders>
                    <w:top w:val="single" w:sz="8" w:space="0" w:color="auto"/>
                    <w:left w:val="single" w:sz="8" w:space="0" w:color="auto"/>
                    <w:bottom w:val="dotted" w:sz="4" w:space="0" w:color="auto"/>
                    <w:right w:val="single" w:sz="8" w:space="0" w:color="000000"/>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SERIE B :  TRAVAUX PREPARATOIRES</w:t>
                  </w:r>
                </w:p>
              </w:tc>
            </w:tr>
            <w:tr w:rsidR="004E35C5" w:rsidRPr="004E35C5" w:rsidTr="001700BE">
              <w:trPr>
                <w:trHeight w:val="309"/>
              </w:trPr>
              <w:tc>
                <w:tcPr>
                  <w:tcW w:w="645" w:type="dxa"/>
                  <w:tcBorders>
                    <w:top w:val="dashed" w:sz="4" w:space="0" w:color="auto"/>
                    <w:left w:val="single" w:sz="8" w:space="0" w:color="auto"/>
                    <w:bottom w:val="dashed" w:sz="4" w:space="0" w:color="auto"/>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3</w:t>
                  </w:r>
                </w:p>
              </w:tc>
              <w:tc>
                <w:tcPr>
                  <w:tcW w:w="828" w:type="dxa"/>
                  <w:tcBorders>
                    <w:top w:val="nil"/>
                    <w:left w:val="single" w:sz="8" w:space="0" w:color="auto"/>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r w:rsidRPr="004E35C5">
                    <w:rPr>
                      <w:rFonts w:ascii="Arial" w:hAnsi="Arial" w:cs="Arial"/>
                      <w:sz w:val="16"/>
                      <w:szCs w:val="16"/>
                    </w:rPr>
                    <w:t>TM101</w:t>
                  </w:r>
                </w:p>
              </w:tc>
              <w:tc>
                <w:tcPr>
                  <w:tcW w:w="3841"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Débroussaillement</w:t>
                  </w:r>
                </w:p>
              </w:tc>
              <w:tc>
                <w:tcPr>
                  <w:tcW w:w="738"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m2</w:t>
                  </w:r>
                </w:p>
              </w:tc>
              <w:tc>
                <w:tcPr>
                  <w:tcW w:w="77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1 200</w:t>
                  </w:r>
                </w:p>
              </w:tc>
              <w:tc>
                <w:tcPr>
                  <w:tcW w:w="111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120 000</w:t>
                  </w:r>
                </w:p>
              </w:tc>
            </w:tr>
            <w:tr w:rsidR="004E35C5" w:rsidRPr="004E35C5" w:rsidTr="001700BE">
              <w:trPr>
                <w:trHeight w:val="232"/>
              </w:trPr>
              <w:tc>
                <w:tcPr>
                  <w:tcW w:w="645" w:type="dxa"/>
                  <w:tcBorders>
                    <w:top w:val="nil"/>
                    <w:left w:val="single" w:sz="8" w:space="0" w:color="auto"/>
                    <w:bottom w:val="nil"/>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 </w:t>
                  </w:r>
                </w:p>
              </w:tc>
              <w:tc>
                <w:tcPr>
                  <w:tcW w:w="6182" w:type="dxa"/>
                  <w:gridSpan w:val="4"/>
                  <w:tcBorders>
                    <w:top w:val="single" w:sz="8" w:space="0" w:color="auto"/>
                    <w:left w:val="nil"/>
                    <w:bottom w:val="single" w:sz="8" w:space="0" w:color="auto"/>
                    <w:right w:val="nil"/>
                  </w:tcBorders>
                  <w:shd w:val="clear" w:color="auto" w:fill="auto"/>
                  <w:noWrap/>
                  <w:vAlign w:val="bottom"/>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xml:space="preserve">SOUS TOTAL SERIE B  </w:t>
                  </w:r>
                </w:p>
              </w:tc>
              <w:tc>
                <w:tcPr>
                  <w:tcW w:w="236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4E35C5" w:rsidRPr="004E35C5" w:rsidRDefault="004E35C5" w:rsidP="00732B35">
                  <w:pPr>
                    <w:framePr w:hSpace="141" w:wrap="around" w:vAnchor="text" w:hAnchor="margin" w:xAlign="center" w:y="977"/>
                    <w:jc w:val="right"/>
                    <w:rPr>
                      <w:rFonts w:ascii="Arial" w:hAnsi="Arial" w:cs="Arial"/>
                      <w:bCs/>
                      <w:sz w:val="18"/>
                      <w:szCs w:val="18"/>
                    </w:rPr>
                  </w:pPr>
                  <w:r w:rsidRPr="004E35C5">
                    <w:rPr>
                      <w:rFonts w:ascii="Arial" w:hAnsi="Arial" w:cs="Arial"/>
                      <w:bCs/>
                      <w:sz w:val="18"/>
                      <w:szCs w:val="18"/>
                    </w:rPr>
                    <w:t>120 000</w:t>
                  </w:r>
                </w:p>
              </w:tc>
            </w:tr>
            <w:tr w:rsidR="004E35C5" w:rsidRPr="004E35C5" w:rsidTr="001700BE">
              <w:trPr>
                <w:trHeight w:val="103"/>
              </w:trPr>
              <w:tc>
                <w:tcPr>
                  <w:tcW w:w="645" w:type="dxa"/>
                  <w:tcBorders>
                    <w:top w:val="nil"/>
                    <w:left w:val="single" w:sz="8" w:space="0" w:color="auto"/>
                    <w:bottom w:val="nil"/>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 </w:t>
                  </w:r>
                </w:p>
              </w:tc>
              <w:tc>
                <w:tcPr>
                  <w:tcW w:w="828"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p>
              </w:tc>
              <w:tc>
                <w:tcPr>
                  <w:tcW w:w="3841"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p>
              </w:tc>
              <w:tc>
                <w:tcPr>
                  <w:tcW w:w="738"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
              </w:tc>
              <w:tc>
                <w:tcPr>
                  <w:tcW w:w="77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
              </w:tc>
              <w:tc>
                <w:tcPr>
                  <w:tcW w:w="111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
              </w:tc>
              <w:tc>
                <w:tcPr>
                  <w:tcW w:w="1251" w:type="dxa"/>
                  <w:tcBorders>
                    <w:top w:val="nil"/>
                    <w:left w:val="nil"/>
                    <w:bottom w:val="nil"/>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 </w:t>
                  </w:r>
                </w:p>
              </w:tc>
            </w:tr>
            <w:tr w:rsidR="004E35C5" w:rsidRPr="004E35C5" w:rsidTr="001700BE">
              <w:trPr>
                <w:trHeight w:val="64"/>
              </w:trPr>
              <w:tc>
                <w:tcPr>
                  <w:tcW w:w="645" w:type="dxa"/>
                  <w:tcBorders>
                    <w:top w:val="nil"/>
                    <w:left w:val="single" w:sz="8" w:space="0" w:color="auto"/>
                    <w:bottom w:val="nil"/>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 </w:t>
                  </w:r>
                </w:p>
              </w:tc>
              <w:tc>
                <w:tcPr>
                  <w:tcW w:w="828"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p>
              </w:tc>
              <w:tc>
                <w:tcPr>
                  <w:tcW w:w="3841"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p>
              </w:tc>
              <w:tc>
                <w:tcPr>
                  <w:tcW w:w="738"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p>
              </w:tc>
              <w:tc>
                <w:tcPr>
                  <w:tcW w:w="77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
              </w:tc>
              <w:tc>
                <w:tcPr>
                  <w:tcW w:w="111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
              </w:tc>
              <w:tc>
                <w:tcPr>
                  <w:tcW w:w="1251" w:type="dxa"/>
                  <w:tcBorders>
                    <w:top w:val="nil"/>
                    <w:left w:val="nil"/>
                    <w:bottom w:val="nil"/>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 </w:t>
                  </w:r>
                </w:p>
              </w:tc>
            </w:tr>
            <w:tr w:rsidR="004E35C5" w:rsidRPr="004E35C5" w:rsidTr="001700BE">
              <w:trPr>
                <w:trHeight w:val="206"/>
              </w:trPr>
              <w:tc>
                <w:tcPr>
                  <w:tcW w:w="645" w:type="dxa"/>
                  <w:tcBorders>
                    <w:top w:val="nil"/>
                    <w:left w:val="single" w:sz="8" w:space="0" w:color="auto"/>
                    <w:bottom w:val="nil"/>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 </w:t>
                  </w:r>
                </w:p>
              </w:tc>
              <w:tc>
                <w:tcPr>
                  <w:tcW w:w="8548" w:type="dxa"/>
                  <w:gridSpan w:val="6"/>
                  <w:tcBorders>
                    <w:top w:val="single" w:sz="8" w:space="0" w:color="auto"/>
                    <w:left w:val="nil"/>
                    <w:bottom w:val="dotted" w:sz="4" w:space="0" w:color="auto"/>
                    <w:right w:val="single" w:sz="8" w:space="0" w:color="000000"/>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SERIE D: OUVRAGE D ART</w:t>
                  </w:r>
                </w:p>
              </w:tc>
            </w:tr>
            <w:tr w:rsidR="004E35C5" w:rsidRPr="004E35C5" w:rsidTr="001700BE">
              <w:trPr>
                <w:trHeight w:val="348"/>
              </w:trPr>
              <w:tc>
                <w:tcPr>
                  <w:tcW w:w="645"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4</w:t>
                  </w:r>
                </w:p>
              </w:tc>
              <w:tc>
                <w:tcPr>
                  <w:tcW w:w="828" w:type="dxa"/>
                  <w:tcBorders>
                    <w:top w:val="nil"/>
                    <w:left w:val="nil"/>
                    <w:bottom w:val="dotted" w:sz="4" w:space="0" w:color="auto"/>
                    <w:right w:val="dotted" w:sz="4" w:space="0" w:color="auto"/>
                  </w:tcBorders>
                  <w:shd w:val="clear" w:color="auto" w:fill="auto"/>
                  <w:noWrap/>
                  <w:vAlign w:val="bottom"/>
                  <w:hideMark/>
                </w:tcPr>
                <w:p w:rsidR="004E35C5" w:rsidRPr="004E35C5" w:rsidRDefault="004E35C5" w:rsidP="00732B35">
                  <w:pPr>
                    <w:framePr w:hSpace="141" w:wrap="around" w:vAnchor="text" w:hAnchor="margin" w:xAlign="center" w:y="977"/>
                    <w:jc w:val="center"/>
                    <w:rPr>
                      <w:rFonts w:ascii="Arial" w:hAnsi="Arial" w:cs="Arial"/>
                    </w:rPr>
                  </w:pPr>
                  <w:r w:rsidRPr="004E35C5">
                    <w:rPr>
                      <w:rFonts w:ascii="Arial" w:hAnsi="Arial" w:cs="Arial"/>
                    </w:rPr>
                    <w:t>TM406</w:t>
                  </w:r>
                </w:p>
              </w:tc>
              <w:tc>
                <w:tcPr>
                  <w:tcW w:w="3841" w:type="dxa"/>
                  <w:tcBorders>
                    <w:top w:val="nil"/>
                    <w:left w:val="nil"/>
                    <w:bottom w:val="nil"/>
                    <w:right w:val="nil"/>
                  </w:tcBorders>
                  <w:shd w:val="clear" w:color="auto" w:fill="auto"/>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Platelage en béton armé</w:t>
                  </w:r>
                </w:p>
              </w:tc>
              <w:tc>
                <w:tcPr>
                  <w:tcW w:w="738"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m3</w:t>
                  </w:r>
                </w:p>
              </w:tc>
              <w:tc>
                <w:tcPr>
                  <w:tcW w:w="775"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20,70</w:t>
                  </w:r>
                </w:p>
              </w:tc>
              <w:tc>
                <w:tcPr>
                  <w:tcW w:w="111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rPr>
                  </w:pPr>
                  <w:r w:rsidRPr="004E35C5">
                    <w:rPr>
                      <w:rFonts w:ascii="Arial" w:hAnsi="Arial" w:cs="Arial"/>
                    </w:rPr>
                    <w:t>220 000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4 553 901</w:t>
                  </w:r>
                </w:p>
              </w:tc>
            </w:tr>
            <w:tr w:rsidR="004E35C5" w:rsidRPr="004E35C5" w:rsidTr="001700BE">
              <w:trPr>
                <w:trHeight w:val="360"/>
              </w:trPr>
              <w:tc>
                <w:tcPr>
                  <w:tcW w:w="645" w:type="dxa"/>
                  <w:tcBorders>
                    <w:top w:val="nil"/>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5</w:t>
                  </w:r>
                </w:p>
              </w:tc>
              <w:tc>
                <w:tcPr>
                  <w:tcW w:w="828"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rPr>
                  </w:pPr>
                  <w:r w:rsidRPr="004E35C5">
                    <w:rPr>
                      <w:rFonts w:ascii="Arial" w:hAnsi="Arial" w:cs="Arial"/>
                    </w:rPr>
                    <w:t>TM407</w:t>
                  </w:r>
                </w:p>
              </w:tc>
              <w:tc>
                <w:tcPr>
                  <w:tcW w:w="3841" w:type="dxa"/>
                  <w:tcBorders>
                    <w:top w:val="dotted" w:sz="4" w:space="0" w:color="auto"/>
                    <w:left w:val="nil"/>
                    <w:bottom w:val="nil"/>
                    <w:right w:val="nil"/>
                  </w:tcBorders>
                  <w:shd w:val="clear" w:color="auto" w:fill="auto"/>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 xml:space="preserve">Fouille en terrains ordinaire ou en lit de la </w:t>
                  </w:r>
                  <w:proofErr w:type="spellStart"/>
                  <w:r w:rsidRPr="004E35C5">
                    <w:rPr>
                      <w:rFonts w:ascii="Arial" w:hAnsi="Arial" w:cs="Arial"/>
                      <w:sz w:val="18"/>
                      <w:szCs w:val="18"/>
                    </w:rPr>
                    <w:t>riviére</w:t>
                  </w:r>
                  <w:proofErr w:type="spellEnd"/>
                </w:p>
              </w:tc>
              <w:tc>
                <w:tcPr>
                  <w:tcW w:w="738"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m3</w:t>
                  </w:r>
                </w:p>
              </w:tc>
              <w:tc>
                <w:tcPr>
                  <w:tcW w:w="775"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32</w:t>
                  </w:r>
                </w:p>
              </w:tc>
              <w:tc>
                <w:tcPr>
                  <w:tcW w:w="111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rPr>
                  </w:pPr>
                  <w:r w:rsidRPr="004E35C5">
                    <w:rPr>
                      <w:rFonts w:ascii="Arial" w:hAnsi="Arial" w:cs="Arial"/>
                    </w:rPr>
                    <w:t>10 000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320 000</w:t>
                  </w:r>
                </w:p>
              </w:tc>
            </w:tr>
            <w:tr w:rsidR="004E35C5" w:rsidRPr="004E35C5" w:rsidTr="001700BE">
              <w:trPr>
                <w:trHeight w:val="386"/>
              </w:trPr>
              <w:tc>
                <w:tcPr>
                  <w:tcW w:w="645" w:type="dxa"/>
                  <w:tcBorders>
                    <w:top w:val="nil"/>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6</w:t>
                  </w:r>
                </w:p>
              </w:tc>
              <w:tc>
                <w:tcPr>
                  <w:tcW w:w="828"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rPr>
                  </w:pPr>
                  <w:r w:rsidRPr="004E35C5">
                    <w:rPr>
                      <w:rFonts w:ascii="Arial" w:hAnsi="Arial" w:cs="Arial"/>
                    </w:rPr>
                    <w:t>TM409b</w:t>
                  </w:r>
                </w:p>
              </w:tc>
              <w:tc>
                <w:tcPr>
                  <w:tcW w:w="3841" w:type="dxa"/>
                  <w:tcBorders>
                    <w:top w:val="dotted" w:sz="4" w:space="0" w:color="auto"/>
                    <w:left w:val="nil"/>
                    <w:bottom w:val="nil"/>
                    <w:right w:val="nil"/>
                  </w:tcBorders>
                  <w:shd w:val="clear" w:color="auto" w:fill="auto"/>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 xml:space="preserve">Culée en </w:t>
                  </w:r>
                  <w:proofErr w:type="spellStart"/>
                  <w:r w:rsidRPr="004E35C5">
                    <w:rPr>
                      <w:rFonts w:ascii="Arial" w:hAnsi="Arial" w:cs="Arial"/>
                      <w:sz w:val="18"/>
                      <w:szCs w:val="18"/>
                    </w:rPr>
                    <w:t>maconneriede</w:t>
                  </w:r>
                  <w:proofErr w:type="spellEnd"/>
                  <w:r w:rsidRPr="004E35C5">
                    <w:rPr>
                      <w:rFonts w:ascii="Arial" w:hAnsi="Arial" w:cs="Arial"/>
                      <w:sz w:val="18"/>
                      <w:szCs w:val="18"/>
                    </w:rPr>
                    <w:t xml:space="preserve"> moellons 3</w:t>
                  </w:r>
                  <w:r w:rsidRPr="004E35C5">
                    <w:rPr>
                      <w:rFonts w:ascii="Calibri" w:hAnsi="Calibri" w:cs="Arial"/>
                      <w:sz w:val="18"/>
                      <w:szCs w:val="18"/>
                    </w:rPr>
                    <w:t>≤</w:t>
                  </w:r>
                  <w:r w:rsidRPr="004E35C5">
                    <w:rPr>
                      <w:rFonts w:ascii="Arial" w:hAnsi="Arial" w:cs="Arial"/>
                      <w:sz w:val="18"/>
                      <w:szCs w:val="18"/>
                    </w:rPr>
                    <w:t>h</w:t>
                  </w:r>
                  <w:r w:rsidRPr="004E35C5">
                    <w:rPr>
                      <w:rFonts w:ascii="Calibri" w:hAnsi="Calibri" w:cs="Arial"/>
                      <w:sz w:val="18"/>
                      <w:szCs w:val="18"/>
                    </w:rPr>
                    <w:t>≤</w:t>
                  </w:r>
                  <w:r w:rsidRPr="004E35C5">
                    <w:rPr>
                      <w:rFonts w:ascii="Arial" w:hAnsi="Arial" w:cs="Arial"/>
                      <w:sz w:val="18"/>
                      <w:szCs w:val="18"/>
                    </w:rPr>
                    <w:t>4m</w:t>
                  </w:r>
                </w:p>
              </w:tc>
              <w:tc>
                <w:tcPr>
                  <w:tcW w:w="738"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u</w:t>
                  </w:r>
                </w:p>
              </w:tc>
              <w:tc>
                <w:tcPr>
                  <w:tcW w:w="775"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2</w:t>
                  </w:r>
                </w:p>
              </w:tc>
              <w:tc>
                <w:tcPr>
                  <w:tcW w:w="111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rPr>
                  </w:pPr>
                  <w:r w:rsidRPr="004E35C5">
                    <w:rPr>
                      <w:rFonts w:ascii="Arial" w:hAnsi="Arial" w:cs="Arial"/>
                    </w:rPr>
                    <w:t>3 500 000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7 000 000</w:t>
                  </w:r>
                </w:p>
              </w:tc>
            </w:tr>
            <w:tr w:rsidR="004E35C5" w:rsidRPr="004E35C5" w:rsidTr="001700BE">
              <w:trPr>
                <w:trHeight w:val="373"/>
              </w:trPr>
              <w:tc>
                <w:tcPr>
                  <w:tcW w:w="645" w:type="dxa"/>
                  <w:tcBorders>
                    <w:top w:val="nil"/>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7</w:t>
                  </w:r>
                </w:p>
              </w:tc>
              <w:tc>
                <w:tcPr>
                  <w:tcW w:w="828"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rPr>
                  </w:pPr>
                  <w:r w:rsidRPr="004E35C5">
                    <w:rPr>
                      <w:rFonts w:ascii="Arial" w:hAnsi="Arial" w:cs="Arial"/>
                    </w:rPr>
                    <w:t>TM412</w:t>
                  </w:r>
                </w:p>
              </w:tc>
              <w:tc>
                <w:tcPr>
                  <w:tcW w:w="3841" w:type="dxa"/>
                  <w:tcBorders>
                    <w:top w:val="dotted" w:sz="4" w:space="0" w:color="auto"/>
                    <w:left w:val="nil"/>
                    <w:bottom w:val="nil"/>
                    <w:right w:val="nil"/>
                  </w:tcBorders>
                  <w:shd w:val="clear" w:color="auto" w:fill="auto"/>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 xml:space="preserve"> Matériaux </w:t>
                  </w:r>
                  <w:proofErr w:type="spellStart"/>
                  <w:r w:rsidRPr="004E35C5">
                    <w:rPr>
                      <w:rFonts w:ascii="Arial" w:hAnsi="Arial" w:cs="Arial"/>
                      <w:sz w:val="18"/>
                      <w:szCs w:val="18"/>
                    </w:rPr>
                    <w:t>fltrants</w:t>
                  </w:r>
                  <w:proofErr w:type="spellEnd"/>
                  <w:r w:rsidRPr="004E35C5">
                    <w:rPr>
                      <w:rFonts w:ascii="Arial" w:hAnsi="Arial" w:cs="Arial"/>
                      <w:sz w:val="18"/>
                      <w:szCs w:val="18"/>
                    </w:rPr>
                    <w:t xml:space="preserve"> en </w:t>
                  </w:r>
                  <w:proofErr w:type="spellStart"/>
                  <w:r w:rsidRPr="004E35C5">
                    <w:rPr>
                      <w:rFonts w:ascii="Arial" w:hAnsi="Arial" w:cs="Arial"/>
                      <w:sz w:val="18"/>
                      <w:szCs w:val="18"/>
                    </w:rPr>
                    <w:t>arriére</w:t>
                  </w:r>
                  <w:proofErr w:type="spellEnd"/>
                  <w:r w:rsidRPr="004E35C5">
                    <w:rPr>
                      <w:rFonts w:ascii="Arial" w:hAnsi="Arial" w:cs="Arial"/>
                      <w:sz w:val="18"/>
                      <w:szCs w:val="18"/>
                    </w:rPr>
                    <w:t xml:space="preserve"> des culées</w:t>
                  </w:r>
                </w:p>
              </w:tc>
              <w:tc>
                <w:tcPr>
                  <w:tcW w:w="738"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m3</w:t>
                  </w:r>
                </w:p>
              </w:tc>
              <w:tc>
                <w:tcPr>
                  <w:tcW w:w="775"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8</w:t>
                  </w:r>
                </w:p>
              </w:tc>
              <w:tc>
                <w:tcPr>
                  <w:tcW w:w="111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rPr>
                  </w:pPr>
                  <w:r w:rsidRPr="004E35C5">
                    <w:rPr>
                      <w:rFonts w:ascii="Arial" w:hAnsi="Arial" w:cs="Arial"/>
                    </w:rPr>
                    <w:t>28 000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224 000</w:t>
                  </w:r>
                </w:p>
              </w:tc>
            </w:tr>
            <w:tr w:rsidR="004E35C5" w:rsidRPr="004E35C5" w:rsidTr="001700BE">
              <w:trPr>
                <w:trHeight w:val="425"/>
              </w:trPr>
              <w:tc>
                <w:tcPr>
                  <w:tcW w:w="645" w:type="dxa"/>
                  <w:tcBorders>
                    <w:top w:val="nil"/>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8</w:t>
                  </w:r>
                </w:p>
              </w:tc>
              <w:tc>
                <w:tcPr>
                  <w:tcW w:w="828"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rPr>
                  </w:pPr>
                  <w:r w:rsidRPr="004E35C5">
                    <w:rPr>
                      <w:rFonts w:ascii="Arial" w:hAnsi="Arial" w:cs="Arial"/>
                    </w:rPr>
                    <w:t>TM423a</w:t>
                  </w:r>
                </w:p>
              </w:tc>
              <w:tc>
                <w:tcPr>
                  <w:tcW w:w="3841" w:type="dxa"/>
                  <w:tcBorders>
                    <w:top w:val="dotted" w:sz="4" w:space="0" w:color="auto"/>
                    <w:left w:val="nil"/>
                    <w:bottom w:val="nil"/>
                    <w:right w:val="nil"/>
                  </w:tcBorders>
                  <w:shd w:val="clear" w:color="auto" w:fill="auto"/>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Béton  dosé a 400 kg/m3 pour sommiers de pont</w:t>
                  </w:r>
                </w:p>
              </w:tc>
              <w:tc>
                <w:tcPr>
                  <w:tcW w:w="738"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m3</w:t>
                  </w:r>
                </w:p>
              </w:tc>
              <w:tc>
                <w:tcPr>
                  <w:tcW w:w="775"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15</w:t>
                  </w:r>
                </w:p>
              </w:tc>
              <w:tc>
                <w:tcPr>
                  <w:tcW w:w="111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rPr>
                  </w:pPr>
                  <w:r w:rsidRPr="004E35C5">
                    <w:rPr>
                      <w:rFonts w:ascii="Arial" w:hAnsi="Arial" w:cs="Arial"/>
                    </w:rPr>
                    <w:t>210 000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3 150 000</w:t>
                  </w:r>
                </w:p>
              </w:tc>
            </w:tr>
            <w:tr w:rsidR="004E35C5" w:rsidRPr="004E35C5" w:rsidTr="001700BE">
              <w:trPr>
                <w:trHeight w:val="322"/>
              </w:trPr>
              <w:tc>
                <w:tcPr>
                  <w:tcW w:w="645" w:type="dxa"/>
                  <w:tcBorders>
                    <w:top w:val="nil"/>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9</w:t>
                  </w:r>
                </w:p>
              </w:tc>
              <w:tc>
                <w:tcPr>
                  <w:tcW w:w="828"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rPr>
                  </w:pPr>
                  <w:r w:rsidRPr="004E35C5">
                    <w:rPr>
                      <w:rFonts w:ascii="Arial" w:hAnsi="Arial" w:cs="Arial"/>
                    </w:rPr>
                    <w:t>TM423e</w:t>
                  </w:r>
                </w:p>
              </w:tc>
              <w:tc>
                <w:tcPr>
                  <w:tcW w:w="3841" w:type="dxa"/>
                  <w:tcBorders>
                    <w:top w:val="dotted" w:sz="4" w:space="0" w:color="auto"/>
                    <w:left w:val="nil"/>
                    <w:bottom w:val="nil"/>
                    <w:right w:val="nil"/>
                  </w:tcBorders>
                  <w:shd w:val="clear" w:color="auto" w:fill="auto"/>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Béton de propriété dosé a 150 kg/m3</w:t>
                  </w:r>
                </w:p>
              </w:tc>
              <w:tc>
                <w:tcPr>
                  <w:tcW w:w="738"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m3</w:t>
                  </w:r>
                </w:p>
              </w:tc>
              <w:tc>
                <w:tcPr>
                  <w:tcW w:w="775"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10</w:t>
                  </w:r>
                </w:p>
              </w:tc>
              <w:tc>
                <w:tcPr>
                  <w:tcW w:w="111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rPr>
                  </w:pPr>
                  <w:r w:rsidRPr="004E35C5">
                    <w:rPr>
                      <w:rFonts w:ascii="Arial" w:hAnsi="Arial" w:cs="Arial"/>
                    </w:rPr>
                    <w:t>120 000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1 200 000</w:t>
                  </w:r>
                </w:p>
              </w:tc>
            </w:tr>
            <w:tr w:rsidR="004E35C5" w:rsidRPr="004E35C5" w:rsidTr="001700BE">
              <w:trPr>
                <w:trHeight w:val="335"/>
              </w:trPr>
              <w:tc>
                <w:tcPr>
                  <w:tcW w:w="645" w:type="dxa"/>
                  <w:tcBorders>
                    <w:top w:val="nil"/>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10</w:t>
                  </w:r>
                </w:p>
              </w:tc>
              <w:tc>
                <w:tcPr>
                  <w:tcW w:w="828"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rPr>
                  </w:pPr>
                  <w:r w:rsidRPr="004E35C5">
                    <w:rPr>
                      <w:rFonts w:ascii="Arial" w:hAnsi="Arial" w:cs="Arial"/>
                    </w:rPr>
                    <w:t>TM423c</w:t>
                  </w:r>
                </w:p>
              </w:tc>
              <w:tc>
                <w:tcPr>
                  <w:tcW w:w="3841" w:type="dxa"/>
                  <w:tcBorders>
                    <w:top w:val="dotted" w:sz="4" w:space="0" w:color="auto"/>
                    <w:left w:val="nil"/>
                    <w:bottom w:val="nil"/>
                    <w:right w:val="nil"/>
                  </w:tcBorders>
                  <w:shd w:val="clear" w:color="auto" w:fill="auto"/>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Béton cyclopéen dosé a 200 kg/m3</w:t>
                  </w:r>
                </w:p>
              </w:tc>
              <w:tc>
                <w:tcPr>
                  <w:tcW w:w="738"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m3</w:t>
                  </w:r>
                </w:p>
              </w:tc>
              <w:tc>
                <w:tcPr>
                  <w:tcW w:w="775"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10</w:t>
                  </w:r>
                </w:p>
              </w:tc>
              <w:tc>
                <w:tcPr>
                  <w:tcW w:w="111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rPr>
                  </w:pPr>
                  <w:r w:rsidRPr="004E35C5">
                    <w:rPr>
                      <w:rFonts w:ascii="Arial" w:hAnsi="Arial" w:cs="Arial"/>
                    </w:rPr>
                    <w:t>150 000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1 500 000</w:t>
                  </w:r>
                </w:p>
              </w:tc>
            </w:tr>
            <w:tr w:rsidR="004E35C5" w:rsidRPr="004E35C5" w:rsidTr="001700BE">
              <w:trPr>
                <w:trHeight w:val="425"/>
              </w:trPr>
              <w:tc>
                <w:tcPr>
                  <w:tcW w:w="645" w:type="dxa"/>
                  <w:tcBorders>
                    <w:top w:val="nil"/>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11</w:t>
                  </w:r>
                </w:p>
              </w:tc>
              <w:tc>
                <w:tcPr>
                  <w:tcW w:w="828"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rPr>
                  </w:pPr>
                  <w:r w:rsidRPr="004E35C5">
                    <w:rPr>
                      <w:rFonts w:ascii="Arial" w:hAnsi="Arial" w:cs="Arial"/>
                    </w:rPr>
                    <w:t>TM430c</w:t>
                  </w:r>
                </w:p>
              </w:tc>
              <w:tc>
                <w:tcPr>
                  <w:tcW w:w="3841" w:type="dxa"/>
                  <w:tcBorders>
                    <w:top w:val="dotted" w:sz="4" w:space="0" w:color="auto"/>
                    <w:left w:val="nil"/>
                    <w:bottom w:val="nil"/>
                    <w:right w:val="nil"/>
                  </w:tcBorders>
                  <w:shd w:val="clear" w:color="auto" w:fill="auto"/>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Fourniture et pose des poutres  IPE 400  pour entretoises des ponts L</w:t>
                  </w:r>
                  <w:r w:rsidRPr="004E35C5">
                    <w:rPr>
                      <w:rFonts w:ascii="Calibri" w:hAnsi="Calibri" w:cs="Arial"/>
                      <w:sz w:val="18"/>
                      <w:szCs w:val="18"/>
                    </w:rPr>
                    <w:t>≤</w:t>
                  </w:r>
                  <w:r w:rsidRPr="004E35C5">
                    <w:rPr>
                      <w:rFonts w:ascii="Arial" w:hAnsi="Arial" w:cs="Arial"/>
                      <w:sz w:val="18"/>
                      <w:szCs w:val="18"/>
                    </w:rPr>
                    <w:t xml:space="preserve">12 </w:t>
                  </w:r>
                </w:p>
              </w:tc>
              <w:tc>
                <w:tcPr>
                  <w:tcW w:w="738"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ml</w:t>
                  </w:r>
                </w:p>
              </w:tc>
              <w:tc>
                <w:tcPr>
                  <w:tcW w:w="775"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12</w:t>
                  </w:r>
                </w:p>
              </w:tc>
              <w:tc>
                <w:tcPr>
                  <w:tcW w:w="111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rPr>
                  </w:pPr>
                  <w:r w:rsidRPr="004E35C5">
                    <w:rPr>
                      <w:rFonts w:ascii="Arial" w:hAnsi="Arial" w:cs="Arial"/>
                    </w:rPr>
                    <w:t>150 000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1 800 000</w:t>
                  </w:r>
                </w:p>
              </w:tc>
            </w:tr>
            <w:tr w:rsidR="004E35C5" w:rsidRPr="004E35C5" w:rsidTr="001700BE">
              <w:trPr>
                <w:trHeight w:val="425"/>
              </w:trPr>
              <w:tc>
                <w:tcPr>
                  <w:tcW w:w="645" w:type="dxa"/>
                  <w:tcBorders>
                    <w:top w:val="nil"/>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12</w:t>
                  </w:r>
                </w:p>
              </w:tc>
              <w:tc>
                <w:tcPr>
                  <w:tcW w:w="828"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rPr>
                  </w:pPr>
                  <w:r w:rsidRPr="004E35C5">
                    <w:rPr>
                      <w:rFonts w:ascii="Arial" w:hAnsi="Arial" w:cs="Arial"/>
                    </w:rPr>
                    <w:t>TM430e</w:t>
                  </w:r>
                </w:p>
              </w:tc>
              <w:tc>
                <w:tcPr>
                  <w:tcW w:w="3841" w:type="dxa"/>
                  <w:tcBorders>
                    <w:top w:val="dotted" w:sz="4" w:space="0" w:color="auto"/>
                    <w:left w:val="nil"/>
                    <w:bottom w:val="nil"/>
                    <w:right w:val="nil"/>
                  </w:tcBorders>
                  <w:shd w:val="clear" w:color="auto" w:fill="auto"/>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Fourniture et pose des poutrelle  principales   IPE 450  pour  ponts définitif de 6 ml de portée</w:t>
                  </w:r>
                </w:p>
              </w:tc>
              <w:tc>
                <w:tcPr>
                  <w:tcW w:w="738"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ml</w:t>
                  </w:r>
                </w:p>
              </w:tc>
              <w:tc>
                <w:tcPr>
                  <w:tcW w:w="775"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36</w:t>
                  </w:r>
                </w:p>
              </w:tc>
              <w:tc>
                <w:tcPr>
                  <w:tcW w:w="111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rPr>
                  </w:pPr>
                  <w:r w:rsidRPr="004E35C5">
                    <w:rPr>
                      <w:rFonts w:ascii="Arial" w:hAnsi="Arial" w:cs="Arial"/>
                    </w:rPr>
                    <w:t>250 000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9 000 000</w:t>
                  </w:r>
                </w:p>
              </w:tc>
            </w:tr>
            <w:tr w:rsidR="004E35C5" w:rsidRPr="004E35C5" w:rsidTr="001700BE">
              <w:trPr>
                <w:trHeight w:val="322"/>
              </w:trPr>
              <w:tc>
                <w:tcPr>
                  <w:tcW w:w="645" w:type="dxa"/>
                  <w:tcBorders>
                    <w:top w:val="nil"/>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13</w:t>
                  </w:r>
                </w:p>
              </w:tc>
              <w:tc>
                <w:tcPr>
                  <w:tcW w:w="828" w:type="dxa"/>
                  <w:tcBorders>
                    <w:top w:val="nil"/>
                    <w:left w:val="nil"/>
                    <w:bottom w:val="dotted" w:sz="4" w:space="0" w:color="auto"/>
                    <w:right w:val="dotted" w:sz="4" w:space="0" w:color="auto"/>
                  </w:tcBorders>
                  <w:shd w:val="clear" w:color="auto" w:fill="auto"/>
                  <w:noWrap/>
                  <w:vAlign w:val="bottom"/>
                  <w:hideMark/>
                </w:tcPr>
                <w:p w:rsidR="004E35C5" w:rsidRPr="004E35C5" w:rsidRDefault="004E35C5" w:rsidP="00732B35">
                  <w:pPr>
                    <w:framePr w:hSpace="141" w:wrap="around" w:vAnchor="text" w:hAnchor="margin" w:xAlign="center" w:y="977"/>
                    <w:jc w:val="center"/>
                    <w:rPr>
                      <w:rFonts w:ascii="Arial" w:hAnsi="Arial" w:cs="Arial"/>
                    </w:rPr>
                  </w:pPr>
                  <w:r w:rsidRPr="004E35C5">
                    <w:rPr>
                      <w:rFonts w:ascii="Arial" w:hAnsi="Arial" w:cs="Arial"/>
                    </w:rPr>
                    <w:t>TM431a</w:t>
                  </w:r>
                </w:p>
              </w:tc>
              <w:tc>
                <w:tcPr>
                  <w:tcW w:w="3841" w:type="dxa"/>
                  <w:tcBorders>
                    <w:top w:val="dotted" w:sz="4" w:space="0" w:color="auto"/>
                    <w:left w:val="nil"/>
                    <w:bottom w:val="nil"/>
                    <w:right w:val="nil"/>
                  </w:tcBorders>
                  <w:shd w:val="clear" w:color="auto" w:fill="auto"/>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Coffrage ordinaires</w:t>
                  </w:r>
                </w:p>
              </w:tc>
              <w:tc>
                <w:tcPr>
                  <w:tcW w:w="738"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m2</w:t>
                  </w:r>
                </w:p>
              </w:tc>
              <w:tc>
                <w:tcPr>
                  <w:tcW w:w="775"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250</w:t>
                  </w:r>
                </w:p>
              </w:tc>
              <w:tc>
                <w:tcPr>
                  <w:tcW w:w="111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rPr>
                  </w:pPr>
                  <w:r w:rsidRPr="004E35C5">
                    <w:rPr>
                      <w:rFonts w:ascii="Arial" w:hAnsi="Arial" w:cs="Arial"/>
                    </w:rPr>
                    <w:t>4 500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1 125 000</w:t>
                  </w:r>
                </w:p>
              </w:tc>
            </w:tr>
            <w:tr w:rsidR="004E35C5" w:rsidRPr="004E35C5" w:rsidTr="001700BE">
              <w:trPr>
                <w:trHeight w:val="335"/>
              </w:trPr>
              <w:tc>
                <w:tcPr>
                  <w:tcW w:w="645" w:type="dxa"/>
                  <w:tcBorders>
                    <w:top w:val="nil"/>
                    <w:left w:val="single" w:sz="8" w:space="0" w:color="auto"/>
                    <w:bottom w:val="nil"/>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14</w:t>
                  </w:r>
                </w:p>
              </w:tc>
              <w:tc>
                <w:tcPr>
                  <w:tcW w:w="828" w:type="dxa"/>
                  <w:tcBorders>
                    <w:top w:val="nil"/>
                    <w:left w:val="nil"/>
                    <w:bottom w:val="dotted" w:sz="4" w:space="0" w:color="auto"/>
                    <w:right w:val="dotted" w:sz="4" w:space="0" w:color="auto"/>
                  </w:tcBorders>
                  <w:shd w:val="clear" w:color="auto" w:fill="auto"/>
                  <w:noWrap/>
                  <w:vAlign w:val="bottom"/>
                  <w:hideMark/>
                </w:tcPr>
                <w:p w:rsidR="004E35C5" w:rsidRPr="004E35C5" w:rsidRDefault="004E35C5" w:rsidP="00732B35">
                  <w:pPr>
                    <w:framePr w:hSpace="141" w:wrap="around" w:vAnchor="text" w:hAnchor="margin" w:xAlign="center" w:y="977"/>
                    <w:jc w:val="center"/>
                    <w:rPr>
                      <w:rFonts w:ascii="Arial" w:hAnsi="Arial" w:cs="Arial"/>
                    </w:rPr>
                  </w:pPr>
                  <w:r w:rsidRPr="004E35C5">
                    <w:rPr>
                      <w:rFonts w:ascii="Arial" w:hAnsi="Arial" w:cs="Arial"/>
                    </w:rPr>
                    <w:t>TM432</w:t>
                  </w:r>
                </w:p>
              </w:tc>
              <w:tc>
                <w:tcPr>
                  <w:tcW w:w="3841" w:type="dxa"/>
                  <w:tcBorders>
                    <w:top w:val="dotted" w:sz="4" w:space="0" w:color="auto"/>
                    <w:left w:val="nil"/>
                    <w:bottom w:val="nil"/>
                    <w:right w:val="nil"/>
                  </w:tcBorders>
                  <w:shd w:val="clear" w:color="auto" w:fill="auto"/>
                  <w:vAlign w:val="center"/>
                  <w:hideMark/>
                </w:tcPr>
                <w:p w:rsidR="004E35C5" w:rsidRPr="004E35C5" w:rsidRDefault="004E35C5" w:rsidP="00732B35">
                  <w:pPr>
                    <w:framePr w:hSpace="141" w:wrap="around" w:vAnchor="text" w:hAnchor="margin" w:xAlign="center" w:y="977"/>
                    <w:rPr>
                      <w:rFonts w:ascii="Arial" w:hAnsi="Arial" w:cs="Arial"/>
                      <w:sz w:val="18"/>
                      <w:szCs w:val="18"/>
                    </w:rPr>
                  </w:pPr>
                  <w:r w:rsidRPr="004E35C5">
                    <w:rPr>
                      <w:rFonts w:ascii="Arial" w:hAnsi="Arial" w:cs="Arial"/>
                      <w:sz w:val="18"/>
                      <w:szCs w:val="18"/>
                    </w:rPr>
                    <w:t>Echafaudages</w:t>
                  </w:r>
                </w:p>
              </w:tc>
              <w:tc>
                <w:tcPr>
                  <w:tcW w:w="738"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roofErr w:type="spellStart"/>
                  <w:r w:rsidRPr="004E35C5">
                    <w:rPr>
                      <w:rFonts w:ascii="Arial" w:hAnsi="Arial" w:cs="Arial"/>
                      <w:sz w:val="18"/>
                      <w:szCs w:val="18"/>
                    </w:rPr>
                    <w:t>Ft</w:t>
                  </w:r>
                  <w:proofErr w:type="spellEnd"/>
                </w:p>
              </w:tc>
              <w:tc>
                <w:tcPr>
                  <w:tcW w:w="775" w:type="dxa"/>
                  <w:tcBorders>
                    <w:top w:val="nil"/>
                    <w:left w:val="nil"/>
                    <w:bottom w:val="dotted" w:sz="4" w:space="0" w:color="auto"/>
                    <w:right w:val="dotted" w:sz="4" w:space="0" w:color="auto"/>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1</w:t>
                  </w:r>
                </w:p>
              </w:tc>
              <w:tc>
                <w:tcPr>
                  <w:tcW w:w="1115" w:type="dxa"/>
                  <w:tcBorders>
                    <w:top w:val="nil"/>
                    <w:left w:val="nil"/>
                    <w:bottom w:val="dotted" w:sz="4" w:space="0" w:color="auto"/>
                    <w:right w:val="dotted" w:sz="4"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rPr>
                  </w:pPr>
                  <w:r w:rsidRPr="004E35C5">
                    <w:rPr>
                      <w:rFonts w:ascii="Arial" w:hAnsi="Arial" w:cs="Arial"/>
                    </w:rPr>
                    <w:t>200 000</w:t>
                  </w:r>
                </w:p>
              </w:tc>
              <w:tc>
                <w:tcPr>
                  <w:tcW w:w="1251" w:type="dxa"/>
                  <w:tcBorders>
                    <w:top w:val="nil"/>
                    <w:left w:val="nil"/>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sz w:val="18"/>
                      <w:szCs w:val="18"/>
                    </w:rPr>
                  </w:pPr>
                  <w:r w:rsidRPr="004E35C5">
                    <w:rPr>
                      <w:rFonts w:ascii="Arial" w:hAnsi="Arial" w:cs="Arial"/>
                      <w:sz w:val="18"/>
                      <w:szCs w:val="18"/>
                    </w:rPr>
                    <w:t>200 000</w:t>
                  </w:r>
                </w:p>
              </w:tc>
            </w:tr>
            <w:tr w:rsidR="004E35C5" w:rsidRPr="004E35C5" w:rsidTr="001700BE">
              <w:trPr>
                <w:trHeight w:val="257"/>
              </w:trPr>
              <w:tc>
                <w:tcPr>
                  <w:tcW w:w="645" w:type="dxa"/>
                  <w:tcBorders>
                    <w:top w:val="single" w:sz="8" w:space="0" w:color="auto"/>
                    <w:left w:val="single" w:sz="8" w:space="0" w:color="auto"/>
                    <w:bottom w:val="dotted" w:sz="4"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r w:rsidRPr="004E35C5">
                    <w:rPr>
                      <w:rFonts w:ascii="Arial" w:hAnsi="Arial" w:cs="Arial"/>
                      <w:sz w:val="18"/>
                      <w:szCs w:val="18"/>
                    </w:rPr>
                    <w:t> </w:t>
                  </w:r>
                </w:p>
              </w:tc>
              <w:tc>
                <w:tcPr>
                  <w:tcW w:w="6182" w:type="dxa"/>
                  <w:gridSpan w:val="4"/>
                  <w:tcBorders>
                    <w:top w:val="single" w:sz="8" w:space="0" w:color="auto"/>
                    <w:left w:val="nil"/>
                    <w:bottom w:val="single" w:sz="8" w:space="0" w:color="auto"/>
                    <w:right w:val="single" w:sz="8" w:space="0" w:color="000000"/>
                  </w:tcBorders>
                  <w:shd w:val="clear" w:color="auto" w:fill="auto"/>
                  <w:noWrap/>
                  <w:vAlign w:val="bottom"/>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xml:space="preserve">SOUS TOTAL SERIE D  </w:t>
                  </w:r>
                </w:p>
              </w:tc>
              <w:tc>
                <w:tcPr>
                  <w:tcW w:w="1115" w:type="dxa"/>
                  <w:tcBorders>
                    <w:top w:val="single" w:sz="8" w:space="0" w:color="auto"/>
                    <w:left w:val="nil"/>
                    <w:bottom w:val="single" w:sz="8" w:space="0" w:color="auto"/>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rPr>
                  </w:pPr>
                  <w:r w:rsidRPr="004E35C5">
                    <w:rPr>
                      <w:rFonts w:ascii="Arial" w:hAnsi="Arial" w:cs="Arial"/>
                      <w:bCs/>
                    </w:rPr>
                    <w:t> </w:t>
                  </w:r>
                </w:p>
              </w:tc>
              <w:tc>
                <w:tcPr>
                  <w:tcW w:w="1251" w:type="dxa"/>
                  <w:tcBorders>
                    <w:top w:val="single" w:sz="8" w:space="0" w:color="auto"/>
                    <w:left w:val="nil"/>
                    <w:bottom w:val="single" w:sz="8" w:space="0" w:color="auto"/>
                    <w:right w:val="single" w:sz="8" w:space="0" w:color="auto"/>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rPr>
                  </w:pPr>
                  <w:r w:rsidRPr="004E35C5">
                    <w:rPr>
                      <w:rFonts w:ascii="Arial" w:hAnsi="Arial" w:cs="Arial"/>
                      <w:bCs/>
                    </w:rPr>
                    <w:t>30 072 901</w:t>
                  </w:r>
                </w:p>
              </w:tc>
            </w:tr>
            <w:tr w:rsidR="004E35C5" w:rsidRPr="004E35C5" w:rsidTr="001700BE">
              <w:trPr>
                <w:trHeight w:val="51"/>
              </w:trPr>
              <w:tc>
                <w:tcPr>
                  <w:tcW w:w="64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
              </w:tc>
              <w:tc>
                <w:tcPr>
                  <w:tcW w:w="828"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p>
              </w:tc>
              <w:tc>
                <w:tcPr>
                  <w:tcW w:w="3841"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p>
              </w:tc>
              <w:tc>
                <w:tcPr>
                  <w:tcW w:w="738"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
              </w:tc>
              <w:tc>
                <w:tcPr>
                  <w:tcW w:w="77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
              </w:tc>
              <w:tc>
                <w:tcPr>
                  <w:tcW w:w="111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8"/>
                      <w:szCs w:val="18"/>
                    </w:rPr>
                  </w:pPr>
                </w:p>
              </w:tc>
              <w:tc>
                <w:tcPr>
                  <w:tcW w:w="1251"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p>
              </w:tc>
            </w:tr>
            <w:tr w:rsidR="004E35C5" w:rsidRPr="004E35C5" w:rsidTr="001700BE">
              <w:trPr>
                <w:trHeight w:val="232"/>
              </w:trPr>
              <w:tc>
                <w:tcPr>
                  <w:tcW w:w="64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p>
              </w:tc>
              <w:tc>
                <w:tcPr>
                  <w:tcW w:w="828" w:type="dxa"/>
                  <w:tcBorders>
                    <w:top w:val="single" w:sz="8" w:space="0" w:color="auto"/>
                    <w:left w:val="single" w:sz="8" w:space="0" w:color="auto"/>
                    <w:bottom w:val="nil"/>
                    <w:right w:val="nil"/>
                  </w:tcBorders>
                  <w:shd w:val="clear" w:color="auto" w:fill="auto"/>
                  <w:noWrap/>
                  <w:vAlign w:val="bottom"/>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w:t>
                  </w:r>
                </w:p>
              </w:tc>
              <w:tc>
                <w:tcPr>
                  <w:tcW w:w="3841" w:type="dxa"/>
                  <w:tcBorders>
                    <w:top w:val="single" w:sz="8" w:space="0" w:color="auto"/>
                    <w:left w:val="nil"/>
                    <w:bottom w:val="nil"/>
                    <w:right w:val="nil"/>
                  </w:tcBorders>
                  <w:shd w:val="clear" w:color="auto" w:fill="auto"/>
                  <w:noWrap/>
                  <w:vAlign w:val="bottom"/>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w:t>
                  </w:r>
                </w:p>
              </w:tc>
              <w:tc>
                <w:tcPr>
                  <w:tcW w:w="738" w:type="dxa"/>
                  <w:tcBorders>
                    <w:top w:val="single" w:sz="8" w:space="0" w:color="auto"/>
                    <w:left w:val="nil"/>
                    <w:bottom w:val="nil"/>
                    <w:right w:val="nil"/>
                  </w:tcBorders>
                  <w:shd w:val="clear" w:color="auto" w:fill="auto"/>
                  <w:noWrap/>
                  <w:vAlign w:val="bottom"/>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w:t>
                  </w:r>
                </w:p>
              </w:tc>
              <w:tc>
                <w:tcPr>
                  <w:tcW w:w="775" w:type="dxa"/>
                  <w:tcBorders>
                    <w:top w:val="single" w:sz="8" w:space="0" w:color="auto"/>
                    <w:left w:val="nil"/>
                    <w:bottom w:val="nil"/>
                    <w:right w:val="nil"/>
                  </w:tcBorders>
                  <w:shd w:val="clear" w:color="auto" w:fill="auto"/>
                  <w:noWrap/>
                  <w:vAlign w:val="bottom"/>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w:t>
                  </w:r>
                </w:p>
              </w:tc>
              <w:tc>
                <w:tcPr>
                  <w:tcW w:w="1115" w:type="dxa"/>
                  <w:tcBorders>
                    <w:top w:val="single" w:sz="8" w:space="0" w:color="auto"/>
                    <w:left w:val="single" w:sz="8" w:space="0" w:color="auto"/>
                    <w:bottom w:val="single" w:sz="8" w:space="0" w:color="auto"/>
                    <w:right w:val="nil"/>
                  </w:tcBorders>
                  <w:shd w:val="clear" w:color="auto" w:fill="auto"/>
                  <w:noWrap/>
                  <w:vAlign w:val="bottom"/>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w:t>
                  </w:r>
                </w:p>
              </w:tc>
              <w:tc>
                <w:tcPr>
                  <w:tcW w:w="1251" w:type="dxa"/>
                  <w:tcBorders>
                    <w:top w:val="single" w:sz="8" w:space="0" w:color="auto"/>
                    <w:left w:val="nil"/>
                    <w:bottom w:val="single" w:sz="8" w:space="0" w:color="auto"/>
                    <w:right w:val="single" w:sz="8" w:space="0" w:color="auto"/>
                  </w:tcBorders>
                  <w:shd w:val="clear" w:color="auto" w:fill="auto"/>
                  <w:noWrap/>
                  <w:vAlign w:val="bottom"/>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w:t>
                  </w:r>
                </w:p>
              </w:tc>
            </w:tr>
            <w:tr w:rsidR="004E35C5" w:rsidRPr="004E35C5" w:rsidTr="001700BE">
              <w:trPr>
                <w:trHeight w:val="232"/>
              </w:trPr>
              <w:tc>
                <w:tcPr>
                  <w:tcW w:w="64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p>
              </w:tc>
              <w:tc>
                <w:tcPr>
                  <w:tcW w:w="828" w:type="dxa"/>
                  <w:tcBorders>
                    <w:top w:val="single" w:sz="8" w:space="0" w:color="auto"/>
                    <w:left w:val="single" w:sz="8" w:space="0" w:color="auto"/>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r w:rsidRPr="004E35C5">
                    <w:rPr>
                      <w:rFonts w:ascii="Arial" w:hAnsi="Arial" w:cs="Arial"/>
                      <w:sz w:val="16"/>
                      <w:szCs w:val="16"/>
                    </w:rPr>
                    <w:t> </w:t>
                  </w:r>
                </w:p>
              </w:tc>
              <w:tc>
                <w:tcPr>
                  <w:tcW w:w="5354" w:type="dxa"/>
                  <w:gridSpan w:val="3"/>
                  <w:tcBorders>
                    <w:top w:val="single" w:sz="8" w:space="0" w:color="auto"/>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xml:space="preserve">TOTAL GENERAL HTVA  </w:t>
                  </w:r>
                </w:p>
              </w:tc>
              <w:tc>
                <w:tcPr>
                  <w:tcW w:w="236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bCs/>
                      <w:sz w:val="18"/>
                      <w:szCs w:val="18"/>
                    </w:rPr>
                  </w:pPr>
                  <w:r w:rsidRPr="004E35C5">
                    <w:rPr>
                      <w:rFonts w:ascii="Arial" w:hAnsi="Arial" w:cs="Arial"/>
                      <w:bCs/>
                      <w:sz w:val="18"/>
                      <w:szCs w:val="18"/>
                    </w:rPr>
                    <w:t>33 542 901</w:t>
                  </w:r>
                </w:p>
              </w:tc>
            </w:tr>
            <w:tr w:rsidR="004E35C5" w:rsidRPr="004E35C5" w:rsidTr="001700BE">
              <w:trPr>
                <w:trHeight w:val="219"/>
              </w:trPr>
              <w:tc>
                <w:tcPr>
                  <w:tcW w:w="64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p>
              </w:tc>
              <w:tc>
                <w:tcPr>
                  <w:tcW w:w="828" w:type="dxa"/>
                  <w:tcBorders>
                    <w:top w:val="nil"/>
                    <w:left w:val="single" w:sz="8" w:space="0" w:color="auto"/>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r w:rsidRPr="004E35C5">
                    <w:rPr>
                      <w:rFonts w:ascii="Arial" w:hAnsi="Arial" w:cs="Arial"/>
                      <w:sz w:val="16"/>
                      <w:szCs w:val="16"/>
                    </w:rPr>
                    <w:t> </w:t>
                  </w:r>
                </w:p>
              </w:tc>
              <w:tc>
                <w:tcPr>
                  <w:tcW w:w="5354" w:type="dxa"/>
                  <w:gridSpan w:val="3"/>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TVA  19,25 %</w:t>
                  </w:r>
                </w:p>
              </w:tc>
              <w:tc>
                <w:tcPr>
                  <w:tcW w:w="236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xml:space="preserve">   </w:t>
                  </w:r>
                  <w:r w:rsidR="00357ACD" w:rsidRPr="001700BE">
                    <w:rPr>
                      <w:rFonts w:ascii="Arial" w:hAnsi="Arial" w:cs="Arial"/>
                      <w:bCs/>
                      <w:sz w:val="18"/>
                      <w:szCs w:val="18"/>
                    </w:rPr>
                    <w:t xml:space="preserve">                            </w:t>
                  </w:r>
                  <w:r w:rsidRPr="004E35C5">
                    <w:rPr>
                      <w:rFonts w:ascii="Arial" w:hAnsi="Arial" w:cs="Arial"/>
                      <w:bCs/>
                      <w:sz w:val="18"/>
                      <w:szCs w:val="18"/>
                    </w:rPr>
                    <w:t xml:space="preserve">6 457 008   </w:t>
                  </w:r>
                </w:p>
              </w:tc>
            </w:tr>
            <w:tr w:rsidR="004E35C5" w:rsidRPr="004E35C5" w:rsidTr="001700BE">
              <w:trPr>
                <w:trHeight w:val="219"/>
              </w:trPr>
              <w:tc>
                <w:tcPr>
                  <w:tcW w:w="64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p>
              </w:tc>
              <w:tc>
                <w:tcPr>
                  <w:tcW w:w="828" w:type="dxa"/>
                  <w:tcBorders>
                    <w:top w:val="nil"/>
                    <w:left w:val="single" w:sz="8" w:space="0" w:color="auto"/>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r w:rsidRPr="004E35C5">
                    <w:rPr>
                      <w:rFonts w:ascii="Arial" w:hAnsi="Arial" w:cs="Arial"/>
                      <w:sz w:val="16"/>
                      <w:szCs w:val="16"/>
                    </w:rPr>
                    <w:t> </w:t>
                  </w:r>
                </w:p>
              </w:tc>
              <w:tc>
                <w:tcPr>
                  <w:tcW w:w="5354" w:type="dxa"/>
                  <w:gridSpan w:val="3"/>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TVA  2,2 %</w:t>
                  </w:r>
                </w:p>
              </w:tc>
              <w:tc>
                <w:tcPr>
                  <w:tcW w:w="236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bCs/>
                      <w:sz w:val="18"/>
                      <w:szCs w:val="18"/>
                    </w:rPr>
                  </w:pPr>
                  <w:r w:rsidRPr="004E35C5">
                    <w:rPr>
                      <w:rFonts w:ascii="Arial" w:hAnsi="Arial" w:cs="Arial"/>
                      <w:bCs/>
                      <w:sz w:val="18"/>
                      <w:szCs w:val="18"/>
                    </w:rPr>
                    <w:t xml:space="preserve">   </w:t>
                  </w:r>
                  <w:r w:rsidR="00357ACD" w:rsidRPr="001700BE">
                    <w:rPr>
                      <w:rFonts w:ascii="Arial" w:hAnsi="Arial" w:cs="Arial"/>
                      <w:bCs/>
                      <w:sz w:val="18"/>
                      <w:szCs w:val="18"/>
                    </w:rPr>
                    <w:t xml:space="preserve">                             </w:t>
                  </w:r>
                  <w:r w:rsidRPr="004E35C5">
                    <w:rPr>
                      <w:rFonts w:ascii="Arial" w:hAnsi="Arial" w:cs="Arial"/>
                      <w:bCs/>
                      <w:sz w:val="18"/>
                      <w:szCs w:val="18"/>
                    </w:rPr>
                    <w:t xml:space="preserve">   737 944   </w:t>
                  </w:r>
                </w:p>
              </w:tc>
            </w:tr>
            <w:tr w:rsidR="004E35C5" w:rsidRPr="004E35C5" w:rsidTr="001700BE">
              <w:trPr>
                <w:trHeight w:val="219"/>
              </w:trPr>
              <w:tc>
                <w:tcPr>
                  <w:tcW w:w="64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sz w:val="18"/>
                      <w:szCs w:val="18"/>
                    </w:rPr>
                  </w:pPr>
                </w:p>
              </w:tc>
              <w:tc>
                <w:tcPr>
                  <w:tcW w:w="828" w:type="dxa"/>
                  <w:tcBorders>
                    <w:top w:val="nil"/>
                    <w:left w:val="single" w:sz="8" w:space="0" w:color="auto"/>
                    <w:bottom w:val="single" w:sz="8" w:space="0" w:color="auto"/>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r w:rsidRPr="004E35C5">
                    <w:rPr>
                      <w:rFonts w:ascii="Arial" w:hAnsi="Arial" w:cs="Arial"/>
                      <w:sz w:val="16"/>
                      <w:szCs w:val="16"/>
                    </w:rPr>
                    <w:t> </w:t>
                  </w:r>
                </w:p>
              </w:tc>
              <w:tc>
                <w:tcPr>
                  <w:tcW w:w="5354" w:type="dxa"/>
                  <w:gridSpan w:val="3"/>
                  <w:tcBorders>
                    <w:top w:val="nil"/>
                    <w:left w:val="nil"/>
                    <w:bottom w:val="single" w:sz="8" w:space="0" w:color="auto"/>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bCs/>
                      <w:sz w:val="18"/>
                      <w:szCs w:val="18"/>
                    </w:rPr>
                  </w:pPr>
                  <w:r w:rsidRPr="004E35C5">
                    <w:rPr>
                      <w:rFonts w:ascii="Arial" w:hAnsi="Arial" w:cs="Arial"/>
                      <w:bCs/>
                      <w:sz w:val="18"/>
                      <w:szCs w:val="18"/>
                    </w:rPr>
                    <w:t xml:space="preserve">TOTAL TTC  </w:t>
                  </w:r>
                </w:p>
              </w:tc>
              <w:tc>
                <w:tcPr>
                  <w:tcW w:w="236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E35C5" w:rsidRPr="004E35C5" w:rsidRDefault="004E35C5" w:rsidP="00732B35">
                  <w:pPr>
                    <w:framePr w:hSpace="141" w:wrap="around" w:vAnchor="text" w:hAnchor="margin" w:xAlign="center" w:y="977"/>
                    <w:jc w:val="right"/>
                    <w:rPr>
                      <w:rFonts w:ascii="Arial" w:hAnsi="Arial" w:cs="Arial"/>
                      <w:bCs/>
                      <w:sz w:val="18"/>
                      <w:szCs w:val="18"/>
                    </w:rPr>
                  </w:pPr>
                  <w:r w:rsidRPr="004E35C5">
                    <w:rPr>
                      <w:rFonts w:ascii="Arial" w:hAnsi="Arial" w:cs="Arial"/>
                      <w:bCs/>
                      <w:sz w:val="18"/>
                      <w:szCs w:val="18"/>
                    </w:rPr>
                    <w:t>40 000 000</w:t>
                  </w:r>
                </w:p>
              </w:tc>
            </w:tr>
            <w:tr w:rsidR="004E35C5" w:rsidRPr="004E35C5" w:rsidTr="001700BE">
              <w:trPr>
                <w:trHeight w:val="103"/>
              </w:trPr>
              <w:tc>
                <w:tcPr>
                  <w:tcW w:w="64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rPr>
                  </w:pPr>
                </w:p>
              </w:tc>
              <w:tc>
                <w:tcPr>
                  <w:tcW w:w="828"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sz w:val="16"/>
                      <w:szCs w:val="16"/>
                    </w:rPr>
                  </w:pPr>
                </w:p>
              </w:tc>
              <w:tc>
                <w:tcPr>
                  <w:tcW w:w="3841"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rPr>
                  </w:pPr>
                </w:p>
              </w:tc>
              <w:tc>
                <w:tcPr>
                  <w:tcW w:w="738"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rPr>
                  </w:pPr>
                </w:p>
              </w:tc>
              <w:tc>
                <w:tcPr>
                  <w:tcW w:w="77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rPr>
                  </w:pPr>
                </w:p>
              </w:tc>
              <w:tc>
                <w:tcPr>
                  <w:tcW w:w="111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jc w:val="center"/>
                    <w:rPr>
                      <w:rFonts w:ascii="Arial" w:hAnsi="Arial" w:cs="Arial"/>
                    </w:rPr>
                  </w:pPr>
                </w:p>
              </w:tc>
              <w:tc>
                <w:tcPr>
                  <w:tcW w:w="1251"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rPr>
                  </w:pPr>
                </w:p>
              </w:tc>
            </w:tr>
            <w:tr w:rsidR="004E35C5" w:rsidRPr="004E35C5" w:rsidTr="001700BE">
              <w:trPr>
                <w:trHeight w:val="219"/>
              </w:trPr>
              <w:tc>
                <w:tcPr>
                  <w:tcW w:w="64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rPr>
                  </w:pPr>
                </w:p>
              </w:tc>
              <w:tc>
                <w:tcPr>
                  <w:tcW w:w="8548"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E35C5" w:rsidRPr="004E35C5" w:rsidRDefault="004E35C5" w:rsidP="00732B35">
                  <w:pPr>
                    <w:framePr w:hSpace="141" w:wrap="around" w:vAnchor="text" w:hAnchor="margin" w:xAlign="center" w:y="977"/>
                    <w:jc w:val="center"/>
                    <w:rPr>
                      <w:rFonts w:ascii="Arial" w:hAnsi="Arial" w:cs="Arial"/>
                      <w:bCs/>
                      <w:sz w:val="16"/>
                      <w:szCs w:val="16"/>
                    </w:rPr>
                  </w:pPr>
                  <w:r w:rsidRPr="004E35C5">
                    <w:rPr>
                      <w:rFonts w:ascii="Arial" w:hAnsi="Arial" w:cs="Arial"/>
                      <w:bCs/>
                      <w:sz w:val="16"/>
                      <w:szCs w:val="16"/>
                    </w:rPr>
                    <w:t>LE PRESENT DEVIS EST ARRETE A LA SOMME TOUT TAXES COMPRISES DE: QUARANTE MILLIONS  Francs CFA</w:t>
                  </w:r>
                </w:p>
              </w:tc>
            </w:tr>
            <w:tr w:rsidR="004E35C5" w:rsidRPr="004E35C5" w:rsidTr="001700BE">
              <w:trPr>
                <w:trHeight w:val="232"/>
              </w:trPr>
              <w:tc>
                <w:tcPr>
                  <w:tcW w:w="645" w:type="dxa"/>
                  <w:tcBorders>
                    <w:top w:val="nil"/>
                    <w:left w:val="nil"/>
                    <w:bottom w:val="nil"/>
                    <w:right w:val="nil"/>
                  </w:tcBorders>
                  <w:shd w:val="clear" w:color="auto" w:fill="auto"/>
                  <w:noWrap/>
                  <w:vAlign w:val="center"/>
                  <w:hideMark/>
                </w:tcPr>
                <w:p w:rsidR="004E35C5" w:rsidRPr="004E35C5" w:rsidRDefault="004E35C5" w:rsidP="00732B35">
                  <w:pPr>
                    <w:framePr w:hSpace="141" w:wrap="around" w:vAnchor="text" w:hAnchor="margin" w:xAlign="center" w:y="977"/>
                    <w:rPr>
                      <w:rFonts w:ascii="Arial" w:hAnsi="Arial" w:cs="Arial"/>
                    </w:rPr>
                  </w:pPr>
                </w:p>
              </w:tc>
              <w:tc>
                <w:tcPr>
                  <w:tcW w:w="8548" w:type="dxa"/>
                  <w:gridSpan w:val="6"/>
                  <w:vMerge/>
                  <w:tcBorders>
                    <w:top w:val="nil"/>
                    <w:left w:val="nil"/>
                    <w:bottom w:val="nil"/>
                    <w:right w:val="nil"/>
                  </w:tcBorders>
                  <w:vAlign w:val="center"/>
                  <w:hideMark/>
                </w:tcPr>
                <w:p w:rsidR="004E35C5" w:rsidRPr="004E35C5" w:rsidRDefault="004E35C5" w:rsidP="00732B35">
                  <w:pPr>
                    <w:framePr w:hSpace="141" w:wrap="around" w:vAnchor="text" w:hAnchor="margin" w:xAlign="center" w:y="977"/>
                    <w:rPr>
                      <w:rFonts w:ascii="Arial" w:hAnsi="Arial" w:cs="Arial"/>
                      <w:bCs/>
                      <w:sz w:val="16"/>
                      <w:szCs w:val="16"/>
                    </w:rPr>
                  </w:pPr>
                </w:p>
              </w:tc>
            </w:tr>
          </w:tbl>
          <w:p w:rsidR="004E35C5" w:rsidRDefault="004E35C5" w:rsidP="006D1BC3">
            <w:pPr>
              <w:jc w:val="center"/>
              <w:rPr>
                <w:rFonts w:ascii="Cambria" w:hAnsi="Cambria" w:cs="Calibri"/>
                <w:bCs/>
                <w:sz w:val="28"/>
                <w:szCs w:val="28"/>
              </w:rPr>
            </w:pPr>
          </w:p>
          <w:p w:rsidR="00394666" w:rsidRDefault="00394666" w:rsidP="006D1BC3">
            <w:pPr>
              <w:jc w:val="center"/>
              <w:rPr>
                <w:rFonts w:ascii="Cambria" w:hAnsi="Cambria" w:cs="Calibri"/>
                <w:bCs/>
                <w:sz w:val="28"/>
                <w:szCs w:val="28"/>
              </w:rPr>
            </w:pPr>
          </w:p>
          <w:p w:rsidR="00394666" w:rsidRDefault="00394666" w:rsidP="006D1BC3">
            <w:pPr>
              <w:jc w:val="center"/>
              <w:rPr>
                <w:rFonts w:ascii="Cambria" w:hAnsi="Cambria" w:cs="Calibri"/>
                <w:bCs/>
                <w:sz w:val="28"/>
                <w:szCs w:val="28"/>
              </w:rPr>
            </w:pPr>
          </w:p>
          <w:p w:rsidR="00394666" w:rsidRPr="001700BE" w:rsidRDefault="00394666" w:rsidP="006D1BC3">
            <w:pPr>
              <w:jc w:val="center"/>
              <w:rPr>
                <w:rFonts w:ascii="Cambria" w:hAnsi="Cambria" w:cs="Calibri"/>
                <w:bCs/>
                <w:sz w:val="28"/>
                <w:szCs w:val="28"/>
              </w:rPr>
            </w:pPr>
          </w:p>
          <w:p w:rsidR="00730D87" w:rsidRPr="00394666" w:rsidRDefault="00394666" w:rsidP="006D1BC3">
            <w:pPr>
              <w:jc w:val="center"/>
              <w:rPr>
                <w:rFonts w:ascii="Cambria" w:hAnsi="Cambria" w:cs="Calibri"/>
                <w:b/>
                <w:bCs/>
                <w:sz w:val="28"/>
                <w:szCs w:val="28"/>
                <w:u w:val="single"/>
              </w:rPr>
            </w:pPr>
            <w:r w:rsidRPr="00394666">
              <w:rPr>
                <w:rFonts w:ascii="Cambria" w:hAnsi="Cambria" w:cs="Calibri"/>
                <w:b/>
                <w:bCs/>
                <w:sz w:val="28"/>
                <w:szCs w:val="28"/>
                <w:u w:val="single"/>
              </w:rPr>
              <w:t>DEVIS QUANTITATIFS ET ESTIMATIFS DU LOT 2</w:t>
            </w:r>
          </w:p>
          <w:p w:rsidR="00160B5B" w:rsidRPr="001700BE" w:rsidRDefault="00160B5B" w:rsidP="006D1BC3">
            <w:pPr>
              <w:jc w:val="center"/>
              <w:rPr>
                <w:rFonts w:ascii="Cambria" w:hAnsi="Cambria" w:cs="Calibri"/>
                <w:bCs/>
                <w:sz w:val="28"/>
                <w:szCs w:val="28"/>
              </w:rPr>
            </w:pPr>
          </w:p>
        </w:tc>
      </w:tr>
      <w:tr w:rsidR="00160B5B" w:rsidRPr="001700BE" w:rsidTr="001700BE">
        <w:trPr>
          <w:trHeight w:val="219"/>
        </w:trPr>
        <w:tc>
          <w:tcPr>
            <w:tcW w:w="1260" w:type="dxa"/>
            <w:tcBorders>
              <w:top w:val="nil"/>
              <w:left w:val="nil"/>
              <w:bottom w:val="nil"/>
              <w:right w:val="nil"/>
            </w:tcBorders>
            <w:shd w:val="clear" w:color="auto" w:fill="auto"/>
            <w:noWrap/>
            <w:vAlign w:val="center"/>
            <w:hideMark/>
          </w:tcPr>
          <w:p w:rsidR="00160B5B" w:rsidRPr="001700BE" w:rsidRDefault="00160B5B" w:rsidP="006D1BC3">
            <w:pPr>
              <w:rPr>
                <w:sz w:val="22"/>
                <w:szCs w:val="22"/>
              </w:rPr>
            </w:pPr>
          </w:p>
        </w:tc>
        <w:tc>
          <w:tcPr>
            <w:tcW w:w="3306" w:type="dxa"/>
            <w:tcBorders>
              <w:top w:val="nil"/>
              <w:left w:val="nil"/>
              <w:bottom w:val="nil"/>
              <w:right w:val="nil"/>
            </w:tcBorders>
            <w:shd w:val="clear" w:color="auto" w:fill="auto"/>
            <w:vAlign w:val="center"/>
            <w:hideMark/>
          </w:tcPr>
          <w:p w:rsidR="00160B5B" w:rsidRPr="001700BE" w:rsidRDefault="00160B5B" w:rsidP="006D1BC3">
            <w:pPr>
              <w:jc w:val="center"/>
              <w:rPr>
                <w:sz w:val="22"/>
                <w:szCs w:val="22"/>
              </w:rPr>
            </w:pPr>
          </w:p>
        </w:tc>
        <w:tc>
          <w:tcPr>
            <w:tcW w:w="913" w:type="dxa"/>
            <w:tcBorders>
              <w:top w:val="nil"/>
              <w:left w:val="nil"/>
              <w:bottom w:val="nil"/>
              <w:right w:val="nil"/>
            </w:tcBorders>
            <w:shd w:val="clear" w:color="auto" w:fill="auto"/>
            <w:noWrap/>
            <w:vAlign w:val="center"/>
            <w:hideMark/>
          </w:tcPr>
          <w:p w:rsidR="00160B5B" w:rsidRPr="001700BE" w:rsidRDefault="00160B5B" w:rsidP="006D1BC3">
            <w:pPr>
              <w:rPr>
                <w:sz w:val="22"/>
                <w:szCs w:val="22"/>
              </w:rPr>
            </w:pPr>
          </w:p>
        </w:tc>
        <w:tc>
          <w:tcPr>
            <w:tcW w:w="913" w:type="dxa"/>
            <w:tcBorders>
              <w:top w:val="nil"/>
              <w:left w:val="nil"/>
              <w:bottom w:val="nil"/>
              <w:right w:val="nil"/>
            </w:tcBorders>
            <w:shd w:val="clear" w:color="auto" w:fill="auto"/>
            <w:noWrap/>
            <w:vAlign w:val="center"/>
            <w:hideMark/>
          </w:tcPr>
          <w:p w:rsidR="00160B5B" w:rsidRPr="001700BE" w:rsidRDefault="00160B5B" w:rsidP="006D1BC3">
            <w:pPr>
              <w:jc w:val="center"/>
              <w:rPr>
                <w:sz w:val="22"/>
                <w:szCs w:val="22"/>
              </w:rPr>
            </w:pPr>
          </w:p>
        </w:tc>
        <w:tc>
          <w:tcPr>
            <w:tcW w:w="1255" w:type="dxa"/>
            <w:tcBorders>
              <w:top w:val="nil"/>
              <w:left w:val="nil"/>
              <w:bottom w:val="nil"/>
              <w:right w:val="nil"/>
            </w:tcBorders>
            <w:shd w:val="clear" w:color="auto" w:fill="auto"/>
            <w:noWrap/>
            <w:vAlign w:val="center"/>
            <w:hideMark/>
          </w:tcPr>
          <w:p w:rsidR="00160B5B" w:rsidRPr="001700BE" w:rsidRDefault="00160B5B" w:rsidP="006D1BC3">
            <w:pPr>
              <w:jc w:val="center"/>
              <w:rPr>
                <w:sz w:val="22"/>
                <w:szCs w:val="22"/>
              </w:rPr>
            </w:pPr>
          </w:p>
        </w:tc>
        <w:tc>
          <w:tcPr>
            <w:tcW w:w="2397" w:type="dxa"/>
            <w:tcBorders>
              <w:top w:val="nil"/>
              <w:left w:val="nil"/>
              <w:bottom w:val="nil"/>
              <w:right w:val="nil"/>
            </w:tcBorders>
            <w:shd w:val="clear" w:color="auto" w:fill="auto"/>
            <w:noWrap/>
            <w:vAlign w:val="center"/>
            <w:hideMark/>
          </w:tcPr>
          <w:p w:rsidR="00160B5B" w:rsidRPr="001700BE" w:rsidRDefault="00160B5B" w:rsidP="006D1BC3">
            <w:pPr>
              <w:rPr>
                <w:sz w:val="22"/>
                <w:szCs w:val="22"/>
              </w:rPr>
            </w:pPr>
          </w:p>
        </w:tc>
      </w:tr>
    </w:tbl>
    <w:tbl>
      <w:tblPr>
        <w:tblW w:w="9720" w:type="dxa"/>
        <w:tblInd w:w="60" w:type="dxa"/>
        <w:tblCellMar>
          <w:left w:w="70" w:type="dxa"/>
          <w:right w:w="70" w:type="dxa"/>
        </w:tblCellMar>
        <w:tblLook w:val="04A0" w:firstRow="1" w:lastRow="0" w:firstColumn="1" w:lastColumn="0" w:noHBand="0" w:noVBand="1"/>
      </w:tblPr>
      <w:tblGrid>
        <w:gridCol w:w="702"/>
        <w:gridCol w:w="874"/>
        <w:gridCol w:w="3884"/>
        <w:gridCol w:w="824"/>
        <w:gridCol w:w="903"/>
        <w:gridCol w:w="1128"/>
        <w:gridCol w:w="1405"/>
      </w:tblGrid>
      <w:tr w:rsidR="001700BE" w:rsidRPr="001700BE" w:rsidTr="001700BE">
        <w:trPr>
          <w:trHeight w:val="270"/>
        </w:trPr>
        <w:tc>
          <w:tcPr>
            <w:tcW w:w="9720"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700BE" w:rsidRPr="001700BE" w:rsidRDefault="001700BE" w:rsidP="001700BE">
            <w:pPr>
              <w:jc w:val="center"/>
              <w:rPr>
                <w:rFonts w:ascii="Century Gothic" w:hAnsi="Century Gothic" w:cs="Arial"/>
                <w:b/>
                <w:bCs/>
                <w:sz w:val="22"/>
                <w:szCs w:val="22"/>
              </w:rPr>
            </w:pPr>
            <w:r w:rsidRPr="001700BE">
              <w:rPr>
                <w:rFonts w:ascii="Century Gothic" w:hAnsi="Century Gothic" w:cs="Arial"/>
                <w:b/>
                <w:bCs/>
                <w:sz w:val="22"/>
                <w:szCs w:val="22"/>
              </w:rPr>
              <w:t>DEVIS DES TRAVAUX  DE CONSTRUCTION D'UN OUVRAGE DE FRANCHISSEMENT  SUR LE TRONCON  CAMP DE BOIS CAMRAIL -BORD DU FLEUVE SANAGA AU PK 0+800 AVEC REMBLAI LOT 2</w:t>
            </w:r>
          </w:p>
        </w:tc>
      </w:tr>
      <w:tr w:rsidR="001700BE" w:rsidRPr="001700BE" w:rsidTr="001700BE">
        <w:trPr>
          <w:trHeight w:val="720"/>
        </w:trPr>
        <w:tc>
          <w:tcPr>
            <w:tcW w:w="9720" w:type="dxa"/>
            <w:gridSpan w:val="7"/>
            <w:vMerge/>
            <w:tcBorders>
              <w:top w:val="single" w:sz="8" w:space="0" w:color="auto"/>
              <w:left w:val="single" w:sz="8" w:space="0" w:color="auto"/>
              <w:bottom w:val="single" w:sz="8" w:space="0" w:color="000000"/>
              <w:right w:val="single" w:sz="8" w:space="0" w:color="000000"/>
            </w:tcBorders>
            <w:vAlign w:val="center"/>
            <w:hideMark/>
          </w:tcPr>
          <w:p w:rsidR="001700BE" w:rsidRPr="001700BE" w:rsidRDefault="001700BE" w:rsidP="001700BE">
            <w:pPr>
              <w:rPr>
                <w:rFonts w:ascii="Century Gothic" w:hAnsi="Century Gothic" w:cs="Arial"/>
                <w:b/>
                <w:bCs/>
                <w:sz w:val="22"/>
                <w:szCs w:val="22"/>
              </w:rPr>
            </w:pPr>
          </w:p>
        </w:tc>
      </w:tr>
      <w:tr w:rsidR="001700BE" w:rsidRPr="001700BE" w:rsidTr="00394666">
        <w:trPr>
          <w:trHeight w:val="690"/>
        </w:trPr>
        <w:tc>
          <w:tcPr>
            <w:tcW w:w="702" w:type="dxa"/>
            <w:tcBorders>
              <w:top w:val="nil"/>
              <w:left w:val="single" w:sz="8" w:space="0" w:color="auto"/>
              <w:bottom w:val="single" w:sz="8" w:space="0" w:color="auto"/>
              <w:right w:val="single" w:sz="8" w:space="0" w:color="auto"/>
            </w:tcBorders>
            <w:shd w:val="clear" w:color="auto" w:fill="auto"/>
            <w:vAlign w:val="center"/>
            <w:hideMark/>
          </w:tcPr>
          <w:p w:rsidR="001700BE" w:rsidRPr="001700BE" w:rsidRDefault="001700BE" w:rsidP="001700BE">
            <w:pPr>
              <w:jc w:val="center"/>
              <w:rPr>
                <w:rFonts w:ascii="Arial" w:hAnsi="Arial" w:cs="Arial"/>
                <w:b/>
                <w:bCs/>
                <w:sz w:val="16"/>
                <w:szCs w:val="16"/>
              </w:rPr>
            </w:pPr>
            <w:r w:rsidRPr="001700BE">
              <w:rPr>
                <w:rFonts w:ascii="Arial" w:hAnsi="Arial" w:cs="Arial"/>
                <w:b/>
                <w:bCs/>
                <w:sz w:val="16"/>
                <w:szCs w:val="16"/>
              </w:rPr>
              <w:t>N° D'ordre</w:t>
            </w:r>
          </w:p>
        </w:tc>
        <w:tc>
          <w:tcPr>
            <w:tcW w:w="873" w:type="dxa"/>
            <w:tcBorders>
              <w:top w:val="nil"/>
              <w:left w:val="single" w:sz="4" w:space="0" w:color="auto"/>
              <w:bottom w:val="single" w:sz="8" w:space="0" w:color="auto"/>
              <w:right w:val="single" w:sz="4" w:space="0" w:color="auto"/>
            </w:tcBorders>
            <w:shd w:val="clear" w:color="auto" w:fill="auto"/>
            <w:noWrap/>
            <w:vAlign w:val="center"/>
            <w:hideMark/>
          </w:tcPr>
          <w:p w:rsidR="001700BE" w:rsidRPr="001700BE" w:rsidRDefault="001700BE" w:rsidP="001700BE">
            <w:pPr>
              <w:jc w:val="center"/>
              <w:rPr>
                <w:rFonts w:ascii="Arial" w:hAnsi="Arial" w:cs="Arial"/>
                <w:b/>
                <w:bCs/>
              </w:rPr>
            </w:pPr>
            <w:r w:rsidRPr="001700BE">
              <w:rPr>
                <w:rFonts w:ascii="Arial" w:hAnsi="Arial" w:cs="Arial"/>
                <w:b/>
                <w:bCs/>
              </w:rPr>
              <w:t>N° Prix</w:t>
            </w:r>
          </w:p>
        </w:tc>
        <w:tc>
          <w:tcPr>
            <w:tcW w:w="3885" w:type="dxa"/>
            <w:tcBorders>
              <w:top w:val="nil"/>
              <w:left w:val="nil"/>
              <w:bottom w:val="single" w:sz="8" w:space="0" w:color="auto"/>
              <w:right w:val="single" w:sz="4" w:space="0" w:color="auto"/>
            </w:tcBorders>
            <w:shd w:val="clear" w:color="auto" w:fill="auto"/>
            <w:noWrap/>
            <w:vAlign w:val="center"/>
            <w:hideMark/>
          </w:tcPr>
          <w:p w:rsidR="001700BE" w:rsidRPr="001700BE" w:rsidRDefault="001700BE" w:rsidP="001700BE">
            <w:pPr>
              <w:jc w:val="center"/>
              <w:rPr>
                <w:rFonts w:ascii="Arial" w:hAnsi="Arial" w:cs="Arial"/>
                <w:b/>
                <w:bCs/>
              </w:rPr>
            </w:pPr>
            <w:r w:rsidRPr="001700BE">
              <w:rPr>
                <w:rFonts w:ascii="Arial" w:hAnsi="Arial" w:cs="Arial"/>
                <w:b/>
                <w:bCs/>
              </w:rPr>
              <w:t>Intitulé</w:t>
            </w:r>
          </w:p>
        </w:tc>
        <w:tc>
          <w:tcPr>
            <w:tcW w:w="824" w:type="dxa"/>
            <w:tcBorders>
              <w:top w:val="nil"/>
              <w:left w:val="nil"/>
              <w:bottom w:val="single" w:sz="8" w:space="0" w:color="auto"/>
              <w:right w:val="single" w:sz="4" w:space="0" w:color="auto"/>
            </w:tcBorders>
            <w:shd w:val="clear" w:color="auto" w:fill="auto"/>
            <w:noWrap/>
            <w:vAlign w:val="center"/>
            <w:hideMark/>
          </w:tcPr>
          <w:p w:rsidR="001700BE" w:rsidRPr="001700BE" w:rsidRDefault="001700BE" w:rsidP="001700BE">
            <w:pPr>
              <w:jc w:val="center"/>
              <w:rPr>
                <w:rFonts w:ascii="Arial" w:hAnsi="Arial" w:cs="Arial"/>
                <w:b/>
                <w:bCs/>
              </w:rPr>
            </w:pPr>
            <w:r w:rsidRPr="001700BE">
              <w:rPr>
                <w:rFonts w:ascii="Arial" w:hAnsi="Arial" w:cs="Arial"/>
                <w:b/>
                <w:bCs/>
              </w:rPr>
              <w:t>Unité</w:t>
            </w:r>
          </w:p>
        </w:tc>
        <w:tc>
          <w:tcPr>
            <w:tcW w:w="903" w:type="dxa"/>
            <w:tcBorders>
              <w:top w:val="nil"/>
              <w:left w:val="single" w:sz="8" w:space="0" w:color="auto"/>
              <w:bottom w:val="single" w:sz="8"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b/>
                <w:bCs/>
              </w:rPr>
            </w:pPr>
            <w:r w:rsidRPr="001700BE">
              <w:rPr>
                <w:rFonts w:ascii="Arial" w:hAnsi="Arial" w:cs="Arial"/>
                <w:b/>
                <w:bCs/>
              </w:rPr>
              <w:t>Qté</w:t>
            </w:r>
          </w:p>
        </w:tc>
        <w:tc>
          <w:tcPr>
            <w:tcW w:w="1128" w:type="dxa"/>
            <w:tcBorders>
              <w:top w:val="nil"/>
              <w:left w:val="nil"/>
              <w:bottom w:val="single" w:sz="8"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b/>
                <w:bCs/>
              </w:rPr>
            </w:pPr>
            <w:r w:rsidRPr="001700BE">
              <w:rPr>
                <w:rFonts w:ascii="Arial" w:hAnsi="Arial" w:cs="Arial"/>
                <w:b/>
                <w:bCs/>
              </w:rPr>
              <w:t>P. U.</w:t>
            </w:r>
          </w:p>
        </w:tc>
        <w:tc>
          <w:tcPr>
            <w:tcW w:w="1405" w:type="dxa"/>
            <w:tcBorders>
              <w:top w:val="nil"/>
              <w:left w:val="nil"/>
              <w:bottom w:val="single" w:sz="8"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b/>
                <w:bCs/>
              </w:rPr>
            </w:pPr>
            <w:r w:rsidRPr="001700BE">
              <w:rPr>
                <w:rFonts w:ascii="Arial" w:hAnsi="Arial" w:cs="Arial"/>
                <w:b/>
                <w:bCs/>
              </w:rPr>
              <w:t>P. T.</w:t>
            </w:r>
          </w:p>
        </w:tc>
      </w:tr>
      <w:tr w:rsidR="001700BE" w:rsidRPr="001700BE" w:rsidTr="001700BE">
        <w:trPr>
          <w:trHeight w:val="315"/>
        </w:trPr>
        <w:tc>
          <w:tcPr>
            <w:tcW w:w="702" w:type="dxa"/>
            <w:tcBorders>
              <w:top w:val="nil"/>
              <w:left w:val="single" w:sz="8" w:space="0" w:color="auto"/>
              <w:bottom w:val="nil"/>
              <w:right w:val="single" w:sz="8" w:space="0" w:color="auto"/>
            </w:tcBorders>
            <w:shd w:val="clear" w:color="auto" w:fill="auto"/>
            <w:noWrap/>
            <w:vAlign w:val="center"/>
            <w:hideMark/>
          </w:tcPr>
          <w:p w:rsidR="001700BE" w:rsidRPr="001700BE" w:rsidRDefault="001700BE" w:rsidP="001700BE">
            <w:pPr>
              <w:rPr>
                <w:rFonts w:ascii="Arial" w:hAnsi="Arial" w:cs="Arial"/>
              </w:rPr>
            </w:pPr>
            <w:r w:rsidRPr="001700BE">
              <w:rPr>
                <w:rFonts w:ascii="Arial" w:hAnsi="Arial" w:cs="Arial"/>
              </w:rPr>
              <w:t> </w:t>
            </w:r>
          </w:p>
        </w:tc>
        <w:tc>
          <w:tcPr>
            <w:tcW w:w="9018" w:type="dxa"/>
            <w:gridSpan w:val="6"/>
            <w:tcBorders>
              <w:top w:val="single" w:sz="8" w:space="0" w:color="auto"/>
              <w:left w:val="nil"/>
              <w:bottom w:val="nil"/>
              <w:right w:val="single" w:sz="8" w:space="0" w:color="000000"/>
            </w:tcBorders>
            <w:shd w:val="clear" w:color="auto" w:fill="auto"/>
            <w:noWrap/>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 xml:space="preserve"> SERIEA : INSTALLATION</w:t>
            </w:r>
          </w:p>
        </w:tc>
      </w:tr>
      <w:tr w:rsidR="001700BE" w:rsidRPr="001700BE" w:rsidTr="00394666">
        <w:trPr>
          <w:trHeight w:val="375"/>
        </w:trPr>
        <w:tc>
          <w:tcPr>
            <w:tcW w:w="702" w:type="dxa"/>
            <w:tcBorders>
              <w:top w:val="dashed" w:sz="4" w:space="0" w:color="auto"/>
              <w:left w:val="single" w:sz="8" w:space="0" w:color="auto"/>
              <w:bottom w:val="dash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1</w:t>
            </w:r>
          </w:p>
        </w:tc>
        <w:tc>
          <w:tcPr>
            <w:tcW w:w="873" w:type="dxa"/>
            <w:tcBorders>
              <w:top w:val="dotted" w:sz="4" w:space="0" w:color="auto"/>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sz w:val="16"/>
                <w:szCs w:val="16"/>
              </w:rPr>
            </w:pPr>
            <w:r w:rsidRPr="001700BE">
              <w:rPr>
                <w:rFonts w:ascii="Arial" w:hAnsi="Arial" w:cs="Arial"/>
                <w:sz w:val="16"/>
                <w:szCs w:val="16"/>
              </w:rPr>
              <w:t>TM001</w:t>
            </w:r>
          </w:p>
        </w:tc>
        <w:tc>
          <w:tcPr>
            <w:tcW w:w="3885" w:type="dxa"/>
            <w:tcBorders>
              <w:top w:val="dotted" w:sz="4" w:space="0" w:color="auto"/>
              <w:left w:val="nil"/>
              <w:bottom w:val="dotted" w:sz="4" w:space="0" w:color="auto"/>
              <w:right w:val="dotted" w:sz="4" w:space="0" w:color="auto"/>
            </w:tcBorders>
            <w:shd w:val="clear" w:color="auto" w:fill="auto"/>
            <w:noWrap/>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Installation de chantier</w:t>
            </w:r>
          </w:p>
        </w:tc>
        <w:tc>
          <w:tcPr>
            <w:tcW w:w="824" w:type="dxa"/>
            <w:tcBorders>
              <w:top w:val="dotted" w:sz="4" w:space="0" w:color="auto"/>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Ff</w:t>
            </w:r>
          </w:p>
        </w:tc>
        <w:tc>
          <w:tcPr>
            <w:tcW w:w="903" w:type="dxa"/>
            <w:tcBorders>
              <w:top w:val="dotted" w:sz="4" w:space="0" w:color="auto"/>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1</w:t>
            </w:r>
          </w:p>
        </w:tc>
        <w:tc>
          <w:tcPr>
            <w:tcW w:w="1128" w:type="dxa"/>
            <w:tcBorders>
              <w:top w:val="dotted" w:sz="4" w:space="0" w:color="auto"/>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1 500 000</w:t>
            </w:r>
          </w:p>
        </w:tc>
        <w:tc>
          <w:tcPr>
            <w:tcW w:w="1405" w:type="dxa"/>
            <w:tcBorders>
              <w:top w:val="dotted" w:sz="4" w:space="0" w:color="auto"/>
              <w:left w:val="nil"/>
              <w:bottom w:val="dotted" w:sz="4" w:space="0" w:color="auto"/>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1 500 000</w:t>
            </w:r>
          </w:p>
        </w:tc>
      </w:tr>
      <w:tr w:rsidR="001700BE" w:rsidRPr="001700BE" w:rsidTr="001700BE">
        <w:trPr>
          <w:trHeight w:val="270"/>
        </w:trPr>
        <w:tc>
          <w:tcPr>
            <w:tcW w:w="702" w:type="dxa"/>
            <w:tcBorders>
              <w:top w:val="nil"/>
              <w:left w:val="single" w:sz="8" w:space="0" w:color="auto"/>
              <w:bottom w:val="nil"/>
              <w:right w:val="single" w:sz="8" w:space="0" w:color="auto"/>
            </w:tcBorders>
            <w:shd w:val="clear" w:color="auto" w:fill="auto"/>
            <w:noWrap/>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 </w:t>
            </w:r>
          </w:p>
        </w:tc>
        <w:tc>
          <w:tcPr>
            <w:tcW w:w="6485" w:type="dxa"/>
            <w:gridSpan w:val="4"/>
            <w:tcBorders>
              <w:top w:val="single" w:sz="8" w:space="0" w:color="auto"/>
              <w:left w:val="nil"/>
              <w:bottom w:val="single" w:sz="8" w:space="0" w:color="auto"/>
              <w:right w:val="nil"/>
            </w:tcBorders>
            <w:shd w:val="clear" w:color="auto" w:fill="auto"/>
            <w:noWrap/>
            <w:vAlign w:val="bottom"/>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 xml:space="preserve">SOUS TOTAL SERIE A </w:t>
            </w:r>
          </w:p>
        </w:tc>
        <w:tc>
          <w:tcPr>
            <w:tcW w:w="2533"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700BE" w:rsidRPr="001700BE" w:rsidRDefault="001700BE" w:rsidP="001700BE">
            <w:pPr>
              <w:jc w:val="right"/>
              <w:rPr>
                <w:rFonts w:ascii="Arial" w:hAnsi="Arial" w:cs="Arial"/>
                <w:b/>
                <w:bCs/>
                <w:sz w:val="18"/>
                <w:szCs w:val="18"/>
              </w:rPr>
            </w:pPr>
            <w:r w:rsidRPr="001700BE">
              <w:rPr>
                <w:rFonts w:ascii="Arial" w:hAnsi="Arial" w:cs="Arial"/>
                <w:b/>
                <w:bCs/>
                <w:sz w:val="18"/>
                <w:szCs w:val="18"/>
              </w:rPr>
              <w:t>1 500 000</w:t>
            </w:r>
          </w:p>
        </w:tc>
      </w:tr>
      <w:tr w:rsidR="001700BE" w:rsidRPr="001700BE" w:rsidTr="00394666">
        <w:trPr>
          <w:trHeight w:val="105"/>
        </w:trPr>
        <w:tc>
          <w:tcPr>
            <w:tcW w:w="702" w:type="dxa"/>
            <w:tcBorders>
              <w:top w:val="nil"/>
              <w:left w:val="single" w:sz="8" w:space="0" w:color="auto"/>
              <w:bottom w:val="nil"/>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 </w:t>
            </w:r>
          </w:p>
        </w:tc>
        <w:tc>
          <w:tcPr>
            <w:tcW w:w="873" w:type="dxa"/>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sz w:val="16"/>
                <w:szCs w:val="16"/>
              </w:rPr>
            </w:pPr>
          </w:p>
        </w:tc>
        <w:tc>
          <w:tcPr>
            <w:tcW w:w="3885" w:type="dxa"/>
            <w:tcBorders>
              <w:top w:val="nil"/>
              <w:left w:val="nil"/>
              <w:bottom w:val="nil"/>
              <w:right w:val="nil"/>
            </w:tcBorders>
            <w:shd w:val="clear" w:color="auto" w:fill="auto"/>
            <w:noWrap/>
            <w:vAlign w:val="center"/>
            <w:hideMark/>
          </w:tcPr>
          <w:p w:rsidR="001700BE" w:rsidRPr="001700BE" w:rsidRDefault="001700BE" w:rsidP="001700BE">
            <w:pPr>
              <w:rPr>
                <w:rFonts w:ascii="Arial" w:hAnsi="Arial" w:cs="Arial"/>
                <w:sz w:val="18"/>
                <w:szCs w:val="18"/>
              </w:rPr>
            </w:pPr>
          </w:p>
        </w:tc>
        <w:tc>
          <w:tcPr>
            <w:tcW w:w="824" w:type="dxa"/>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sz w:val="18"/>
                <w:szCs w:val="18"/>
              </w:rPr>
            </w:pPr>
          </w:p>
        </w:tc>
        <w:tc>
          <w:tcPr>
            <w:tcW w:w="903" w:type="dxa"/>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sz w:val="18"/>
                <w:szCs w:val="18"/>
              </w:rPr>
            </w:pPr>
          </w:p>
        </w:tc>
        <w:tc>
          <w:tcPr>
            <w:tcW w:w="1128" w:type="dxa"/>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sz w:val="18"/>
                <w:szCs w:val="18"/>
              </w:rPr>
            </w:pPr>
          </w:p>
        </w:tc>
        <w:tc>
          <w:tcPr>
            <w:tcW w:w="1405" w:type="dxa"/>
            <w:tcBorders>
              <w:top w:val="nil"/>
              <w:left w:val="nil"/>
              <w:bottom w:val="nil"/>
              <w:right w:val="single" w:sz="8" w:space="0" w:color="auto"/>
            </w:tcBorders>
            <w:shd w:val="clear" w:color="auto" w:fill="auto"/>
            <w:noWrap/>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 </w:t>
            </w:r>
          </w:p>
        </w:tc>
      </w:tr>
      <w:tr w:rsidR="001700BE" w:rsidRPr="001700BE" w:rsidTr="001700BE">
        <w:trPr>
          <w:trHeight w:val="300"/>
        </w:trPr>
        <w:tc>
          <w:tcPr>
            <w:tcW w:w="702" w:type="dxa"/>
            <w:tcBorders>
              <w:top w:val="nil"/>
              <w:left w:val="single" w:sz="8" w:space="0" w:color="auto"/>
              <w:bottom w:val="nil"/>
              <w:right w:val="nil"/>
            </w:tcBorders>
            <w:shd w:val="clear" w:color="auto" w:fill="auto"/>
            <w:noWrap/>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 </w:t>
            </w:r>
          </w:p>
        </w:tc>
        <w:tc>
          <w:tcPr>
            <w:tcW w:w="9018" w:type="dxa"/>
            <w:gridSpan w:val="6"/>
            <w:tcBorders>
              <w:top w:val="single" w:sz="8" w:space="0" w:color="auto"/>
              <w:left w:val="single" w:sz="8" w:space="0" w:color="auto"/>
              <w:bottom w:val="dotted" w:sz="4" w:space="0" w:color="auto"/>
              <w:right w:val="single" w:sz="8" w:space="0" w:color="000000"/>
            </w:tcBorders>
            <w:shd w:val="clear" w:color="auto" w:fill="auto"/>
            <w:noWrap/>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SERIE B :  TRAVAUX PREPARATOIRE</w:t>
            </w:r>
          </w:p>
        </w:tc>
      </w:tr>
      <w:tr w:rsidR="001700BE" w:rsidRPr="001700BE" w:rsidTr="00394666">
        <w:trPr>
          <w:trHeight w:val="465"/>
        </w:trPr>
        <w:tc>
          <w:tcPr>
            <w:tcW w:w="702" w:type="dxa"/>
            <w:tcBorders>
              <w:top w:val="nil"/>
              <w:left w:val="single" w:sz="8" w:space="0" w:color="auto"/>
              <w:bottom w:val="nil"/>
              <w:right w:val="nil"/>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3</w:t>
            </w:r>
          </w:p>
        </w:tc>
        <w:tc>
          <w:tcPr>
            <w:tcW w:w="873" w:type="dxa"/>
            <w:tcBorders>
              <w:top w:val="nil"/>
              <w:left w:val="single" w:sz="8" w:space="0" w:color="auto"/>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sz w:val="16"/>
                <w:szCs w:val="16"/>
              </w:rPr>
            </w:pPr>
            <w:r w:rsidRPr="001700BE">
              <w:rPr>
                <w:rFonts w:ascii="Arial" w:hAnsi="Arial" w:cs="Arial"/>
                <w:sz w:val="16"/>
                <w:szCs w:val="16"/>
              </w:rPr>
              <w:t>TM102</w:t>
            </w:r>
          </w:p>
        </w:tc>
        <w:tc>
          <w:tcPr>
            <w:tcW w:w="3885"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 xml:space="preserve">Reprofilage simple  y compris le curage des fosses et exutoires </w:t>
            </w:r>
          </w:p>
        </w:tc>
        <w:tc>
          <w:tcPr>
            <w:tcW w:w="824"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km</w:t>
            </w:r>
          </w:p>
        </w:tc>
        <w:tc>
          <w:tcPr>
            <w:tcW w:w="903"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1,5</w:t>
            </w:r>
          </w:p>
        </w:tc>
        <w:tc>
          <w:tcPr>
            <w:tcW w:w="1128"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2 000 000</w:t>
            </w:r>
          </w:p>
        </w:tc>
        <w:tc>
          <w:tcPr>
            <w:tcW w:w="1405" w:type="dxa"/>
            <w:tcBorders>
              <w:top w:val="nil"/>
              <w:left w:val="nil"/>
              <w:bottom w:val="dotted" w:sz="4" w:space="0" w:color="auto"/>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3 000 000</w:t>
            </w:r>
          </w:p>
        </w:tc>
      </w:tr>
      <w:tr w:rsidR="001700BE" w:rsidRPr="001700BE" w:rsidTr="001700BE">
        <w:trPr>
          <w:trHeight w:val="270"/>
        </w:trPr>
        <w:tc>
          <w:tcPr>
            <w:tcW w:w="702" w:type="dxa"/>
            <w:tcBorders>
              <w:top w:val="nil"/>
              <w:left w:val="single" w:sz="8" w:space="0" w:color="auto"/>
              <w:bottom w:val="nil"/>
              <w:right w:val="single" w:sz="8" w:space="0" w:color="auto"/>
            </w:tcBorders>
            <w:shd w:val="clear" w:color="auto" w:fill="auto"/>
            <w:noWrap/>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 </w:t>
            </w:r>
          </w:p>
        </w:tc>
        <w:tc>
          <w:tcPr>
            <w:tcW w:w="6485" w:type="dxa"/>
            <w:gridSpan w:val="4"/>
            <w:tcBorders>
              <w:top w:val="single" w:sz="8" w:space="0" w:color="auto"/>
              <w:left w:val="nil"/>
              <w:bottom w:val="single" w:sz="8" w:space="0" w:color="auto"/>
              <w:right w:val="single" w:sz="8" w:space="0" w:color="000000"/>
            </w:tcBorders>
            <w:shd w:val="clear" w:color="auto" w:fill="auto"/>
            <w:noWrap/>
            <w:vAlign w:val="bottom"/>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 xml:space="preserve">SOUS TOTAL SERIE B  </w:t>
            </w:r>
          </w:p>
        </w:tc>
        <w:tc>
          <w:tcPr>
            <w:tcW w:w="2533" w:type="dxa"/>
            <w:gridSpan w:val="2"/>
            <w:tcBorders>
              <w:top w:val="single" w:sz="8" w:space="0" w:color="auto"/>
              <w:left w:val="nil"/>
              <w:bottom w:val="single" w:sz="8" w:space="0" w:color="auto"/>
              <w:right w:val="single" w:sz="8" w:space="0" w:color="000000"/>
            </w:tcBorders>
            <w:shd w:val="clear" w:color="auto" w:fill="auto"/>
            <w:noWrap/>
            <w:vAlign w:val="bottom"/>
            <w:hideMark/>
          </w:tcPr>
          <w:p w:rsidR="001700BE" w:rsidRPr="001700BE" w:rsidRDefault="001700BE" w:rsidP="001700BE">
            <w:pPr>
              <w:jc w:val="right"/>
              <w:rPr>
                <w:rFonts w:ascii="Arial" w:hAnsi="Arial" w:cs="Arial"/>
                <w:b/>
                <w:bCs/>
                <w:sz w:val="18"/>
                <w:szCs w:val="18"/>
              </w:rPr>
            </w:pPr>
            <w:r w:rsidRPr="001700BE">
              <w:rPr>
                <w:rFonts w:ascii="Arial" w:hAnsi="Arial" w:cs="Arial"/>
                <w:b/>
                <w:bCs/>
                <w:sz w:val="18"/>
                <w:szCs w:val="18"/>
              </w:rPr>
              <w:t>3 000 000</w:t>
            </w:r>
          </w:p>
        </w:tc>
      </w:tr>
      <w:tr w:rsidR="001700BE" w:rsidRPr="001700BE" w:rsidTr="001700BE">
        <w:trPr>
          <w:trHeight w:val="240"/>
        </w:trPr>
        <w:tc>
          <w:tcPr>
            <w:tcW w:w="702" w:type="dxa"/>
            <w:tcBorders>
              <w:top w:val="nil"/>
              <w:left w:val="single" w:sz="8" w:space="0" w:color="auto"/>
              <w:bottom w:val="nil"/>
              <w:right w:val="single" w:sz="8" w:space="0" w:color="auto"/>
            </w:tcBorders>
            <w:shd w:val="clear" w:color="auto" w:fill="auto"/>
            <w:noWrap/>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 </w:t>
            </w:r>
          </w:p>
        </w:tc>
        <w:tc>
          <w:tcPr>
            <w:tcW w:w="9018" w:type="dxa"/>
            <w:gridSpan w:val="6"/>
            <w:tcBorders>
              <w:top w:val="single" w:sz="8" w:space="0" w:color="auto"/>
              <w:left w:val="nil"/>
              <w:bottom w:val="dotted" w:sz="4" w:space="0" w:color="auto"/>
              <w:right w:val="single" w:sz="8" w:space="0" w:color="000000"/>
            </w:tcBorders>
            <w:shd w:val="clear" w:color="auto" w:fill="auto"/>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SERIE D: OUVRAGE D ART   (DALLOT 1 m</w:t>
            </w:r>
            <w:r w:rsidRPr="001700BE">
              <w:rPr>
                <w:rFonts w:ascii="Calibri" w:hAnsi="Calibri" w:cs="Arial"/>
                <w:b/>
                <w:bCs/>
                <w:sz w:val="18"/>
                <w:szCs w:val="18"/>
              </w:rPr>
              <w:t>×</w:t>
            </w:r>
            <w:r w:rsidRPr="001700BE">
              <w:rPr>
                <w:rFonts w:ascii="Arial" w:hAnsi="Arial" w:cs="Arial"/>
                <w:b/>
                <w:bCs/>
                <w:sz w:val="18"/>
                <w:szCs w:val="18"/>
              </w:rPr>
              <w:t xml:space="preserve">1,5 m,  </w:t>
            </w:r>
            <w:r w:rsidR="00F03252" w:rsidRPr="001700BE">
              <w:rPr>
                <w:rFonts w:ascii="Arial" w:hAnsi="Arial" w:cs="Arial"/>
                <w:b/>
                <w:bCs/>
                <w:sz w:val="18"/>
                <w:szCs w:val="18"/>
              </w:rPr>
              <w:t>épaisseur</w:t>
            </w:r>
            <w:r w:rsidRPr="001700BE">
              <w:rPr>
                <w:rFonts w:ascii="Arial" w:hAnsi="Arial" w:cs="Arial"/>
                <w:b/>
                <w:bCs/>
                <w:sz w:val="18"/>
                <w:szCs w:val="18"/>
              </w:rPr>
              <w:t xml:space="preserve">   0,15</w:t>
            </w:r>
            <w:r w:rsidRPr="001700BE">
              <w:rPr>
                <w:rFonts w:ascii="Calibri" w:hAnsi="Calibri" w:cs="Arial"/>
                <w:b/>
                <w:bCs/>
                <w:sz w:val="18"/>
                <w:szCs w:val="18"/>
              </w:rPr>
              <w:t>≤</w:t>
            </w:r>
            <w:r w:rsidRPr="001700BE">
              <w:rPr>
                <w:rFonts w:ascii="Arial" w:hAnsi="Arial" w:cs="Arial"/>
                <w:b/>
                <w:bCs/>
                <w:sz w:val="18"/>
                <w:szCs w:val="18"/>
              </w:rPr>
              <w:t xml:space="preserve"> </w:t>
            </w:r>
            <w:proofErr w:type="spellStart"/>
            <w:r w:rsidRPr="001700BE">
              <w:rPr>
                <w:rFonts w:ascii="Arial" w:hAnsi="Arial" w:cs="Arial"/>
                <w:b/>
                <w:bCs/>
                <w:sz w:val="18"/>
                <w:szCs w:val="18"/>
              </w:rPr>
              <w:t>ep</w:t>
            </w:r>
            <w:proofErr w:type="spellEnd"/>
            <w:r w:rsidRPr="001700BE">
              <w:rPr>
                <w:rFonts w:ascii="Arial" w:hAnsi="Arial" w:cs="Arial"/>
                <w:b/>
                <w:bCs/>
                <w:sz w:val="18"/>
                <w:szCs w:val="18"/>
              </w:rPr>
              <w:t xml:space="preserve"> </w:t>
            </w:r>
            <w:r w:rsidRPr="001700BE">
              <w:rPr>
                <w:rFonts w:ascii="Calibri" w:hAnsi="Calibri" w:cs="Arial"/>
                <w:b/>
                <w:bCs/>
                <w:sz w:val="18"/>
                <w:szCs w:val="18"/>
              </w:rPr>
              <w:t>≤</w:t>
            </w:r>
            <w:r w:rsidRPr="001700BE">
              <w:rPr>
                <w:rFonts w:ascii="Arial" w:hAnsi="Arial" w:cs="Arial"/>
                <w:b/>
                <w:bCs/>
                <w:sz w:val="18"/>
                <w:szCs w:val="18"/>
              </w:rPr>
              <w:t xml:space="preserve"> 0,3)</w:t>
            </w:r>
          </w:p>
        </w:tc>
      </w:tr>
      <w:tr w:rsidR="001700BE" w:rsidRPr="001700BE" w:rsidTr="00394666">
        <w:trPr>
          <w:trHeight w:val="420"/>
        </w:trPr>
        <w:tc>
          <w:tcPr>
            <w:tcW w:w="702" w:type="dxa"/>
            <w:tcBorders>
              <w:top w:val="dotted" w:sz="4" w:space="0" w:color="auto"/>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5</w:t>
            </w:r>
          </w:p>
        </w:tc>
        <w:tc>
          <w:tcPr>
            <w:tcW w:w="873"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rPr>
            </w:pPr>
            <w:r w:rsidRPr="001700BE">
              <w:rPr>
                <w:rFonts w:ascii="Arial" w:hAnsi="Arial" w:cs="Arial"/>
              </w:rPr>
              <w:t>TM407</w:t>
            </w:r>
          </w:p>
        </w:tc>
        <w:tc>
          <w:tcPr>
            <w:tcW w:w="3885" w:type="dxa"/>
            <w:tcBorders>
              <w:top w:val="nil"/>
              <w:left w:val="nil"/>
              <w:bottom w:val="nil"/>
              <w:right w:val="nil"/>
            </w:tcBorders>
            <w:shd w:val="clear" w:color="auto" w:fill="auto"/>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 xml:space="preserve">Fouille en terrais ordinaire ou en lit de la </w:t>
            </w:r>
            <w:r w:rsidR="00F03252" w:rsidRPr="001700BE">
              <w:rPr>
                <w:rFonts w:ascii="Arial" w:hAnsi="Arial" w:cs="Arial"/>
                <w:sz w:val="18"/>
                <w:szCs w:val="18"/>
              </w:rPr>
              <w:t>rivière</w:t>
            </w:r>
          </w:p>
        </w:tc>
        <w:tc>
          <w:tcPr>
            <w:tcW w:w="824"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m3</w:t>
            </w:r>
          </w:p>
        </w:tc>
        <w:tc>
          <w:tcPr>
            <w:tcW w:w="903"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30</w:t>
            </w:r>
          </w:p>
        </w:tc>
        <w:tc>
          <w:tcPr>
            <w:tcW w:w="1128"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right"/>
              <w:rPr>
                <w:rFonts w:ascii="Arial" w:hAnsi="Arial" w:cs="Arial"/>
              </w:rPr>
            </w:pPr>
            <w:r w:rsidRPr="001700BE">
              <w:rPr>
                <w:rFonts w:ascii="Arial" w:hAnsi="Arial" w:cs="Arial"/>
              </w:rPr>
              <w:t>7 000</w:t>
            </w:r>
          </w:p>
        </w:tc>
        <w:tc>
          <w:tcPr>
            <w:tcW w:w="1405" w:type="dxa"/>
            <w:tcBorders>
              <w:top w:val="nil"/>
              <w:left w:val="nil"/>
              <w:bottom w:val="dotted" w:sz="4" w:space="0" w:color="auto"/>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210 000</w:t>
            </w:r>
          </w:p>
        </w:tc>
      </w:tr>
      <w:tr w:rsidR="001700BE" w:rsidRPr="001700BE" w:rsidTr="00394666">
        <w:trPr>
          <w:trHeight w:val="630"/>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 </w:t>
            </w:r>
          </w:p>
        </w:tc>
        <w:tc>
          <w:tcPr>
            <w:tcW w:w="873"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rPr>
            </w:pPr>
            <w:r w:rsidRPr="001700BE">
              <w:rPr>
                <w:rFonts w:ascii="Arial" w:hAnsi="Arial" w:cs="Arial"/>
              </w:rPr>
              <w:t>TM413 a</w:t>
            </w:r>
          </w:p>
        </w:tc>
        <w:tc>
          <w:tcPr>
            <w:tcW w:w="3885" w:type="dxa"/>
            <w:tcBorders>
              <w:top w:val="dotted" w:sz="4" w:space="0" w:color="auto"/>
              <w:left w:val="nil"/>
              <w:bottom w:val="nil"/>
              <w:right w:val="nil"/>
            </w:tcBorders>
            <w:shd w:val="clear" w:color="auto" w:fill="auto"/>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Remblai contigu aux ouvrages( de l’ouvrage de franchissement)</w:t>
            </w:r>
          </w:p>
        </w:tc>
        <w:tc>
          <w:tcPr>
            <w:tcW w:w="824"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m3</w:t>
            </w:r>
          </w:p>
        </w:tc>
        <w:tc>
          <w:tcPr>
            <w:tcW w:w="903"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80</w:t>
            </w:r>
          </w:p>
        </w:tc>
        <w:tc>
          <w:tcPr>
            <w:tcW w:w="1128"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right"/>
              <w:rPr>
                <w:rFonts w:ascii="Arial" w:hAnsi="Arial" w:cs="Arial"/>
              </w:rPr>
            </w:pPr>
            <w:r w:rsidRPr="001700BE">
              <w:rPr>
                <w:rFonts w:ascii="Arial" w:hAnsi="Arial" w:cs="Arial"/>
              </w:rPr>
              <w:t>8 500</w:t>
            </w:r>
          </w:p>
        </w:tc>
        <w:tc>
          <w:tcPr>
            <w:tcW w:w="1405" w:type="dxa"/>
            <w:tcBorders>
              <w:top w:val="nil"/>
              <w:left w:val="nil"/>
              <w:bottom w:val="dotted" w:sz="4" w:space="0" w:color="auto"/>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680 000</w:t>
            </w:r>
          </w:p>
        </w:tc>
      </w:tr>
      <w:tr w:rsidR="001700BE" w:rsidRPr="001700BE" w:rsidTr="00394666">
        <w:trPr>
          <w:trHeight w:val="495"/>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6</w:t>
            </w:r>
          </w:p>
        </w:tc>
        <w:tc>
          <w:tcPr>
            <w:tcW w:w="873"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rPr>
            </w:pPr>
            <w:r w:rsidRPr="001700BE">
              <w:rPr>
                <w:rFonts w:ascii="Arial" w:hAnsi="Arial" w:cs="Arial"/>
              </w:rPr>
              <w:t xml:space="preserve">TM413 b </w:t>
            </w:r>
          </w:p>
        </w:tc>
        <w:tc>
          <w:tcPr>
            <w:tcW w:w="3885" w:type="dxa"/>
            <w:tcBorders>
              <w:top w:val="dotted" w:sz="4" w:space="0" w:color="auto"/>
              <w:left w:val="nil"/>
              <w:bottom w:val="nil"/>
              <w:right w:val="nil"/>
            </w:tcBorders>
            <w:shd w:val="clear" w:color="auto" w:fill="auto"/>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 xml:space="preserve">Remblai contigu aux ouvrages (de la </w:t>
            </w:r>
            <w:proofErr w:type="spellStart"/>
            <w:r w:rsidRPr="001700BE">
              <w:rPr>
                <w:rFonts w:ascii="Arial" w:hAnsi="Arial" w:cs="Arial"/>
                <w:sz w:val="18"/>
                <w:szCs w:val="18"/>
              </w:rPr>
              <w:t>la</w:t>
            </w:r>
            <w:proofErr w:type="spellEnd"/>
            <w:r w:rsidRPr="001700BE">
              <w:rPr>
                <w:rFonts w:ascii="Arial" w:hAnsi="Arial" w:cs="Arial"/>
                <w:sz w:val="18"/>
                <w:szCs w:val="18"/>
              </w:rPr>
              <w:t xml:space="preserve"> c</w:t>
            </w:r>
            <w:r w:rsidR="00F03252">
              <w:rPr>
                <w:rFonts w:ascii="Arial" w:hAnsi="Arial" w:cs="Arial"/>
                <w:sz w:val="18"/>
                <w:szCs w:val="18"/>
              </w:rPr>
              <w:t>o</w:t>
            </w:r>
            <w:r w:rsidRPr="001700BE">
              <w:rPr>
                <w:rFonts w:ascii="Arial" w:hAnsi="Arial" w:cs="Arial"/>
                <w:sz w:val="18"/>
                <w:szCs w:val="18"/>
              </w:rPr>
              <w:t xml:space="preserve">nstruction du pont sur la </w:t>
            </w:r>
            <w:r w:rsidR="00F03252" w:rsidRPr="001700BE">
              <w:rPr>
                <w:rFonts w:ascii="Arial" w:hAnsi="Arial" w:cs="Arial"/>
                <w:sz w:val="18"/>
                <w:szCs w:val="18"/>
              </w:rPr>
              <w:t>rivière</w:t>
            </w:r>
            <w:r w:rsidRPr="001700BE">
              <w:rPr>
                <w:rFonts w:ascii="Arial" w:hAnsi="Arial" w:cs="Arial"/>
                <w:sz w:val="18"/>
                <w:szCs w:val="18"/>
              </w:rPr>
              <w:t xml:space="preserve"> de Kanga)</w:t>
            </w:r>
          </w:p>
        </w:tc>
        <w:tc>
          <w:tcPr>
            <w:tcW w:w="824"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m3</w:t>
            </w:r>
          </w:p>
        </w:tc>
        <w:tc>
          <w:tcPr>
            <w:tcW w:w="903"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498</w:t>
            </w:r>
          </w:p>
        </w:tc>
        <w:tc>
          <w:tcPr>
            <w:tcW w:w="1128"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right"/>
              <w:rPr>
                <w:rFonts w:ascii="Arial" w:hAnsi="Arial" w:cs="Arial"/>
              </w:rPr>
            </w:pPr>
            <w:r w:rsidRPr="001700BE">
              <w:rPr>
                <w:rFonts w:ascii="Arial" w:hAnsi="Arial" w:cs="Arial"/>
              </w:rPr>
              <w:t>8 500</w:t>
            </w:r>
          </w:p>
        </w:tc>
        <w:tc>
          <w:tcPr>
            <w:tcW w:w="1405" w:type="dxa"/>
            <w:tcBorders>
              <w:top w:val="nil"/>
              <w:left w:val="nil"/>
              <w:bottom w:val="dotted" w:sz="4" w:space="0" w:color="auto"/>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4 233 000</w:t>
            </w:r>
          </w:p>
        </w:tc>
      </w:tr>
      <w:tr w:rsidR="001700BE" w:rsidRPr="001700BE" w:rsidTr="00394666">
        <w:trPr>
          <w:trHeight w:val="375"/>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7</w:t>
            </w:r>
          </w:p>
        </w:tc>
        <w:tc>
          <w:tcPr>
            <w:tcW w:w="873" w:type="dxa"/>
            <w:tcBorders>
              <w:top w:val="nil"/>
              <w:left w:val="nil"/>
              <w:bottom w:val="nil"/>
              <w:right w:val="dotted" w:sz="4" w:space="0" w:color="auto"/>
            </w:tcBorders>
            <w:shd w:val="clear" w:color="auto" w:fill="auto"/>
            <w:noWrap/>
            <w:vAlign w:val="center"/>
            <w:hideMark/>
          </w:tcPr>
          <w:p w:rsidR="001700BE" w:rsidRPr="001700BE" w:rsidRDefault="001700BE" w:rsidP="001700BE">
            <w:pPr>
              <w:jc w:val="center"/>
              <w:rPr>
                <w:rFonts w:ascii="Arial" w:hAnsi="Arial" w:cs="Arial"/>
              </w:rPr>
            </w:pPr>
            <w:r w:rsidRPr="001700BE">
              <w:rPr>
                <w:rFonts w:ascii="Arial" w:hAnsi="Arial" w:cs="Arial"/>
              </w:rPr>
              <w:t>TM423e</w:t>
            </w:r>
          </w:p>
        </w:tc>
        <w:tc>
          <w:tcPr>
            <w:tcW w:w="3885" w:type="dxa"/>
            <w:tcBorders>
              <w:top w:val="dotted" w:sz="4" w:space="0" w:color="auto"/>
              <w:left w:val="nil"/>
              <w:bottom w:val="nil"/>
              <w:right w:val="nil"/>
            </w:tcBorders>
            <w:shd w:val="clear" w:color="auto" w:fill="auto"/>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Béton de propriété dosé a 150 kg/m3</w:t>
            </w:r>
          </w:p>
        </w:tc>
        <w:tc>
          <w:tcPr>
            <w:tcW w:w="824" w:type="dxa"/>
            <w:tcBorders>
              <w:top w:val="nil"/>
              <w:left w:val="nil"/>
              <w:bottom w:val="nil"/>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m3</w:t>
            </w:r>
          </w:p>
        </w:tc>
        <w:tc>
          <w:tcPr>
            <w:tcW w:w="903" w:type="dxa"/>
            <w:tcBorders>
              <w:top w:val="nil"/>
              <w:left w:val="nil"/>
              <w:bottom w:val="nil"/>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3</w:t>
            </w:r>
          </w:p>
        </w:tc>
        <w:tc>
          <w:tcPr>
            <w:tcW w:w="1128" w:type="dxa"/>
            <w:tcBorders>
              <w:top w:val="nil"/>
              <w:left w:val="nil"/>
              <w:bottom w:val="nil"/>
              <w:right w:val="dotted" w:sz="4" w:space="0" w:color="auto"/>
            </w:tcBorders>
            <w:shd w:val="clear" w:color="auto" w:fill="auto"/>
            <w:noWrap/>
            <w:vAlign w:val="center"/>
            <w:hideMark/>
          </w:tcPr>
          <w:p w:rsidR="001700BE" w:rsidRPr="001700BE" w:rsidRDefault="001700BE" w:rsidP="001700BE">
            <w:pPr>
              <w:jc w:val="right"/>
              <w:rPr>
                <w:rFonts w:ascii="Arial" w:hAnsi="Arial" w:cs="Arial"/>
              </w:rPr>
            </w:pPr>
            <w:r w:rsidRPr="001700BE">
              <w:rPr>
                <w:rFonts w:ascii="Arial" w:hAnsi="Arial" w:cs="Arial"/>
              </w:rPr>
              <w:t>120 000</w:t>
            </w:r>
          </w:p>
        </w:tc>
        <w:tc>
          <w:tcPr>
            <w:tcW w:w="1405" w:type="dxa"/>
            <w:tcBorders>
              <w:top w:val="nil"/>
              <w:left w:val="nil"/>
              <w:bottom w:val="nil"/>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360 000</w:t>
            </w:r>
          </w:p>
        </w:tc>
      </w:tr>
      <w:tr w:rsidR="001700BE" w:rsidRPr="001700BE" w:rsidTr="001700BE">
        <w:trPr>
          <w:trHeight w:val="375"/>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8</w:t>
            </w:r>
          </w:p>
        </w:tc>
        <w:tc>
          <w:tcPr>
            <w:tcW w:w="9018" w:type="dxa"/>
            <w:gridSpan w:val="6"/>
            <w:tcBorders>
              <w:top w:val="dotted" w:sz="4" w:space="0" w:color="auto"/>
              <w:left w:val="nil"/>
              <w:bottom w:val="dotted" w:sz="4" w:space="0" w:color="auto"/>
              <w:right w:val="single" w:sz="8" w:space="0" w:color="000000"/>
            </w:tcBorders>
            <w:shd w:val="clear" w:color="auto" w:fill="auto"/>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RADIER OU SEMELLE EN BETON ARME</w:t>
            </w:r>
          </w:p>
        </w:tc>
      </w:tr>
      <w:tr w:rsidR="001700BE" w:rsidRPr="001700BE" w:rsidTr="00394666">
        <w:trPr>
          <w:trHeight w:val="390"/>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9</w:t>
            </w:r>
          </w:p>
        </w:tc>
        <w:tc>
          <w:tcPr>
            <w:tcW w:w="873"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rPr>
            </w:pPr>
            <w:r w:rsidRPr="001700BE">
              <w:rPr>
                <w:rFonts w:ascii="Arial" w:hAnsi="Arial" w:cs="Arial"/>
              </w:rPr>
              <w:t>TM423a</w:t>
            </w:r>
          </w:p>
        </w:tc>
        <w:tc>
          <w:tcPr>
            <w:tcW w:w="3885" w:type="dxa"/>
            <w:tcBorders>
              <w:top w:val="nil"/>
              <w:left w:val="nil"/>
              <w:bottom w:val="nil"/>
              <w:right w:val="nil"/>
            </w:tcBorders>
            <w:shd w:val="clear" w:color="auto" w:fill="auto"/>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Béton  dosé a 350 kg/m3 pour radier</w:t>
            </w:r>
          </w:p>
        </w:tc>
        <w:tc>
          <w:tcPr>
            <w:tcW w:w="824"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m3</w:t>
            </w:r>
          </w:p>
        </w:tc>
        <w:tc>
          <w:tcPr>
            <w:tcW w:w="903"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6</w:t>
            </w:r>
          </w:p>
        </w:tc>
        <w:tc>
          <w:tcPr>
            <w:tcW w:w="1128"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right"/>
              <w:rPr>
                <w:rFonts w:ascii="Arial" w:hAnsi="Arial" w:cs="Arial"/>
              </w:rPr>
            </w:pPr>
            <w:r w:rsidRPr="001700BE">
              <w:rPr>
                <w:rFonts w:ascii="Arial" w:hAnsi="Arial" w:cs="Arial"/>
              </w:rPr>
              <w:t>220 000</w:t>
            </w:r>
          </w:p>
        </w:tc>
        <w:tc>
          <w:tcPr>
            <w:tcW w:w="1405" w:type="dxa"/>
            <w:tcBorders>
              <w:top w:val="nil"/>
              <w:left w:val="nil"/>
              <w:bottom w:val="dotted" w:sz="4" w:space="0" w:color="auto"/>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1 320 000</w:t>
            </w:r>
          </w:p>
        </w:tc>
      </w:tr>
      <w:tr w:rsidR="001700BE" w:rsidRPr="001700BE" w:rsidTr="001700BE">
        <w:trPr>
          <w:trHeight w:val="390"/>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 </w:t>
            </w:r>
          </w:p>
        </w:tc>
        <w:tc>
          <w:tcPr>
            <w:tcW w:w="9018" w:type="dxa"/>
            <w:gridSpan w:val="6"/>
            <w:tcBorders>
              <w:top w:val="dotted" w:sz="4" w:space="0" w:color="auto"/>
              <w:left w:val="nil"/>
              <w:bottom w:val="dotted" w:sz="4" w:space="0" w:color="auto"/>
              <w:right w:val="single" w:sz="8" w:space="0" w:color="000000"/>
            </w:tcBorders>
            <w:shd w:val="clear" w:color="auto" w:fill="auto"/>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PIEDROITS</w:t>
            </w:r>
          </w:p>
        </w:tc>
      </w:tr>
      <w:tr w:rsidR="001700BE" w:rsidRPr="001700BE" w:rsidTr="00394666">
        <w:trPr>
          <w:trHeight w:val="495"/>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10</w:t>
            </w:r>
          </w:p>
        </w:tc>
        <w:tc>
          <w:tcPr>
            <w:tcW w:w="873"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rPr>
            </w:pPr>
            <w:r w:rsidRPr="001700BE">
              <w:rPr>
                <w:rFonts w:ascii="Arial" w:hAnsi="Arial" w:cs="Arial"/>
              </w:rPr>
              <w:t>TM423a</w:t>
            </w:r>
          </w:p>
        </w:tc>
        <w:tc>
          <w:tcPr>
            <w:tcW w:w="3885" w:type="dxa"/>
            <w:tcBorders>
              <w:top w:val="nil"/>
              <w:left w:val="nil"/>
              <w:bottom w:val="nil"/>
              <w:right w:val="nil"/>
            </w:tcBorders>
            <w:shd w:val="clear" w:color="auto" w:fill="auto"/>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Béton  dosé a 350 kg/m3 pour radier</w:t>
            </w:r>
          </w:p>
        </w:tc>
        <w:tc>
          <w:tcPr>
            <w:tcW w:w="824"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m3</w:t>
            </w:r>
          </w:p>
        </w:tc>
        <w:tc>
          <w:tcPr>
            <w:tcW w:w="903"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9</w:t>
            </w:r>
          </w:p>
        </w:tc>
        <w:tc>
          <w:tcPr>
            <w:tcW w:w="1128"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right"/>
              <w:rPr>
                <w:rFonts w:ascii="Arial" w:hAnsi="Arial" w:cs="Arial"/>
              </w:rPr>
            </w:pPr>
            <w:r w:rsidRPr="001700BE">
              <w:rPr>
                <w:rFonts w:ascii="Arial" w:hAnsi="Arial" w:cs="Arial"/>
              </w:rPr>
              <w:t>220 000</w:t>
            </w:r>
          </w:p>
        </w:tc>
        <w:tc>
          <w:tcPr>
            <w:tcW w:w="1405" w:type="dxa"/>
            <w:tcBorders>
              <w:top w:val="nil"/>
              <w:left w:val="nil"/>
              <w:bottom w:val="dotted" w:sz="4" w:space="0" w:color="auto"/>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1 981 412</w:t>
            </w:r>
          </w:p>
        </w:tc>
      </w:tr>
      <w:tr w:rsidR="001700BE" w:rsidRPr="001700BE" w:rsidTr="001700BE">
        <w:trPr>
          <w:trHeight w:val="390"/>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 </w:t>
            </w:r>
          </w:p>
        </w:tc>
        <w:tc>
          <w:tcPr>
            <w:tcW w:w="9018" w:type="dxa"/>
            <w:gridSpan w:val="6"/>
            <w:tcBorders>
              <w:top w:val="dotted" w:sz="4" w:space="0" w:color="auto"/>
              <w:left w:val="nil"/>
              <w:bottom w:val="dotted" w:sz="4" w:space="0" w:color="auto"/>
              <w:right w:val="single" w:sz="8" w:space="0" w:color="000000"/>
            </w:tcBorders>
            <w:shd w:val="clear" w:color="auto" w:fill="auto"/>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QUATRE MURS EN AILE, EN AMONT ET AVAL</w:t>
            </w:r>
          </w:p>
        </w:tc>
      </w:tr>
      <w:tr w:rsidR="001700BE" w:rsidRPr="001700BE" w:rsidTr="00394666">
        <w:trPr>
          <w:trHeight w:val="495"/>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11</w:t>
            </w:r>
          </w:p>
        </w:tc>
        <w:tc>
          <w:tcPr>
            <w:tcW w:w="873"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rPr>
            </w:pPr>
            <w:r w:rsidRPr="001700BE">
              <w:rPr>
                <w:rFonts w:ascii="Arial" w:hAnsi="Arial" w:cs="Arial"/>
              </w:rPr>
              <w:t>TM423a</w:t>
            </w:r>
          </w:p>
        </w:tc>
        <w:tc>
          <w:tcPr>
            <w:tcW w:w="3885" w:type="dxa"/>
            <w:tcBorders>
              <w:top w:val="nil"/>
              <w:left w:val="nil"/>
              <w:bottom w:val="nil"/>
              <w:right w:val="nil"/>
            </w:tcBorders>
            <w:shd w:val="clear" w:color="auto" w:fill="auto"/>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Béton  dosé a 350 kg/m3 pour radier</w:t>
            </w:r>
          </w:p>
        </w:tc>
        <w:tc>
          <w:tcPr>
            <w:tcW w:w="824"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m3</w:t>
            </w:r>
          </w:p>
        </w:tc>
        <w:tc>
          <w:tcPr>
            <w:tcW w:w="903"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6</w:t>
            </w:r>
          </w:p>
        </w:tc>
        <w:tc>
          <w:tcPr>
            <w:tcW w:w="1128"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right"/>
              <w:rPr>
                <w:rFonts w:ascii="Arial" w:hAnsi="Arial" w:cs="Arial"/>
              </w:rPr>
            </w:pPr>
            <w:r w:rsidRPr="001700BE">
              <w:rPr>
                <w:rFonts w:ascii="Arial" w:hAnsi="Arial" w:cs="Arial"/>
              </w:rPr>
              <w:t>220 000</w:t>
            </w:r>
          </w:p>
        </w:tc>
        <w:tc>
          <w:tcPr>
            <w:tcW w:w="1405" w:type="dxa"/>
            <w:tcBorders>
              <w:top w:val="nil"/>
              <w:left w:val="nil"/>
              <w:bottom w:val="dotted" w:sz="4" w:space="0" w:color="auto"/>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1 320 000</w:t>
            </w:r>
          </w:p>
        </w:tc>
      </w:tr>
      <w:tr w:rsidR="001700BE" w:rsidRPr="001700BE" w:rsidTr="001700BE">
        <w:trPr>
          <w:trHeight w:val="495"/>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 </w:t>
            </w:r>
          </w:p>
        </w:tc>
        <w:tc>
          <w:tcPr>
            <w:tcW w:w="9018" w:type="dxa"/>
            <w:gridSpan w:val="6"/>
            <w:tcBorders>
              <w:top w:val="dotted" w:sz="4" w:space="0" w:color="auto"/>
              <w:left w:val="nil"/>
              <w:bottom w:val="dotted" w:sz="4" w:space="0" w:color="auto"/>
              <w:right w:val="single" w:sz="8" w:space="0" w:color="000000"/>
            </w:tcBorders>
            <w:shd w:val="clear" w:color="auto" w:fill="auto"/>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DALLE OU DES DALLETTES EN BETON ARME</w:t>
            </w:r>
          </w:p>
        </w:tc>
      </w:tr>
      <w:tr w:rsidR="001700BE" w:rsidRPr="001700BE" w:rsidTr="00394666">
        <w:trPr>
          <w:trHeight w:val="375"/>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12</w:t>
            </w:r>
          </w:p>
        </w:tc>
        <w:tc>
          <w:tcPr>
            <w:tcW w:w="873"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rPr>
            </w:pPr>
            <w:r w:rsidRPr="001700BE">
              <w:rPr>
                <w:rFonts w:ascii="Arial" w:hAnsi="Arial" w:cs="Arial"/>
              </w:rPr>
              <w:t>TM423b</w:t>
            </w:r>
          </w:p>
        </w:tc>
        <w:tc>
          <w:tcPr>
            <w:tcW w:w="3885" w:type="dxa"/>
            <w:tcBorders>
              <w:top w:val="nil"/>
              <w:left w:val="nil"/>
              <w:bottom w:val="nil"/>
              <w:right w:val="nil"/>
            </w:tcBorders>
            <w:shd w:val="clear" w:color="auto" w:fill="auto"/>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Béton  dosé a 400 kg/m3 pour radier</w:t>
            </w:r>
          </w:p>
        </w:tc>
        <w:tc>
          <w:tcPr>
            <w:tcW w:w="824"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m3</w:t>
            </w:r>
          </w:p>
        </w:tc>
        <w:tc>
          <w:tcPr>
            <w:tcW w:w="903"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6</w:t>
            </w:r>
          </w:p>
        </w:tc>
        <w:tc>
          <w:tcPr>
            <w:tcW w:w="1128"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right"/>
              <w:rPr>
                <w:rFonts w:ascii="Arial" w:hAnsi="Arial" w:cs="Arial"/>
              </w:rPr>
            </w:pPr>
            <w:r w:rsidRPr="001700BE">
              <w:rPr>
                <w:rFonts w:ascii="Arial" w:hAnsi="Arial" w:cs="Arial"/>
              </w:rPr>
              <w:t>250 000</w:t>
            </w:r>
          </w:p>
        </w:tc>
        <w:tc>
          <w:tcPr>
            <w:tcW w:w="1405" w:type="dxa"/>
            <w:tcBorders>
              <w:top w:val="nil"/>
              <w:left w:val="nil"/>
              <w:bottom w:val="dotted" w:sz="4" w:space="0" w:color="auto"/>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1 500 000</w:t>
            </w:r>
          </w:p>
        </w:tc>
      </w:tr>
      <w:tr w:rsidR="001700BE" w:rsidRPr="001700BE" w:rsidTr="00394666">
        <w:trPr>
          <w:trHeight w:val="390"/>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13</w:t>
            </w:r>
          </w:p>
        </w:tc>
        <w:tc>
          <w:tcPr>
            <w:tcW w:w="873" w:type="dxa"/>
            <w:tcBorders>
              <w:top w:val="nil"/>
              <w:left w:val="nil"/>
              <w:bottom w:val="dotted" w:sz="4" w:space="0" w:color="auto"/>
              <w:right w:val="dotted" w:sz="4" w:space="0" w:color="auto"/>
            </w:tcBorders>
            <w:shd w:val="clear" w:color="auto" w:fill="auto"/>
            <w:noWrap/>
            <w:vAlign w:val="bottom"/>
            <w:hideMark/>
          </w:tcPr>
          <w:p w:rsidR="001700BE" w:rsidRPr="001700BE" w:rsidRDefault="001700BE" w:rsidP="001700BE">
            <w:pPr>
              <w:jc w:val="center"/>
              <w:rPr>
                <w:rFonts w:ascii="Arial" w:hAnsi="Arial" w:cs="Arial"/>
              </w:rPr>
            </w:pPr>
            <w:r w:rsidRPr="001700BE">
              <w:rPr>
                <w:rFonts w:ascii="Arial" w:hAnsi="Arial" w:cs="Arial"/>
              </w:rPr>
              <w:t>TM431a</w:t>
            </w:r>
          </w:p>
        </w:tc>
        <w:tc>
          <w:tcPr>
            <w:tcW w:w="3885" w:type="dxa"/>
            <w:tcBorders>
              <w:top w:val="dotted" w:sz="4" w:space="0" w:color="auto"/>
              <w:left w:val="nil"/>
              <w:bottom w:val="nil"/>
              <w:right w:val="nil"/>
            </w:tcBorders>
            <w:shd w:val="clear" w:color="auto" w:fill="auto"/>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Coffrage ordinaires</w:t>
            </w:r>
          </w:p>
        </w:tc>
        <w:tc>
          <w:tcPr>
            <w:tcW w:w="824"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m2</w:t>
            </w:r>
          </w:p>
        </w:tc>
        <w:tc>
          <w:tcPr>
            <w:tcW w:w="903"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66</w:t>
            </w:r>
          </w:p>
        </w:tc>
        <w:tc>
          <w:tcPr>
            <w:tcW w:w="1128"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right"/>
              <w:rPr>
                <w:rFonts w:ascii="Arial" w:hAnsi="Arial" w:cs="Arial"/>
              </w:rPr>
            </w:pPr>
            <w:r w:rsidRPr="001700BE">
              <w:rPr>
                <w:rFonts w:ascii="Arial" w:hAnsi="Arial" w:cs="Arial"/>
              </w:rPr>
              <w:t>4 500</w:t>
            </w:r>
          </w:p>
        </w:tc>
        <w:tc>
          <w:tcPr>
            <w:tcW w:w="1405" w:type="dxa"/>
            <w:tcBorders>
              <w:top w:val="nil"/>
              <w:left w:val="nil"/>
              <w:bottom w:val="dotted" w:sz="4" w:space="0" w:color="auto"/>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297 000</w:t>
            </w:r>
          </w:p>
        </w:tc>
      </w:tr>
      <w:tr w:rsidR="001700BE" w:rsidRPr="001700BE" w:rsidTr="001700BE">
        <w:trPr>
          <w:trHeight w:val="300"/>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 </w:t>
            </w:r>
          </w:p>
        </w:tc>
        <w:tc>
          <w:tcPr>
            <w:tcW w:w="6485" w:type="dxa"/>
            <w:gridSpan w:val="4"/>
            <w:tcBorders>
              <w:top w:val="single" w:sz="8" w:space="0" w:color="auto"/>
              <w:left w:val="nil"/>
              <w:bottom w:val="single" w:sz="8" w:space="0" w:color="auto"/>
              <w:right w:val="single" w:sz="8" w:space="0" w:color="000000"/>
            </w:tcBorders>
            <w:shd w:val="clear" w:color="auto" w:fill="auto"/>
            <w:noWrap/>
            <w:vAlign w:val="bottom"/>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 xml:space="preserve">SOUS TOTAL SERIE D  </w:t>
            </w:r>
          </w:p>
        </w:tc>
        <w:tc>
          <w:tcPr>
            <w:tcW w:w="1128" w:type="dxa"/>
            <w:tcBorders>
              <w:top w:val="single" w:sz="8" w:space="0" w:color="auto"/>
              <w:left w:val="nil"/>
              <w:bottom w:val="single" w:sz="8" w:space="0" w:color="auto"/>
              <w:right w:val="nil"/>
            </w:tcBorders>
            <w:shd w:val="clear" w:color="auto" w:fill="auto"/>
            <w:noWrap/>
            <w:vAlign w:val="center"/>
            <w:hideMark/>
          </w:tcPr>
          <w:p w:rsidR="001700BE" w:rsidRPr="001700BE" w:rsidRDefault="001700BE" w:rsidP="001700BE">
            <w:pPr>
              <w:jc w:val="center"/>
              <w:rPr>
                <w:rFonts w:ascii="Arial" w:hAnsi="Arial" w:cs="Arial"/>
                <w:b/>
                <w:bCs/>
              </w:rPr>
            </w:pPr>
            <w:r w:rsidRPr="001700BE">
              <w:rPr>
                <w:rFonts w:ascii="Arial" w:hAnsi="Arial" w:cs="Arial"/>
                <w:b/>
                <w:bCs/>
              </w:rPr>
              <w:t> </w:t>
            </w:r>
          </w:p>
        </w:tc>
        <w:tc>
          <w:tcPr>
            <w:tcW w:w="1405" w:type="dxa"/>
            <w:tcBorders>
              <w:top w:val="single" w:sz="8" w:space="0" w:color="auto"/>
              <w:left w:val="nil"/>
              <w:bottom w:val="single" w:sz="8"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b/>
                <w:bCs/>
              </w:rPr>
            </w:pPr>
            <w:r w:rsidRPr="001700BE">
              <w:rPr>
                <w:rFonts w:ascii="Arial" w:hAnsi="Arial" w:cs="Arial"/>
                <w:b/>
                <w:bCs/>
              </w:rPr>
              <w:t>11 901 412</w:t>
            </w:r>
          </w:p>
        </w:tc>
      </w:tr>
      <w:tr w:rsidR="001700BE" w:rsidRPr="001700BE" w:rsidTr="001700BE">
        <w:trPr>
          <w:trHeight w:val="300"/>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 </w:t>
            </w:r>
          </w:p>
        </w:tc>
        <w:tc>
          <w:tcPr>
            <w:tcW w:w="9018" w:type="dxa"/>
            <w:gridSpan w:val="6"/>
            <w:tcBorders>
              <w:top w:val="single" w:sz="8" w:space="0" w:color="auto"/>
              <w:left w:val="nil"/>
              <w:bottom w:val="dotted" w:sz="4" w:space="0" w:color="auto"/>
              <w:right w:val="single" w:sz="8" w:space="0" w:color="000000"/>
            </w:tcBorders>
            <w:shd w:val="clear" w:color="auto" w:fill="auto"/>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SERIE E: SIGNALISATION ET EQUIPEMENT DE SECURITE</w:t>
            </w:r>
          </w:p>
        </w:tc>
      </w:tr>
      <w:tr w:rsidR="001700BE" w:rsidRPr="001700BE" w:rsidTr="00394666">
        <w:trPr>
          <w:trHeight w:val="390"/>
        </w:trPr>
        <w:tc>
          <w:tcPr>
            <w:tcW w:w="702" w:type="dxa"/>
            <w:tcBorders>
              <w:top w:val="nil"/>
              <w:left w:val="single" w:sz="8" w:space="0" w:color="auto"/>
              <w:bottom w:val="dotted" w:sz="4" w:space="0" w:color="auto"/>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15</w:t>
            </w:r>
          </w:p>
        </w:tc>
        <w:tc>
          <w:tcPr>
            <w:tcW w:w="873"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rPr>
            </w:pPr>
            <w:r w:rsidRPr="001700BE">
              <w:rPr>
                <w:rFonts w:ascii="Arial" w:hAnsi="Arial" w:cs="Arial"/>
              </w:rPr>
              <w:t>TM516a</w:t>
            </w:r>
          </w:p>
        </w:tc>
        <w:tc>
          <w:tcPr>
            <w:tcW w:w="3885" w:type="dxa"/>
            <w:tcBorders>
              <w:top w:val="nil"/>
              <w:left w:val="nil"/>
              <w:bottom w:val="nil"/>
              <w:right w:val="nil"/>
            </w:tcBorders>
            <w:shd w:val="clear" w:color="auto" w:fill="auto"/>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Panneaux de signalisation métallique de type A</w:t>
            </w:r>
          </w:p>
        </w:tc>
        <w:tc>
          <w:tcPr>
            <w:tcW w:w="824"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u</w:t>
            </w:r>
          </w:p>
        </w:tc>
        <w:tc>
          <w:tcPr>
            <w:tcW w:w="903"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2</w:t>
            </w:r>
          </w:p>
        </w:tc>
        <w:tc>
          <w:tcPr>
            <w:tcW w:w="1128"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right"/>
              <w:rPr>
                <w:rFonts w:ascii="Arial" w:hAnsi="Arial" w:cs="Arial"/>
              </w:rPr>
            </w:pPr>
            <w:r w:rsidRPr="001700BE">
              <w:rPr>
                <w:rFonts w:ascii="Arial" w:hAnsi="Arial" w:cs="Arial"/>
              </w:rPr>
              <w:t>25 000</w:t>
            </w:r>
          </w:p>
        </w:tc>
        <w:tc>
          <w:tcPr>
            <w:tcW w:w="1405" w:type="dxa"/>
            <w:tcBorders>
              <w:top w:val="nil"/>
              <w:left w:val="nil"/>
              <w:bottom w:val="dotted" w:sz="4" w:space="0" w:color="auto"/>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50 000</w:t>
            </w:r>
          </w:p>
        </w:tc>
      </w:tr>
      <w:tr w:rsidR="001700BE" w:rsidRPr="001700BE" w:rsidTr="00394666">
        <w:trPr>
          <w:trHeight w:val="405"/>
        </w:trPr>
        <w:tc>
          <w:tcPr>
            <w:tcW w:w="702" w:type="dxa"/>
            <w:tcBorders>
              <w:top w:val="nil"/>
              <w:left w:val="single" w:sz="8" w:space="0" w:color="auto"/>
              <w:bottom w:val="nil"/>
              <w:right w:val="single" w:sz="8" w:space="0" w:color="auto"/>
            </w:tcBorders>
            <w:shd w:val="clear" w:color="auto" w:fill="auto"/>
            <w:noWrap/>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16</w:t>
            </w:r>
          </w:p>
        </w:tc>
        <w:tc>
          <w:tcPr>
            <w:tcW w:w="873"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center"/>
              <w:rPr>
                <w:rFonts w:ascii="Arial" w:hAnsi="Arial" w:cs="Arial"/>
              </w:rPr>
            </w:pPr>
            <w:r w:rsidRPr="001700BE">
              <w:rPr>
                <w:rFonts w:ascii="Arial" w:hAnsi="Arial" w:cs="Arial"/>
              </w:rPr>
              <w:t>TM528b</w:t>
            </w:r>
          </w:p>
        </w:tc>
        <w:tc>
          <w:tcPr>
            <w:tcW w:w="3885" w:type="dxa"/>
            <w:tcBorders>
              <w:top w:val="dotted" w:sz="4" w:space="0" w:color="auto"/>
              <w:left w:val="nil"/>
              <w:bottom w:val="nil"/>
              <w:right w:val="nil"/>
            </w:tcBorders>
            <w:shd w:val="clear" w:color="auto" w:fill="auto"/>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Balises en béton armé préfabriqué</w:t>
            </w:r>
          </w:p>
        </w:tc>
        <w:tc>
          <w:tcPr>
            <w:tcW w:w="824" w:type="dxa"/>
            <w:tcBorders>
              <w:top w:val="nil"/>
              <w:left w:val="nil"/>
              <w:bottom w:val="dotted" w:sz="4" w:space="0" w:color="auto"/>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u</w:t>
            </w:r>
          </w:p>
        </w:tc>
        <w:tc>
          <w:tcPr>
            <w:tcW w:w="903" w:type="dxa"/>
            <w:tcBorders>
              <w:top w:val="nil"/>
              <w:left w:val="nil"/>
              <w:bottom w:val="nil"/>
              <w:right w:val="dotted" w:sz="4" w:space="0" w:color="auto"/>
            </w:tcBorders>
            <w:shd w:val="clear" w:color="auto" w:fill="auto"/>
            <w:vAlign w:val="center"/>
            <w:hideMark/>
          </w:tcPr>
          <w:p w:rsidR="001700BE" w:rsidRPr="001700BE" w:rsidRDefault="001700BE" w:rsidP="001700BE">
            <w:pPr>
              <w:jc w:val="center"/>
              <w:rPr>
                <w:rFonts w:ascii="Arial" w:hAnsi="Arial" w:cs="Arial"/>
                <w:sz w:val="18"/>
                <w:szCs w:val="18"/>
              </w:rPr>
            </w:pPr>
            <w:r w:rsidRPr="001700BE">
              <w:rPr>
                <w:rFonts w:ascii="Arial" w:hAnsi="Arial" w:cs="Arial"/>
                <w:sz w:val="18"/>
                <w:szCs w:val="18"/>
              </w:rPr>
              <w:t>4</w:t>
            </w:r>
          </w:p>
        </w:tc>
        <w:tc>
          <w:tcPr>
            <w:tcW w:w="1128" w:type="dxa"/>
            <w:tcBorders>
              <w:top w:val="nil"/>
              <w:left w:val="nil"/>
              <w:bottom w:val="dotted" w:sz="4" w:space="0" w:color="auto"/>
              <w:right w:val="dotted" w:sz="4" w:space="0" w:color="auto"/>
            </w:tcBorders>
            <w:shd w:val="clear" w:color="auto" w:fill="auto"/>
            <w:noWrap/>
            <w:vAlign w:val="center"/>
            <w:hideMark/>
          </w:tcPr>
          <w:p w:rsidR="001700BE" w:rsidRPr="001700BE" w:rsidRDefault="001700BE" w:rsidP="001700BE">
            <w:pPr>
              <w:jc w:val="right"/>
              <w:rPr>
                <w:rFonts w:ascii="Arial" w:hAnsi="Arial" w:cs="Arial"/>
              </w:rPr>
            </w:pPr>
            <w:r w:rsidRPr="001700BE">
              <w:rPr>
                <w:rFonts w:ascii="Arial" w:hAnsi="Arial" w:cs="Arial"/>
              </w:rPr>
              <w:t>80 000</w:t>
            </w:r>
          </w:p>
        </w:tc>
        <w:tc>
          <w:tcPr>
            <w:tcW w:w="1405" w:type="dxa"/>
            <w:tcBorders>
              <w:top w:val="nil"/>
              <w:left w:val="nil"/>
              <w:bottom w:val="dotted" w:sz="4" w:space="0" w:color="auto"/>
              <w:right w:val="single" w:sz="8" w:space="0" w:color="auto"/>
            </w:tcBorders>
            <w:shd w:val="clear" w:color="auto" w:fill="auto"/>
            <w:noWrap/>
            <w:vAlign w:val="center"/>
            <w:hideMark/>
          </w:tcPr>
          <w:p w:rsidR="001700BE" w:rsidRPr="001700BE" w:rsidRDefault="001700BE" w:rsidP="001700BE">
            <w:pPr>
              <w:jc w:val="right"/>
              <w:rPr>
                <w:rFonts w:ascii="Arial" w:hAnsi="Arial" w:cs="Arial"/>
                <w:sz w:val="18"/>
                <w:szCs w:val="18"/>
              </w:rPr>
            </w:pPr>
            <w:r w:rsidRPr="001700BE">
              <w:rPr>
                <w:rFonts w:ascii="Arial" w:hAnsi="Arial" w:cs="Arial"/>
                <w:sz w:val="18"/>
                <w:szCs w:val="18"/>
              </w:rPr>
              <w:t>320 000</w:t>
            </w:r>
          </w:p>
        </w:tc>
      </w:tr>
      <w:tr w:rsidR="001700BE" w:rsidRPr="001700BE" w:rsidTr="001700BE">
        <w:trPr>
          <w:trHeight w:val="300"/>
        </w:trPr>
        <w:tc>
          <w:tcPr>
            <w:tcW w:w="702" w:type="dxa"/>
            <w:tcBorders>
              <w:top w:val="nil"/>
              <w:left w:val="single" w:sz="8" w:space="0" w:color="auto"/>
              <w:bottom w:val="single" w:sz="8" w:space="0" w:color="auto"/>
              <w:right w:val="single" w:sz="8" w:space="0" w:color="auto"/>
            </w:tcBorders>
            <w:shd w:val="clear" w:color="auto" w:fill="auto"/>
            <w:noWrap/>
            <w:vAlign w:val="center"/>
            <w:hideMark/>
          </w:tcPr>
          <w:p w:rsidR="001700BE" w:rsidRPr="001700BE" w:rsidRDefault="001700BE" w:rsidP="001700BE">
            <w:pPr>
              <w:rPr>
                <w:rFonts w:ascii="Arial" w:hAnsi="Arial" w:cs="Arial"/>
                <w:sz w:val="18"/>
                <w:szCs w:val="18"/>
              </w:rPr>
            </w:pPr>
            <w:r w:rsidRPr="001700BE">
              <w:rPr>
                <w:rFonts w:ascii="Arial" w:hAnsi="Arial" w:cs="Arial"/>
                <w:sz w:val="18"/>
                <w:szCs w:val="18"/>
              </w:rPr>
              <w:t> </w:t>
            </w:r>
          </w:p>
        </w:tc>
        <w:tc>
          <w:tcPr>
            <w:tcW w:w="6485" w:type="dxa"/>
            <w:gridSpan w:val="4"/>
            <w:tcBorders>
              <w:top w:val="single" w:sz="8" w:space="0" w:color="auto"/>
              <w:left w:val="nil"/>
              <w:bottom w:val="single" w:sz="8" w:space="0" w:color="auto"/>
              <w:right w:val="single" w:sz="8" w:space="0" w:color="000000"/>
            </w:tcBorders>
            <w:shd w:val="clear" w:color="auto" w:fill="auto"/>
            <w:noWrap/>
            <w:vAlign w:val="bottom"/>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 xml:space="preserve">SOUS TOTAL SERIE E  </w:t>
            </w:r>
          </w:p>
        </w:tc>
        <w:tc>
          <w:tcPr>
            <w:tcW w:w="1128" w:type="dxa"/>
            <w:tcBorders>
              <w:top w:val="single" w:sz="8" w:space="0" w:color="auto"/>
              <w:left w:val="nil"/>
              <w:bottom w:val="single" w:sz="8" w:space="0" w:color="auto"/>
              <w:right w:val="nil"/>
            </w:tcBorders>
            <w:shd w:val="clear" w:color="auto" w:fill="auto"/>
            <w:noWrap/>
            <w:vAlign w:val="bottom"/>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 </w:t>
            </w:r>
          </w:p>
        </w:tc>
        <w:tc>
          <w:tcPr>
            <w:tcW w:w="1405" w:type="dxa"/>
            <w:tcBorders>
              <w:top w:val="single" w:sz="8" w:space="0" w:color="auto"/>
              <w:left w:val="nil"/>
              <w:bottom w:val="single" w:sz="8" w:space="0" w:color="auto"/>
              <w:right w:val="single" w:sz="8" w:space="0" w:color="auto"/>
            </w:tcBorders>
            <w:shd w:val="clear" w:color="auto" w:fill="auto"/>
            <w:noWrap/>
            <w:vAlign w:val="bottom"/>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370 000</w:t>
            </w:r>
          </w:p>
        </w:tc>
      </w:tr>
      <w:tr w:rsidR="001700BE" w:rsidRPr="001700BE" w:rsidTr="00394666">
        <w:trPr>
          <w:trHeight w:val="60"/>
        </w:trPr>
        <w:tc>
          <w:tcPr>
            <w:tcW w:w="702" w:type="dxa"/>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sz w:val="18"/>
                <w:szCs w:val="18"/>
              </w:rPr>
            </w:pPr>
          </w:p>
        </w:tc>
        <w:tc>
          <w:tcPr>
            <w:tcW w:w="873" w:type="dxa"/>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sz w:val="16"/>
                <w:szCs w:val="16"/>
              </w:rPr>
            </w:pPr>
          </w:p>
        </w:tc>
        <w:tc>
          <w:tcPr>
            <w:tcW w:w="3885" w:type="dxa"/>
            <w:tcBorders>
              <w:top w:val="nil"/>
              <w:left w:val="nil"/>
              <w:bottom w:val="nil"/>
              <w:right w:val="nil"/>
            </w:tcBorders>
            <w:shd w:val="clear" w:color="auto" w:fill="auto"/>
            <w:noWrap/>
            <w:vAlign w:val="center"/>
            <w:hideMark/>
          </w:tcPr>
          <w:p w:rsidR="001700BE" w:rsidRPr="001700BE" w:rsidRDefault="001700BE" w:rsidP="001700BE">
            <w:pPr>
              <w:rPr>
                <w:rFonts w:ascii="Arial" w:hAnsi="Arial" w:cs="Arial"/>
                <w:sz w:val="18"/>
                <w:szCs w:val="18"/>
              </w:rPr>
            </w:pPr>
          </w:p>
        </w:tc>
        <w:tc>
          <w:tcPr>
            <w:tcW w:w="824" w:type="dxa"/>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sz w:val="18"/>
                <w:szCs w:val="18"/>
              </w:rPr>
            </w:pPr>
          </w:p>
        </w:tc>
        <w:tc>
          <w:tcPr>
            <w:tcW w:w="903" w:type="dxa"/>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sz w:val="18"/>
                <w:szCs w:val="18"/>
              </w:rPr>
            </w:pPr>
          </w:p>
        </w:tc>
        <w:tc>
          <w:tcPr>
            <w:tcW w:w="1128" w:type="dxa"/>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sz w:val="18"/>
                <w:szCs w:val="18"/>
              </w:rPr>
            </w:pPr>
          </w:p>
        </w:tc>
        <w:tc>
          <w:tcPr>
            <w:tcW w:w="1405" w:type="dxa"/>
            <w:tcBorders>
              <w:top w:val="nil"/>
              <w:left w:val="nil"/>
              <w:bottom w:val="nil"/>
              <w:right w:val="nil"/>
            </w:tcBorders>
            <w:shd w:val="clear" w:color="auto" w:fill="auto"/>
            <w:noWrap/>
            <w:vAlign w:val="center"/>
            <w:hideMark/>
          </w:tcPr>
          <w:p w:rsidR="001700BE" w:rsidRPr="001700BE" w:rsidRDefault="001700BE" w:rsidP="001700BE">
            <w:pPr>
              <w:rPr>
                <w:rFonts w:ascii="Arial" w:hAnsi="Arial" w:cs="Arial"/>
                <w:sz w:val="18"/>
                <w:szCs w:val="18"/>
              </w:rPr>
            </w:pPr>
          </w:p>
        </w:tc>
      </w:tr>
      <w:tr w:rsidR="001700BE" w:rsidRPr="001700BE" w:rsidTr="00394666">
        <w:trPr>
          <w:trHeight w:val="270"/>
        </w:trPr>
        <w:tc>
          <w:tcPr>
            <w:tcW w:w="702" w:type="dxa"/>
            <w:tcBorders>
              <w:top w:val="nil"/>
              <w:left w:val="nil"/>
              <w:bottom w:val="nil"/>
              <w:right w:val="nil"/>
            </w:tcBorders>
            <w:shd w:val="clear" w:color="auto" w:fill="auto"/>
            <w:noWrap/>
            <w:vAlign w:val="center"/>
            <w:hideMark/>
          </w:tcPr>
          <w:p w:rsidR="001700BE" w:rsidRDefault="001700BE" w:rsidP="001700BE">
            <w:pPr>
              <w:rPr>
                <w:rFonts w:ascii="Arial" w:hAnsi="Arial" w:cs="Arial"/>
                <w:sz w:val="18"/>
                <w:szCs w:val="18"/>
              </w:rPr>
            </w:pPr>
          </w:p>
          <w:p w:rsidR="001700BE" w:rsidRPr="001700BE" w:rsidRDefault="001700BE" w:rsidP="001700BE">
            <w:pPr>
              <w:rPr>
                <w:rFonts w:ascii="Arial" w:hAnsi="Arial" w:cs="Arial"/>
                <w:sz w:val="18"/>
                <w:szCs w:val="18"/>
              </w:rPr>
            </w:pPr>
          </w:p>
        </w:tc>
        <w:tc>
          <w:tcPr>
            <w:tcW w:w="873" w:type="dxa"/>
            <w:tcBorders>
              <w:top w:val="single" w:sz="8" w:space="0" w:color="auto"/>
              <w:left w:val="single" w:sz="8" w:space="0" w:color="auto"/>
              <w:bottom w:val="nil"/>
              <w:right w:val="nil"/>
            </w:tcBorders>
            <w:shd w:val="clear" w:color="auto" w:fill="auto"/>
            <w:noWrap/>
            <w:vAlign w:val="center"/>
            <w:hideMark/>
          </w:tcPr>
          <w:p w:rsidR="001700BE" w:rsidRPr="001700BE" w:rsidRDefault="001700BE" w:rsidP="001700BE">
            <w:pPr>
              <w:jc w:val="center"/>
              <w:rPr>
                <w:rFonts w:ascii="Arial" w:hAnsi="Arial" w:cs="Arial"/>
                <w:sz w:val="16"/>
                <w:szCs w:val="16"/>
              </w:rPr>
            </w:pPr>
            <w:r w:rsidRPr="001700BE">
              <w:rPr>
                <w:rFonts w:ascii="Arial" w:hAnsi="Arial" w:cs="Arial"/>
                <w:sz w:val="16"/>
                <w:szCs w:val="16"/>
              </w:rPr>
              <w:t> </w:t>
            </w:r>
          </w:p>
        </w:tc>
        <w:tc>
          <w:tcPr>
            <w:tcW w:w="5612" w:type="dxa"/>
            <w:gridSpan w:val="3"/>
            <w:tcBorders>
              <w:top w:val="single" w:sz="8" w:space="0" w:color="auto"/>
              <w:left w:val="nil"/>
              <w:bottom w:val="nil"/>
              <w:right w:val="nil"/>
            </w:tcBorders>
            <w:shd w:val="clear" w:color="auto" w:fill="auto"/>
            <w:noWrap/>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 xml:space="preserve">TOTAL GENERAL HTVA  </w:t>
            </w:r>
          </w:p>
        </w:tc>
        <w:tc>
          <w:tcPr>
            <w:tcW w:w="253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700BE" w:rsidRPr="001700BE" w:rsidRDefault="001700BE" w:rsidP="001700BE">
            <w:pPr>
              <w:jc w:val="right"/>
              <w:rPr>
                <w:rFonts w:ascii="Arial" w:hAnsi="Arial" w:cs="Arial"/>
                <w:b/>
                <w:bCs/>
                <w:sz w:val="18"/>
                <w:szCs w:val="18"/>
              </w:rPr>
            </w:pPr>
            <w:r w:rsidRPr="001700BE">
              <w:rPr>
                <w:rFonts w:ascii="Arial" w:hAnsi="Arial" w:cs="Arial"/>
                <w:b/>
                <w:bCs/>
                <w:sz w:val="18"/>
                <w:szCs w:val="18"/>
              </w:rPr>
              <w:t>16 771 412</w:t>
            </w:r>
          </w:p>
        </w:tc>
      </w:tr>
      <w:tr w:rsidR="001700BE" w:rsidRPr="001700BE" w:rsidTr="00394666">
        <w:trPr>
          <w:trHeight w:val="255"/>
        </w:trPr>
        <w:tc>
          <w:tcPr>
            <w:tcW w:w="702" w:type="dxa"/>
            <w:tcBorders>
              <w:top w:val="nil"/>
              <w:left w:val="nil"/>
              <w:bottom w:val="nil"/>
              <w:right w:val="nil"/>
            </w:tcBorders>
            <w:shd w:val="clear" w:color="auto" w:fill="auto"/>
            <w:noWrap/>
            <w:vAlign w:val="center"/>
            <w:hideMark/>
          </w:tcPr>
          <w:p w:rsidR="001700BE" w:rsidRPr="001700BE" w:rsidRDefault="001700BE" w:rsidP="001700BE">
            <w:pPr>
              <w:rPr>
                <w:rFonts w:ascii="Arial" w:hAnsi="Arial" w:cs="Arial"/>
                <w:sz w:val="18"/>
                <w:szCs w:val="18"/>
              </w:rPr>
            </w:pPr>
          </w:p>
        </w:tc>
        <w:tc>
          <w:tcPr>
            <w:tcW w:w="873" w:type="dxa"/>
            <w:tcBorders>
              <w:top w:val="nil"/>
              <w:left w:val="single" w:sz="8" w:space="0" w:color="auto"/>
              <w:bottom w:val="nil"/>
              <w:right w:val="nil"/>
            </w:tcBorders>
            <w:shd w:val="clear" w:color="auto" w:fill="auto"/>
            <w:noWrap/>
            <w:vAlign w:val="center"/>
            <w:hideMark/>
          </w:tcPr>
          <w:p w:rsidR="001700BE" w:rsidRPr="001700BE" w:rsidRDefault="001700BE" w:rsidP="001700BE">
            <w:pPr>
              <w:jc w:val="center"/>
              <w:rPr>
                <w:rFonts w:ascii="Arial" w:hAnsi="Arial" w:cs="Arial"/>
                <w:sz w:val="16"/>
                <w:szCs w:val="16"/>
              </w:rPr>
            </w:pPr>
            <w:r w:rsidRPr="001700BE">
              <w:rPr>
                <w:rFonts w:ascii="Arial" w:hAnsi="Arial" w:cs="Arial"/>
                <w:sz w:val="16"/>
                <w:szCs w:val="16"/>
              </w:rPr>
              <w:t> </w:t>
            </w:r>
          </w:p>
        </w:tc>
        <w:tc>
          <w:tcPr>
            <w:tcW w:w="5612" w:type="dxa"/>
            <w:gridSpan w:val="3"/>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TVA  19,25 %</w:t>
            </w:r>
          </w:p>
        </w:tc>
        <w:tc>
          <w:tcPr>
            <w:tcW w:w="253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 xml:space="preserve">  </w:t>
            </w:r>
            <w:r>
              <w:rPr>
                <w:rFonts w:ascii="Arial" w:hAnsi="Arial" w:cs="Arial"/>
                <w:b/>
                <w:bCs/>
                <w:sz w:val="18"/>
                <w:szCs w:val="18"/>
              </w:rPr>
              <w:t xml:space="preserve">                           </w:t>
            </w:r>
            <w:r w:rsidRPr="001700BE">
              <w:rPr>
                <w:rFonts w:ascii="Arial" w:hAnsi="Arial" w:cs="Arial"/>
                <w:b/>
                <w:bCs/>
                <w:sz w:val="18"/>
                <w:szCs w:val="18"/>
              </w:rPr>
              <w:t xml:space="preserve"> 3 228 497   </w:t>
            </w:r>
          </w:p>
        </w:tc>
      </w:tr>
      <w:tr w:rsidR="001700BE" w:rsidRPr="001700BE" w:rsidTr="00394666">
        <w:trPr>
          <w:trHeight w:val="255"/>
        </w:trPr>
        <w:tc>
          <w:tcPr>
            <w:tcW w:w="702" w:type="dxa"/>
            <w:tcBorders>
              <w:top w:val="nil"/>
              <w:left w:val="nil"/>
              <w:bottom w:val="nil"/>
              <w:right w:val="nil"/>
            </w:tcBorders>
            <w:shd w:val="clear" w:color="auto" w:fill="auto"/>
            <w:noWrap/>
            <w:vAlign w:val="center"/>
            <w:hideMark/>
          </w:tcPr>
          <w:p w:rsidR="001700BE" w:rsidRPr="001700BE" w:rsidRDefault="001700BE" w:rsidP="001700BE">
            <w:pPr>
              <w:rPr>
                <w:rFonts w:ascii="Arial" w:hAnsi="Arial" w:cs="Arial"/>
                <w:sz w:val="18"/>
                <w:szCs w:val="18"/>
              </w:rPr>
            </w:pPr>
          </w:p>
        </w:tc>
        <w:tc>
          <w:tcPr>
            <w:tcW w:w="873" w:type="dxa"/>
            <w:tcBorders>
              <w:top w:val="nil"/>
              <w:left w:val="single" w:sz="8" w:space="0" w:color="auto"/>
              <w:bottom w:val="nil"/>
              <w:right w:val="nil"/>
            </w:tcBorders>
            <w:shd w:val="clear" w:color="auto" w:fill="auto"/>
            <w:noWrap/>
            <w:vAlign w:val="center"/>
            <w:hideMark/>
          </w:tcPr>
          <w:p w:rsidR="001700BE" w:rsidRPr="001700BE" w:rsidRDefault="001700BE" w:rsidP="001700BE">
            <w:pPr>
              <w:jc w:val="center"/>
              <w:rPr>
                <w:rFonts w:ascii="Arial" w:hAnsi="Arial" w:cs="Arial"/>
                <w:sz w:val="16"/>
                <w:szCs w:val="16"/>
              </w:rPr>
            </w:pPr>
            <w:r w:rsidRPr="001700BE">
              <w:rPr>
                <w:rFonts w:ascii="Arial" w:hAnsi="Arial" w:cs="Arial"/>
                <w:sz w:val="16"/>
                <w:szCs w:val="16"/>
              </w:rPr>
              <w:t> </w:t>
            </w:r>
          </w:p>
        </w:tc>
        <w:tc>
          <w:tcPr>
            <w:tcW w:w="5612" w:type="dxa"/>
            <w:gridSpan w:val="3"/>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TVA  2,2 %</w:t>
            </w:r>
          </w:p>
        </w:tc>
        <w:tc>
          <w:tcPr>
            <w:tcW w:w="253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700BE" w:rsidRPr="001700BE" w:rsidRDefault="001700BE" w:rsidP="001700BE">
            <w:pPr>
              <w:jc w:val="right"/>
              <w:rPr>
                <w:rFonts w:ascii="Arial" w:hAnsi="Arial" w:cs="Arial"/>
                <w:b/>
                <w:bCs/>
                <w:sz w:val="18"/>
                <w:szCs w:val="18"/>
              </w:rPr>
            </w:pPr>
            <w:r w:rsidRPr="001700BE">
              <w:rPr>
                <w:rFonts w:ascii="Arial" w:hAnsi="Arial" w:cs="Arial"/>
                <w:b/>
                <w:bCs/>
                <w:sz w:val="18"/>
                <w:szCs w:val="18"/>
              </w:rPr>
              <w:t xml:space="preserve">    </w:t>
            </w:r>
            <w:r>
              <w:rPr>
                <w:rFonts w:ascii="Arial" w:hAnsi="Arial" w:cs="Arial"/>
                <w:b/>
                <w:bCs/>
                <w:sz w:val="18"/>
                <w:szCs w:val="18"/>
              </w:rPr>
              <w:t xml:space="preserve">                           </w:t>
            </w:r>
            <w:r w:rsidRPr="001700BE">
              <w:rPr>
                <w:rFonts w:ascii="Arial" w:hAnsi="Arial" w:cs="Arial"/>
                <w:b/>
                <w:bCs/>
                <w:sz w:val="18"/>
                <w:szCs w:val="18"/>
              </w:rPr>
              <w:t xml:space="preserve">  368 971   </w:t>
            </w:r>
          </w:p>
        </w:tc>
      </w:tr>
      <w:tr w:rsidR="001700BE" w:rsidRPr="001700BE" w:rsidTr="00394666">
        <w:trPr>
          <w:trHeight w:val="255"/>
        </w:trPr>
        <w:tc>
          <w:tcPr>
            <w:tcW w:w="702" w:type="dxa"/>
            <w:tcBorders>
              <w:top w:val="nil"/>
              <w:left w:val="nil"/>
              <w:bottom w:val="nil"/>
              <w:right w:val="nil"/>
            </w:tcBorders>
            <w:shd w:val="clear" w:color="auto" w:fill="auto"/>
            <w:noWrap/>
            <w:vAlign w:val="center"/>
            <w:hideMark/>
          </w:tcPr>
          <w:p w:rsidR="001700BE" w:rsidRPr="001700BE" w:rsidRDefault="001700BE" w:rsidP="001700BE">
            <w:pPr>
              <w:rPr>
                <w:rFonts w:ascii="Arial" w:hAnsi="Arial" w:cs="Arial"/>
                <w:sz w:val="18"/>
                <w:szCs w:val="18"/>
              </w:rPr>
            </w:pPr>
          </w:p>
        </w:tc>
        <w:tc>
          <w:tcPr>
            <w:tcW w:w="873" w:type="dxa"/>
            <w:tcBorders>
              <w:top w:val="nil"/>
              <w:left w:val="single" w:sz="8" w:space="0" w:color="auto"/>
              <w:bottom w:val="single" w:sz="8" w:space="0" w:color="auto"/>
              <w:right w:val="nil"/>
            </w:tcBorders>
            <w:shd w:val="clear" w:color="auto" w:fill="auto"/>
            <w:noWrap/>
            <w:vAlign w:val="center"/>
            <w:hideMark/>
          </w:tcPr>
          <w:p w:rsidR="001700BE" w:rsidRPr="001700BE" w:rsidRDefault="001700BE" w:rsidP="001700BE">
            <w:pPr>
              <w:jc w:val="center"/>
              <w:rPr>
                <w:rFonts w:ascii="Arial" w:hAnsi="Arial" w:cs="Arial"/>
                <w:sz w:val="16"/>
                <w:szCs w:val="16"/>
              </w:rPr>
            </w:pPr>
            <w:r w:rsidRPr="001700BE">
              <w:rPr>
                <w:rFonts w:ascii="Arial" w:hAnsi="Arial" w:cs="Arial"/>
                <w:sz w:val="16"/>
                <w:szCs w:val="16"/>
              </w:rPr>
              <w:t> </w:t>
            </w:r>
          </w:p>
        </w:tc>
        <w:tc>
          <w:tcPr>
            <w:tcW w:w="5612" w:type="dxa"/>
            <w:gridSpan w:val="3"/>
            <w:tcBorders>
              <w:top w:val="nil"/>
              <w:left w:val="nil"/>
              <w:bottom w:val="single" w:sz="8" w:space="0" w:color="auto"/>
              <w:right w:val="nil"/>
            </w:tcBorders>
            <w:shd w:val="clear" w:color="auto" w:fill="auto"/>
            <w:noWrap/>
            <w:vAlign w:val="center"/>
            <w:hideMark/>
          </w:tcPr>
          <w:p w:rsidR="001700BE" w:rsidRPr="001700BE" w:rsidRDefault="001700BE" w:rsidP="001700BE">
            <w:pPr>
              <w:jc w:val="center"/>
              <w:rPr>
                <w:rFonts w:ascii="Arial" w:hAnsi="Arial" w:cs="Arial"/>
                <w:b/>
                <w:bCs/>
                <w:sz w:val="18"/>
                <w:szCs w:val="18"/>
              </w:rPr>
            </w:pPr>
            <w:r w:rsidRPr="001700BE">
              <w:rPr>
                <w:rFonts w:ascii="Arial" w:hAnsi="Arial" w:cs="Arial"/>
                <w:b/>
                <w:bCs/>
                <w:sz w:val="18"/>
                <w:szCs w:val="18"/>
              </w:rPr>
              <w:t xml:space="preserve">TOTAL TTC  </w:t>
            </w:r>
          </w:p>
        </w:tc>
        <w:tc>
          <w:tcPr>
            <w:tcW w:w="253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1700BE" w:rsidRPr="001700BE" w:rsidRDefault="001700BE" w:rsidP="001700BE">
            <w:pPr>
              <w:jc w:val="right"/>
              <w:rPr>
                <w:rFonts w:ascii="Arial" w:hAnsi="Arial" w:cs="Arial"/>
                <w:b/>
                <w:bCs/>
                <w:sz w:val="18"/>
                <w:szCs w:val="18"/>
              </w:rPr>
            </w:pPr>
            <w:r w:rsidRPr="001700BE">
              <w:rPr>
                <w:rFonts w:ascii="Arial" w:hAnsi="Arial" w:cs="Arial"/>
                <w:b/>
                <w:bCs/>
                <w:sz w:val="18"/>
                <w:szCs w:val="18"/>
              </w:rPr>
              <w:t>20 000 000</w:t>
            </w:r>
          </w:p>
        </w:tc>
      </w:tr>
      <w:tr w:rsidR="001700BE" w:rsidRPr="001700BE" w:rsidTr="00394666">
        <w:trPr>
          <w:trHeight w:val="120"/>
        </w:trPr>
        <w:tc>
          <w:tcPr>
            <w:tcW w:w="702" w:type="dxa"/>
            <w:tcBorders>
              <w:top w:val="nil"/>
              <w:left w:val="nil"/>
              <w:bottom w:val="nil"/>
              <w:right w:val="nil"/>
            </w:tcBorders>
            <w:shd w:val="clear" w:color="auto" w:fill="auto"/>
            <w:noWrap/>
            <w:vAlign w:val="center"/>
            <w:hideMark/>
          </w:tcPr>
          <w:p w:rsidR="001700BE" w:rsidRPr="001700BE" w:rsidRDefault="001700BE" w:rsidP="001700BE">
            <w:pPr>
              <w:rPr>
                <w:rFonts w:ascii="Arial" w:hAnsi="Arial" w:cs="Arial"/>
              </w:rPr>
            </w:pPr>
          </w:p>
        </w:tc>
        <w:tc>
          <w:tcPr>
            <w:tcW w:w="873" w:type="dxa"/>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sz w:val="16"/>
                <w:szCs w:val="16"/>
              </w:rPr>
            </w:pPr>
          </w:p>
        </w:tc>
        <w:tc>
          <w:tcPr>
            <w:tcW w:w="3885" w:type="dxa"/>
            <w:tcBorders>
              <w:top w:val="nil"/>
              <w:left w:val="nil"/>
              <w:bottom w:val="nil"/>
              <w:right w:val="nil"/>
            </w:tcBorders>
            <w:shd w:val="clear" w:color="auto" w:fill="auto"/>
            <w:noWrap/>
            <w:vAlign w:val="center"/>
            <w:hideMark/>
          </w:tcPr>
          <w:p w:rsidR="001700BE" w:rsidRPr="001700BE" w:rsidRDefault="001700BE" w:rsidP="001700BE">
            <w:pPr>
              <w:rPr>
                <w:rFonts w:ascii="Arial" w:hAnsi="Arial" w:cs="Arial"/>
              </w:rPr>
            </w:pPr>
          </w:p>
        </w:tc>
        <w:tc>
          <w:tcPr>
            <w:tcW w:w="824" w:type="dxa"/>
            <w:tcBorders>
              <w:top w:val="nil"/>
              <w:left w:val="nil"/>
              <w:bottom w:val="nil"/>
              <w:right w:val="nil"/>
            </w:tcBorders>
            <w:shd w:val="clear" w:color="auto" w:fill="auto"/>
            <w:noWrap/>
            <w:vAlign w:val="center"/>
            <w:hideMark/>
          </w:tcPr>
          <w:p w:rsidR="001700BE" w:rsidRPr="001700BE" w:rsidRDefault="001700BE" w:rsidP="001700BE">
            <w:pPr>
              <w:rPr>
                <w:rFonts w:ascii="Arial" w:hAnsi="Arial" w:cs="Arial"/>
              </w:rPr>
            </w:pPr>
          </w:p>
        </w:tc>
        <w:tc>
          <w:tcPr>
            <w:tcW w:w="903" w:type="dxa"/>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rPr>
            </w:pPr>
          </w:p>
        </w:tc>
        <w:tc>
          <w:tcPr>
            <w:tcW w:w="1128" w:type="dxa"/>
            <w:tcBorders>
              <w:top w:val="nil"/>
              <w:left w:val="nil"/>
              <w:bottom w:val="nil"/>
              <w:right w:val="nil"/>
            </w:tcBorders>
            <w:shd w:val="clear" w:color="auto" w:fill="auto"/>
            <w:noWrap/>
            <w:vAlign w:val="center"/>
            <w:hideMark/>
          </w:tcPr>
          <w:p w:rsidR="001700BE" w:rsidRPr="001700BE" w:rsidRDefault="001700BE" w:rsidP="001700BE">
            <w:pPr>
              <w:jc w:val="center"/>
              <w:rPr>
                <w:rFonts w:ascii="Arial" w:hAnsi="Arial" w:cs="Arial"/>
              </w:rPr>
            </w:pPr>
          </w:p>
        </w:tc>
        <w:tc>
          <w:tcPr>
            <w:tcW w:w="1405" w:type="dxa"/>
            <w:tcBorders>
              <w:top w:val="nil"/>
              <w:left w:val="nil"/>
              <w:bottom w:val="nil"/>
              <w:right w:val="nil"/>
            </w:tcBorders>
            <w:shd w:val="clear" w:color="auto" w:fill="auto"/>
            <w:noWrap/>
            <w:vAlign w:val="center"/>
            <w:hideMark/>
          </w:tcPr>
          <w:p w:rsidR="001700BE" w:rsidRPr="001700BE" w:rsidRDefault="001700BE" w:rsidP="001700BE">
            <w:pPr>
              <w:rPr>
                <w:rFonts w:ascii="Arial" w:hAnsi="Arial" w:cs="Arial"/>
              </w:rPr>
            </w:pPr>
          </w:p>
        </w:tc>
      </w:tr>
      <w:tr w:rsidR="001700BE" w:rsidRPr="001700BE" w:rsidTr="001700BE">
        <w:trPr>
          <w:trHeight w:val="255"/>
        </w:trPr>
        <w:tc>
          <w:tcPr>
            <w:tcW w:w="702" w:type="dxa"/>
            <w:tcBorders>
              <w:top w:val="nil"/>
              <w:left w:val="nil"/>
              <w:bottom w:val="nil"/>
              <w:right w:val="nil"/>
            </w:tcBorders>
            <w:shd w:val="clear" w:color="auto" w:fill="auto"/>
            <w:noWrap/>
            <w:vAlign w:val="center"/>
            <w:hideMark/>
          </w:tcPr>
          <w:p w:rsidR="001700BE" w:rsidRPr="001700BE" w:rsidRDefault="001700BE" w:rsidP="001700BE">
            <w:pPr>
              <w:rPr>
                <w:rFonts w:ascii="Arial" w:hAnsi="Arial" w:cs="Arial"/>
              </w:rPr>
            </w:pPr>
          </w:p>
        </w:tc>
        <w:tc>
          <w:tcPr>
            <w:tcW w:w="9018" w:type="dxa"/>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700BE" w:rsidRPr="001700BE" w:rsidRDefault="001700BE" w:rsidP="001700BE">
            <w:pPr>
              <w:jc w:val="center"/>
              <w:rPr>
                <w:rFonts w:ascii="Arial" w:hAnsi="Arial" w:cs="Arial"/>
                <w:b/>
                <w:bCs/>
                <w:sz w:val="16"/>
                <w:szCs w:val="16"/>
              </w:rPr>
            </w:pPr>
            <w:r w:rsidRPr="001700BE">
              <w:rPr>
                <w:rFonts w:ascii="Arial" w:hAnsi="Arial" w:cs="Arial"/>
                <w:b/>
                <w:bCs/>
                <w:sz w:val="16"/>
                <w:szCs w:val="16"/>
              </w:rPr>
              <w:t>LE PRESENT DEVIS EST ARRETE A LA SOMME TOUT TAXES COMPRISES DE: VINGT  MILLIONS Francs CFA</w:t>
            </w:r>
          </w:p>
        </w:tc>
      </w:tr>
      <w:tr w:rsidR="001700BE" w:rsidRPr="001700BE" w:rsidTr="001700BE">
        <w:trPr>
          <w:trHeight w:val="270"/>
        </w:trPr>
        <w:tc>
          <w:tcPr>
            <w:tcW w:w="702" w:type="dxa"/>
            <w:tcBorders>
              <w:top w:val="nil"/>
              <w:left w:val="nil"/>
              <w:bottom w:val="nil"/>
              <w:right w:val="nil"/>
            </w:tcBorders>
            <w:shd w:val="clear" w:color="auto" w:fill="auto"/>
            <w:noWrap/>
            <w:vAlign w:val="center"/>
            <w:hideMark/>
          </w:tcPr>
          <w:p w:rsidR="001700BE" w:rsidRPr="001700BE" w:rsidRDefault="001700BE" w:rsidP="001700BE">
            <w:pPr>
              <w:rPr>
                <w:rFonts w:ascii="Arial" w:hAnsi="Arial" w:cs="Arial"/>
              </w:rPr>
            </w:pPr>
          </w:p>
        </w:tc>
        <w:tc>
          <w:tcPr>
            <w:tcW w:w="9018" w:type="dxa"/>
            <w:gridSpan w:val="6"/>
            <w:vMerge/>
            <w:tcBorders>
              <w:top w:val="nil"/>
              <w:left w:val="nil"/>
              <w:bottom w:val="nil"/>
              <w:right w:val="nil"/>
            </w:tcBorders>
            <w:vAlign w:val="center"/>
            <w:hideMark/>
          </w:tcPr>
          <w:p w:rsidR="001700BE" w:rsidRPr="001700BE" w:rsidRDefault="001700BE" w:rsidP="001700BE">
            <w:pPr>
              <w:rPr>
                <w:rFonts w:ascii="Arial" w:hAnsi="Arial" w:cs="Arial"/>
                <w:b/>
                <w:bCs/>
                <w:sz w:val="16"/>
                <w:szCs w:val="16"/>
              </w:rPr>
            </w:pPr>
          </w:p>
        </w:tc>
      </w:tr>
    </w:tbl>
    <w:p w:rsidR="00DD20CD" w:rsidRPr="009064DC" w:rsidRDefault="00DD20CD" w:rsidP="00DD20CD">
      <w:pPr>
        <w:pStyle w:val="Corpsdetexte3"/>
        <w:spacing w:before="120" w:after="120"/>
        <w:rPr>
          <w:rFonts w:asciiTheme="majorHAnsi" w:hAnsiTheme="majorHAnsi"/>
          <w:bCs/>
          <w:i w:val="0"/>
          <w:sz w:val="32"/>
          <w:szCs w:val="32"/>
          <w:u w:val="single"/>
        </w:rPr>
      </w:pPr>
    </w:p>
    <w:p w:rsidR="00DD20CD" w:rsidRDefault="00DD20CD"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Pr="009064DC" w:rsidRDefault="001700BE" w:rsidP="00DD20CD">
      <w:pPr>
        <w:pStyle w:val="Corpsdetexte3"/>
        <w:spacing w:before="120" w:after="120"/>
        <w:jc w:val="both"/>
        <w:rPr>
          <w:rFonts w:asciiTheme="majorHAnsi" w:hAnsiTheme="majorHAnsi" w:cs="Tahoma"/>
          <w:bCs/>
          <w:sz w:val="24"/>
          <w:szCs w:val="24"/>
        </w:rPr>
      </w:pPr>
    </w:p>
    <w:p w:rsidR="000C6E3C" w:rsidRPr="009064DC" w:rsidRDefault="000C6E3C" w:rsidP="00DD20CD">
      <w:pPr>
        <w:pStyle w:val="Corpsdetexte3"/>
        <w:spacing w:before="120" w:after="120"/>
        <w:jc w:val="both"/>
        <w:rPr>
          <w:rFonts w:asciiTheme="majorHAnsi" w:hAnsiTheme="majorHAnsi" w:cs="Tahoma"/>
          <w:bCs/>
          <w:sz w:val="24"/>
          <w:szCs w:val="24"/>
        </w:rPr>
      </w:pPr>
    </w:p>
    <w:p w:rsidR="000C6E3C" w:rsidRPr="009064DC" w:rsidRDefault="00732B35" w:rsidP="00DD20CD">
      <w:pPr>
        <w:pStyle w:val="Corpsdetexte3"/>
        <w:spacing w:before="120" w:after="120"/>
        <w:jc w:val="both"/>
        <w:rPr>
          <w:rFonts w:asciiTheme="majorHAnsi" w:hAnsiTheme="majorHAnsi" w:cs="Tahoma"/>
          <w:bCs/>
          <w:sz w:val="24"/>
          <w:szCs w:val="24"/>
        </w:rPr>
      </w:pPr>
      <w:r>
        <w:rPr>
          <w:rFonts w:asciiTheme="majorHAnsi" w:hAnsiTheme="majorHAnsi" w:cs="Tahoma"/>
          <w:b w:val="0"/>
          <w:noProof/>
          <w:sz w:val="24"/>
        </w:rPr>
        <mc:AlternateContent>
          <mc:Choice Requires="wps">
            <w:drawing>
              <wp:inline distT="0" distB="0" distL="0" distR="0">
                <wp:extent cx="5343525" cy="2194560"/>
                <wp:effectExtent l="0" t="0" r="0" b="0"/>
                <wp:docPr id="6"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43525" cy="219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1700BE">
                            <w:pPr>
                              <w:pStyle w:val="NormalWeb"/>
                              <w:spacing w:before="0" w:beforeAutospacing="0" w:after="0" w:afterAutospacing="0"/>
                              <w:jc w:val="center"/>
                            </w:pPr>
                            <w:r>
                              <w:rPr>
                                <w:color w:val="000000"/>
                                <w:sz w:val="72"/>
                                <w:szCs w:val="72"/>
                              </w:rPr>
                              <w:t>Pièce N°8</w:t>
                            </w:r>
                          </w:p>
                          <w:p w:rsidR="00E34F4D" w:rsidRDefault="00E34F4D" w:rsidP="001700BE">
                            <w:pPr>
                              <w:pStyle w:val="NormalWeb"/>
                              <w:spacing w:before="0" w:beforeAutospacing="0" w:after="0" w:afterAutospacing="0"/>
                              <w:jc w:val="center"/>
                            </w:pPr>
                            <w:r>
                              <w:rPr>
                                <w:color w:val="000000"/>
                                <w:sz w:val="72"/>
                                <w:szCs w:val="72"/>
                              </w:rPr>
                              <w:t xml:space="preserve">CADRE DU SOUS DETAIL </w:t>
                            </w:r>
                          </w:p>
                          <w:p w:rsidR="00E34F4D" w:rsidRDefault="00E34F4D" w:rsidP="001700BE">
                            <w:pPr>
                              <w:pStyle w:val="NormalWeb"/>
                              <w:spacing w:before="0" w:beforeAutospacing="0" w:after="0" w:afterAutospacing="0"/>
                              <w:jc w:val="center"/>
                            </w:pPr>
                            <w:r>
                              <w:rPr>
                                <w:color w:val="000000"/>
                                <w:sz w:val="72"/>
                                <w:szCs w:val="72"/>
                              </w:rPr>
                              <w:t>DES PRIX UNITAIRES</w:t>
                            </w:r>
                          </w:p>
                        </w:txbxContent>
                      </wps:txbx>
                      <wps:bodyPr rot="0" vert="horz" wrap="square" lIns="91440" tIns="45720" rIns="91440" bIns="45720" anchor="t" anchorCtr="0" upright="1">
                        <a:spAutoFit/>
                      </wps:bodyPr>
                    </wps:wsp>
                  </a:graphicData>
                </a:graphic>
              </wp:inline>
            </w:drawing>
          </mc:Choice>
          <mc:Fallback>
            <w:pict>
              <v:shape id="WordArt 10" o:spid="_x0000_s1036" type="#_x0000_t202" style="width:420.75pt;height:172.8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" filled="f" stroked="f">
                <v:path arrowok="t"/>
                <v:textbox style="mso-fit-shape-to-text:t">
                  <w:txbxContent>
                    <w:p w:rsidR="00E34F4D" w:rsidRDefault="00E34F4D" w:rsidP="001700BE">
                      <w:pPr>
                        <w:pStyle w:val="NormalWeb"/>
                        <w:spacing w:before="0" w:beforeAutospacing="0" w:after="0" w:afterAutospacing="0"/>
                        <w:jc w:val="center"/>
                      </w:pPr>
                      <w:r>
                        <w:rPr>
                          <w:color w:val="000000"/>
                          <w:sz w:val="72"/>
                          <w:szCs w:val="72"/>
                        </w:rPr>
                        <w:t>Pièce N°8</w:t>
                      </w:r>
                    </w:p>
                    <w:p w:rsidR="00E34F4D" w:rsidRDefault="00E34F4D" w:rsidP="001700BE">
                      <w:pPr>
                        <w:pStyle w:val="NormalWeb"/>
                        <w:spacing w:before="0" w:beforeAutospacing="0" w:after="0" w:afterAutospacing="0"/>
                        <w:jc w:val="center"/>
                      </w:pPr>
                      <w:r>
                        <w:rPr>
                          <w:color w:val="000000"/>
                          <w:sz w:val="72"/>
                          <w:szCs w:val="72"/>
                        </w:rPr>
                        <w:t xml:space="preserve">CADRE DU SOUS DETAIL </w:t>
                      </w:r>
                    </w:p>
                    <w:p w:rsidR="00E34F4D" w:rsidRDefault="00E34F4D" w:rsidP="001700BE">
                      <w:pPr>
                        <w:pStyle w:val="NormalWeb"/>
                        <w:spacing w:before="0" w:beforeAutospacing="0" w:after="0" w:afterAutospacing="0"/>
                        <w:jc w:val="center"/>
                      </w:pPr>
                      <w:r>
                        <w:rPr>
                          <w:color w:val="000000"/>
                          <w:sz w:val="72"/>
                          <w:szCs w:val="72"/>
                        </w:rPr>
                        <w:t>DES PRIX UNITAIRES</w:t>
                      </w:r>
                    </w:p>
                  </w:txbxContent>
                </v:textbox>
                <w10:anchorlock/>
              </v:shape>
            </w:pict>
          </mc:Fallback>
        </mc:AlternateContent>
      </w:r>
    </w:p>
    <w:p w:rsidR="000C6E3C" w:rsidRPr="009064DC" w:rsidRDefault="000C6E3C" w:rsidP="00DD20CD">
      <w:pPr>
        <w:pStyle w:val="Corpsdetexte3"/>
        <w:spacing w:before="120" w:after="120"/>
        <w:jc w:val="both"/>
        <w:rPr>
          <w:rFonts w:asciiTheme="majorHAnsi" w:hAnsiTheme="majorHAnsi" w:cs="Tahoma"/>
          <w:bCs/>
          <w:sz w:val="24"/>
          <w:szCs w:val="24"/>
        </w:rPr>
      </w:pPr>
    </w:p>
    <w:p w:rsidR="000C6E3C" w:rsidRDefault="000C6E3C"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Default="001700BE" w:rsidP="00DD20CD">
      <w:pPr>
        <w:pStyle w:val="Corpsdetexte3"/>
        <w:spacing w:before="120" w:after="120"/>
        <w:jc w:val="both"/>
        <w:rPr>
          <w:rFonts w:asciiTheme="majorHAnsi" w:hAnsiTheme="majorHAnsi" w:cs="Tahoma"/>
          <w:bCs/>
          <w:sz w:val="24"/>
          <w:szCs w:val="24"/>
        </w:rPr>
      </w:pPr>
    </w:p>
    <w:p w:rsidR="001700BE" w:rsidRPr="009064DC" w:rsidRDefault="001700BE" w:rsidP="00DD20CD">
      <w:pPr>
        <w:pStyle w:val="Corpsdetexte3"/>
        <w:spacing w:before="120" w:after="120"/>
        <w:jc w:val="both"/>
        <w:rPr>
          <w:rFonts w:asciiTheme="majorHAnsi" w:hAnsiTheme="majorHAnsi" w:cs="Tahoma"/>
          <w:bCs/>
          <w:sz w:val="24"/>
          <w:szCs w:val="24"/>
        </w:rPr>
      </w:pPr>
    </w:p>
    <w:p w:rsidR="005B14D5" w:rsidRDefault="005B14D5" w:rsidP="00F70624">
      <w:pPr>
        <w:pStyle w:val="Corpsdetexte3"/>
        <w:spacing w:before="120" w:after="120"/>
        <w:jc w:val="both"/>
        <w:rPr>
          <w:rFonts w:asciiTheme="majorHAnsi" w:hAnsiTheme="majorHAnsi" w:cs="Tahoma"/>
          <w:bCs/>
          <w:sz w:val="24"/>
          <w:szCs w:val="24"/>
        </w:rPr>
      </w:pPr>
    </w:p>
    <w:p w:rsidR="00CA5190" w:rsidRPr="009064DC" w:rsidRDefault="00CA5190" w:rsidP="00F70624">
      <w:pPr>
        <w:pStyle w:val="Corpsdetexte3"/>
        <w:spacing w:before="120" w:after="120"/>
        <w:jc w:val="both"/>
        <w:rPr>
          <w:rFonts w:asciiTheme="majorHAnsi" w:hAnsiTheme="majorHAnsi" w:cs="Tahoma"/>
          <w:bCs/>
          <w:sz w:val="24"/>
          <w:szCs w:val="24"/>
        </w:rPr>
      </w:pPr>
    </w:p>
    <w:p w:rsidR="007B4D64" w:rsidRPr="009064DC" w:rsidRDefault="009908FC" w:rsidP="009908FC">
      <w:pPr>
        <w:pStyle w:val="Corpsdetexte3"/>
        <w:spacing w:before="120" w:after="120"/>
        <w:rPr>
          <w:rFonts w:asciiTheme="majorHAnsi" w:hAnsiTheme="majorHAnsi" w:cs="Tahoma"/>
          <w:bCs/>
          <w:i w:val="0"/>
          <w:szCs w:val="28"/>
        </w:rPr>
      </w:pPr>
      <w:r w:rsidRPr="009064DC">
        <w:rPr>
          <w:rFonts w:asciiTheme="majorHAnsi" w:hAnsiTheme="majorHAnsi" w:cs="Tahoma"/>
          <w:bCs/>
          <w:i w:val="0"/>
          <w:szCs w:val="28"/>
        </w:rPr>
        <w:t>TABLEAU DE SOUS-DETAIL DES PRIX</w:t>
      </w:r>
    </w:p>
    <w:tbl>
      <w:tblPr>
        <w:tblW w:w="10301" w:type="dxa"/>
        <w:tblInd w:w="-356" w:type="dxa"/>
        <w:tblCellMar>
          <w:left w:w="70" w:type="dxa"/>
          <w:right w:w="70" w:type="dxa"/>
        </w:tblCellMar>
        <w:tblLook w:val="04A0" w:firstRow="1" w:lastRow="0" w:firstColumn="1" w:lastColumn="0" w:noHBand="0" w:noVBand="1"/>
      </w:tblPr>
      <w:tblGrid>
        <w:gridCol w:w="1050"/>
        <w:gridCol w:w="3409"/>
        <w:gridCol w:w="1407"/>
        <w:gridCol w:w="334"/>
        <w:gridCol w:w="239"/>
        <w:gridCol w:w="762"/>
        <w:gridCol w:w="968"/>
        <w:gridCol w:w="2132"/>
      </w:tblGrid>
      <w:tr w:rsidR="0091403F" w:rsidRPr="009064DC" w:rsidTr="000D3DD1">
        <w:trPr>
          <w:trHeight w:val="289"/>
        </w:trPr>
        <w:tc>
          <w:tcPr>
            <w:tcW w:w="10301" w:type="dxa"/>
            <w:gridSpan w:val="8"/>
            <w:tcBorders>
              <w:top w:val="double" w:sz="6" w:space="0" w:color="auto"/>
              <w:left w:val="double" w:sz="6" w:space="0" w:color="auto"/>
              <w:bottom w:val="single" w:sz="8" w:space="0" w:color="auto"/>
              <w:right w:val="double" w:sz="6" w:space="0" w:color="000000"/>
            </w:tcBorders>
            <w:shd w:val="clear" w:color="auto" w:fill="auto"/>
            <w:noWrap/>
            <w:vAlign w:val="center"/>
            <w:hideMark/>
          </w:tcPr>
          <w:p w:rsidR="0091403F" w:rsidRPr="009064DC" w:rsidRDefault="0091403F" w:rsidP="000D3DD1">
            <w:pPr>
              <w:spacing w:before="120"/>
              <w:jc w:val="center"/>
              <w:rPr>
                <w:rFonts w:asciiTheme="majorHAnsi" w:hAnsiTheme="majorHAnsi" w:cs="Arial"/>
                <w:b/>
                <w:bCs/>
                <w:color w:val="000000"/>
              </w:rPr>
            </w:pPr>
            <w:r w:rsidRPr="009064DC">
              <w:rPr>
                <w:rFonts w:asciiTheme="majorHAnsi" w:hAnsiTheme="majorHAnsi" w:cs="Arial"/>
                <w:b/>
                <w:bCs/>
                <w:color w:val="000000"/>
              </w:rPr>
              <w:t>SOUS-DETAIL DES PRIX</w:t>
            </w:r>
          </w:p>
        </w:tc>
      </w:tr>
      <w:tr w:rsidR="0091403F" w:rsidRPr="009064DC" w:rsidTr="000D3DD1">
        <w:trPr>
          <w:trHeight w:val="289"/>
        </w:trPr>
        <w:tc>
          <w:tcPr>
            <w:tcW w:w="10301" w:type="dxa"/>
            <w:gridSpan w:val="8"/>
            <w:tcBorders>
              <w:top w:val="single" w:sz="8" w:space="0" w:color="auto"/>
              <w:left w:val="double" w:sz="6" w:space="0" w:color="auto"/>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b/>
                <w:bCs/>
                <w:color w:val="000000"/>
              </w:rPr>
            </w:pPr>
            <w:r w:rsidRPr="009064DC">
              <w:rPr>
                <w:rFonts w:asciiTheme="majorHAnsi" w:hAnsiTheme="majorHAnsi" w:cs="Arial"/>
                <w:b/>
                <w:bCs/>
                <w:color w:val="000000"/>
              </w:rPr>
              <w:t>DESIGNATION : ……………………………………………………………………………………….</w:t>
            </w:r>
          </w:p>
        </w:tc>
      </w:tr>
      <w:tr w:rsidR="0091403F" w:rsidRPr="009064DC" w:rsidTr="000D3DD1">
        <w:trPr>
          <w:trHeight w:val="499"/>
        </w:trPr>
        <w:tc>
          <w:tcPr>
            <w:tcW w:w="1050" w:type="dxa"/>
            <w:vMerge w:val="restart"/>
            <w:tcBorders>
              <w:top w:val="nil"/>
              <w:left w:val="double" w:sz="6" w:space="0" w:color="auto"/>
              <w:bottom w:val="single" w:sz="8" w:space="0" w:color="000000"/>
              <w:right w:val="single" w:sz="8" w:space="0" w:color="auto"/>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N° PRIX</w:t>
            </w:r>
          </w:p>
        </w:tc>
        <w:tc>
          <w:tcPr>
            <w:tcW w:w="3409"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Rendement journalier</w:t>
            </w:r>
          </w:p>
        </w:tc>
        <w:tc>
          <w:tcPr>
            <w:tcW w:w="1980" w:type="dxa"/>
            <w:gridSpan w:val="3"/>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Quantité totale</w:t>
            </w:r>
          </w:p>
        </w:tc>
        <w:tc>
          <w:tcPr>
            <w:tcW w:w="173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Unité</w:t>
            </w:r>
          </w:p>
        </w:tc>
        <w:tc>
          <w:tcPr>
            <w:tcW w:w="2132" w:type="dxa"/>
            <w:vMerge w:val="restart"/>
            <w:tcBorders>
              <w:top w:val="single" w:sz="8" w:space="0" w:color="auto"/>
              <w:left w:val="single" w:sz="8" w:space="0" w:color="auto"/>
              <w:bottom w:val="single" w:sz="8" w:space="0" w:color="000000"/>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Durée tâche</w:t>
            </w:r>
          </w:p>
        </w:tc>
      </w:tr>
      <w:tr w:rsidR="0091403F" w:rsidRPr="009064DC" w:rsidTr="000D3DD1">
        <w:trPr>
          <w:trHeight w:val="499"/>
        </w:trPr>
        <w:tc>
          <w:tcPr>
            <w:tcW w:w="1050" w:type="dxa"/>
            <w:vMerge/>
            <w:tcBorders>
              <w:top w:val="nil"/>
              <w:left w:val="double" w:sz="6" w:space="0" w:color="auto"/>
              <w:bottom w:val="single" w:sz="8" w:space="0" w:color="000000"/>
              <w:right w:val="single" w:sz="8" w:space="0" w:color="auto"/>
            </w:tcBorders>
            <w:vAlign w:val="center"/>
            <w:hideMark/>
          </w:tcPr>
          <w:p w:rsidR="0091403F" w:rsidRPr="009064DC" w:rsidRDefault="0091403F" w:rsidP="000D3DD1">
            <w:pPr>
              <w:jc w:val="center"/>
              <w:rPr>
                <w:rFonts w:asciiTheme="majorHAnsi" w:hAnsiTheme="majorHAnsi" w:cs="Arial"/>
                <w:color w:val="000000"/>
              </w:rPr>
            </w:pPr>
          </w:p>
        </w:tc>
        <w:tc>
          <w:tcPr>
            <w:tcW w:w="3409" w:type="dxa"/>
            <w:vMerge/>
            <w:tcBorders>
              <w:top w:val="single" w:sz="8" w:space="0" w:color="auto"/>
              <w:left w:val="single" w:sz="8" w:space="0" w:color="auto"/>
              <w:bottom w:val="single" w:sz="8" w:space="0" w:color="000000"/>
              <w:right w:val="nil"/>
            </w:tcBorders>
            <w:vAlign w:val="center"/>
            <w:hideMark/>
          </w:tcPr>
          <w:p w:rsidR="0091403F" w:rsidRPr="009064DC" w:rsidRDefault="0091403F" w:rsidP="000D3DD1">
            <w:pPr>
              <w:jc w:val="center"/>
              <w:rPr>
                <w:rFonts w:asciiTheme="majorHAnsi" w:hAnsiTheme="majorHAnsi" w:cs="Arial"/>
                <w:color w:val="000000"/>
              </w:rPr>
            </w:pPr>
          </w:p>
        </w:tc>
        <w:tc>
          <w:tcPr>
            <w:tcW w:w="1980" w:type="dxa"/>
            <w:gridSpan w:val="3"/>
            <w:vMerge/>
            <w:tcBorders>
              <w:top w:val="single" w:sz="8" w:space="0" w:color="auto"/>
              <w:left w:val="single" w:sz="8" w:space="0" w:color="auto"/>
              <w:bottom w:val="single" w:sz="8" w:space="0" w:color="000000"/>
              <w:right w:val="single" w:sz="8" w:space="0" w:color="000000"/>
            </w:tcBorders>
            <w:vAlign w:val="center"/>
            <w:hideMark/>
          </w:tcPr>
          <w:p w:rsidR="0091403F" w:rsidRPr="009064DC" w:rsidRDefault="0091403F" w:rsidP="000D3DD1">
            <w:pPr>
              <w:jc w:val="center"/>
              <w:rPr>
                <w:rFonts w:asciiTheme="majorHAnsi" w:hAnsiTheme="majorHAnsi" w:cs="Arial"/>
                <w:color w:val="000000"/>
              </w:rPr>
            </w:pPr>
          </w:p>
        </w:tc>
        <w:tc>
          <w:tcPr>
            <w:tcW w:w="1730" w:type="dxa"/>
            <w:gridSpan w:val="2"/>
            <w:vMerge/>
            <w:tcBorders>
              <w:top w:val="single" w:sz="8" w:space="0" w:color="auto"/>
              <w:left w:val="single" w:sz="8" w:space="0" w:color="auto"/>
              <w:bottom w:val="single" w:sz="8" w:space="0" w:color="000000"/>
              <w:right w:val="single" w:sz="8" w:space="0" w:color="000000"/>
            </w:tcBorders>
            <w:vAlign w:val="center"/>
            <w:hideMark/>
          </w:tcPr>
          <w:p w:rsidR="0091403F" w:rsidRPr="009064DC" w:rsidRDefault="0091403F" w:rsidP="000D3DD1">
            <w:pPr>
              <w:jc w:val="center"/>
              <w:rPr>
                <w:rFonts w:asciiTheme="majorHAnsi" w:hAnsiTheme="majorHAnsi" w:cs="Arial"/>
                <w:color w:val="000000"/>
              </w:rPr>
            </w:pPr>
          </w:p>
        </w:tc>
        <w:tc>
          <w:tcPr>
            <w:tcW w:w="2132" w:type="dxa"/>
            <w:vMerge/>
            <w:tcBorders>
              <w:top w:val="single" w:sz="8" w:space="0" w:color="auto"/>
              <w:left w:val="single" w:sz="8" w:space="0" w:color="auto"/>
              <w:bottom w:val="single" w:sz="8" w:space="0" w:color="000000"/>
              <w:right w:val="double" w:sz="6" w:space="0" w:color="000000"/>
            </w:tcBorders>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tcBorders>
              <w:top w:val="nil"/>
              <w:left w:val="double" w:sz="6" w:space="0" w:color="auto"/>
              <w:bottom w:val="double" w:sz="6" w:space="0" w:color="auto"/>
              <w:right w:val="single" w:sz="8" w:space="0" w:color="auto"/>
            </w:tcBorders>
            <w:shd w:val="clear" w:color="auto" w:fill="auto"/>
            <w:vAlign w:val="center"/>
            <w:hideMark/>
          </w:tcPr>
          <w:p w:rsidR="0091403F" w:rsidRPr="009064DC" w:rsidRDefault="0091403F" w:rsidP="000D3DD1">
            <w:pPr>
              <w:spacing w:before="120" w:after="120"/>
              <w:jc w:val="center"/>
              <w:rPr>
                <w:rFonts w:asciiTheme="majorHAnsi" w:hAnsiTheme="majorHAnsi" w:cs="Arial"/>
                <w:b/>
                <w:color w:val="000000"/>
              </w:rPr>
            </w:pPr>
            <w:r w:rsidRPr="009064DC">
              <w:rPr>
                <w:rFonts w:asciiTheme="majorHAnsi" w:hAnsiTheme="majorHAnsi" w:cs="Arial"/>
                <w:b/>
                <w:color w:val="000000"/>
              </w:rPr>
              <w:t>………</w:t>
            </w:r>
          </w:p>
        </w:tc>
        <w:tc>
          <w:tcPr>
            <w:tcW w:w="3409" w:type="dxa"/>
            <w:tcBorders>
              <w:top w:val="single" w:sz="8" w:space="0" w:color="auto"/>
              <w:left w:val="nil"/>
              <w:bottom w:val="double" w:sz="6"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b/>
                <w:color w:val="000000"/>
              </w:rPr>
            </w:pPr>
            <w:r w:rsidRPr="009064DC">
              <w:rPr>
                <w:rFonts w:asciiTheme="majorHAnsi" w:hAnsiTheme="majorHAnsi" w:cs="Arial"/>
                <w:b/>
                <w:color w:val="000000"/>
              </w:rPr>
              <w:t>………………</w:t>
            </w:r>
          </w:p>
        </w:tc>
        <w:tc>
          <w:tcPr>
            <w:tcW w:w="1980" w:type="dxa"/>
            <w:gridSpan w:val="3"/>
            <w:tcBorders>
              <w:top w:val="single" w:sz="8" w:space="0" w:color="auto"/>
              <w:left w:val="single" w:sz="8" w:space="0" w:color="auto"/>
              <w:bottom w:val="double" w:sz="6"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b/>
                <w:color w:val="000000"/>
              </w:rPr>
            </w:pPr>
            <w:r w:rsidRPr="009064DC">
              <w:rPr>
                <w:rFonts w:asciiTheme="majorHAnsi" w:hAnsiTheme="majorHAnsi" w:cs="Arial"/>
                <w:b/>
                <w:color w:val="000000"/>
              </w:rPr>
              <w:t>……….</w:t>
            </w:r>
          </w:p>
        </w:tc>
        <w:tc>
          <w:tcPr>
            <w:tcW w:w="1730" w:type="dxa"/>
            <w:gridSpan w:val="2"/>
            <w:tcBorders>
              <w:top w:val="single" w:sz="8" w:space="0" w:color="auto"/>
              <w:left w:val="nil"/>
              <w:bottom w:val="double" w:sz="6" w:space="0" w:color="auto"/>
              <w:right w:val="single" w:sz="8" w:space="0" w:color="000000"/>
            </w:tcBorders>
            <w:shd w:val="clear" w:color="auto" w:fill="auto"/>
            <w:noWrap/>
            <w:vAlign w:val="center"/>
            <w:hideMark/>
          </w:tcPr>
          <w:p w:rsidR="0091403F" w:rsidRPr="009064DC" w:rsidRDefault="0091403F" w:rsidP="000D3DD1">
            <w:pPr>
              <w:spacing w:before="120" w:after="120"/>
              <w:jc w:val="center"/>
              <w:rPr>
                <w:rFonts w:asciiTheme="majorHAnsi" w:hAnsiTheme="majorHAnsi" w:cs="Arial"/>
                <w:b/>
                <w:color w:val="000000"/>
              </w:rPr>
            </w:pPr>
            <w:r w:rsidRPr="009064DC">
              <w:rPr>
                <w:rFonts w:asciiTheme="majorHAnsi" w:hAnsiTheme="majorHAnsi" w:cs="Arial"/>
                <w:b/>
                <w:color w:val="000000"/>
              </w:rPr>
              <w:t>…………..</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b/>
                <w:color w:val="000000"/>
              </w:rPr>
            </w:pPr>
            <w:r w:rsidRPr="009064DC">
              <w:rPr>
                <w:rFonts w:asciiTheme="majorHAnsi" w:hAnsiTheme="majorHAnsi" w:cs="Arial"/>
                <w:b/>
                <w:color w:val="000000"/>
              </w:rPr>
              <w:t>…………</w:t>
            </w:r>
          </w:p>
        </w:tc>
      </w:tr>
      <w:tr w:rsidR="0091403F" w:rsidRPr="009064DC" w:rsidTr="000D3DD1">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91403F" w:rsidRPr="009064DC" w:rsidRDefault="0091403F" w:rsidP="000D3DD1">
            <w:pPr>
              <w:jc w:val="center"/>
              <w:rPr>
                <w:rFonts w:asciiTheme="majorHAnsi" w:hAnsiTheme="majorHAnsi" w:cs="Arial"/>
                <w:b/>
                <w:bCs/>
                <w:color w:val="000000"/>
              </w:rPr>
            </w:pPr>
            <w:r w:rsidRPr="009064DC">
              <w:rPr>
                <w:rFonts w:asciiTheme="majorHAnsi" w:hAnsiTheme="majorHAnsi" w:cs="Arial"/>
                <w:b/>
                <w:bCs/>
                <w:color w:val="000000"/>
              </w:rPr>
              <w:t>Main d'Œuvre</w:t>
            </w:r>
          </w:p>
        </w:tc>
        <w:tc>
          <w:tcPr>
            <w:tcW w:w="3409" w:type="dxa"/>
            <w:tcBorders>
              <w:top w:val="double" w:sz="6"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Catégorie</w:t>
            </w:r>
          </w:p>
        </w:tc>
        <w:tc>
          <w:tcPr>
            <w:tcW w:w="1980" w:type="dxa"/>
            <w:gridSpan w:val="3"/>
            <w:tcBorders>
              <w:top w:val="double" w:sz="6" w:space="0" w:color="auto"/>
              <w:left w:val="single" w:sz="8" w:space="0" w:color="000000"/>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Salaire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Montant</w:t>
            </w: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000000"/>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Sous - total Main d'Œuvre A=</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91403F" w:rsidRPr="009064DC" w:rsidRDefault="0091403F" w:rsidP="000D3DD1">
            <w:pPr>
              <w:jc w:val="center"/>
              <w:rPr>
                <w:rFonts w:asciiTheme="majorHAnsi" w:hAnsiTheme="majorHAnsi" w:cs="Arial"/>
                <w:b/>
                <w:bCs/>
                <w:color w:val="000000"/>
              </w:rPr>
            </w:pPr>
            <w:r w:rsidRPr="009064DC">
              <w:rPr>
                <w:rFonts w:asciiTheme="majorHAnsi" w:hAnsiTheme="majorHAnsi" w:cs="Arial"/>
                <w:b/>
                <w:bCs/>
                <w:color w:val="000000"/>
              </w:rPr>
              <w:t>Matériels et engins</w:t>
            </w:r>
          </w:p>
        </w:tc>
        <w:tc>
          <w:tcPr>
            <w:tcW w:w="3409" w:type="dxa"/>
            <w:tcBorders>
              <w:top w:val="double" w:sz="6"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Type</w:t>
            </w:r>
          </w:p>
        </w:tc>
        <w:tc>
          <w:tcPr>
            <w:tcW w:w="1980" w:type="dxa"/>
            <w:gridSpan w:val="3"/>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Taux journalier</w:t>
            </w:r>
          </w:p>
        </w:tc>
        <w:tc>
          <w:tcPr>
            <w:tcW w:w="1730" w:type="dxa"/>
            <w:gridSpan w:val="2"/>
            <w:tcBorders>
              <w:top w:val="double" w:sz="6"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Jours facturés</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Montant</w:t>
            </w: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9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30"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Sous-total matériels B=</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vMerge w:val="restart"/>
            <w:tcBorders>
              <w:top w:val="nil"/>
              <w:left w:val="double" w:sz="6" w:space="0" w:color="auto"/>
              <w:bottom w:val="double" w:sz="6" w:space="0" w:color="000000"/>
              <w:right w:val="single" w:sz="8" w:space="0" w:color="auto"/>
            </w:tcBorders>
            <w:shd w:val="clear" w:color="auto" w:fill="auto"/>
            <w:noWrap/>
            <w:textDirection w:val="btLr"/>
            <w:vAlign w:val="center"/>
            <w:hideMark/>
          </w:tcPr>
          <w:p w:rsidR="0091403F" w:rsidRPr="009064DC" w:rsidRDefault="0091403F" w:rsidP="000D3DD1">
            <w:pPr>
              <w:jc w:val="center"/>
              <w:rPr>
                <w:rFonts w:asciiTheme="majorHAnsi" w:hAnsiTheme="majorHAnsi" w:cs="Arial"/>
                <w:b/>
                <w:bCs/>
                <w:color w:val="000000"/>
              </w:rPr>
            </w:pPr>
            <w:r w:rsidRPr="009064DC">
              <w:rPr>
                <w:rFonts w:asciiTheme="majorHAnsi" w:hAnsiTheme="majorHAnsi" w:cs="Arial"/>
                <w:b/>
                <w:bCs/>
                <w:color w:val="000000"/>
              </w:rPr>
              <w:t>Matériaux et Divers</w:t>
            </w:r>
          </w:p>
        </w:tc>
        <w:tc>
          <w:tcPr>
            <w:tcW w:w="3409" w:type="dxa"/>
            <w:tcBorders>
              <w:top w:val="double" w:sz="6"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Type</w:t>
            </w:r>
          </w:p>
        </w:tc>
        <w:tc>
          <w:tcPr>
            <w:tcW w:w="1741" w:type="dxa"/>
            <w:gridSpan w:val="2"/>
            <w:tcBorders>
              <w:top w:val="double" w:sz="6"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roofErr w:type="spellStart"/>
            <w:r w:rsidRPr="009064DC">
              <w:rPr>
                <w:rFonts w:asciiTheme="majorHAnsi" w:hAnsiTheme="majorHAnsi" w:cs="Arial"/>
                <w:color w:val="000000"/>
              </w:rPr>
              <w:t>Uté</w:t>
            </w:r>
            <w:proofErr w:type="spellEnd"/>
          </w:p>
        </w:tc>
        <w:tc>
          <w:tcPr>
            <w:tcW w:w="1001" w:type="dxa"/>
            <w:gridSpan w:val="2"/>
            <w:tcBorders>
              <w:top w:val="double" w:sz="6"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roofErr w:type="spellStart"/>
            <w:r w:rsidRPr="009064DC">
              <w:rPr>
                <w:rFonts w:asciiTheme="majorHAnsi" w:hAnsiTheme="majorHAnsi" w:cs="Arial"/>
                <w:color w:val="000000"/>
              </w:rPr>
              <w:t>Qté</w:t>
            </w:r>
            <w:proofErr w:type="spellEnd"/>
          </w:p>
        </w:tc>
        <w:tc>
          <w:tcPr>
            <w:tcW w:w="968" w:type="dxa"/>
            <w:tcBorders>
              <w:top w:val="double" w:sz="6"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roofErr w:type="spellStart"/>
            <w:r w:rsidRPr="009064DC">
              <w:rPr>
                <w:rFonts w:asciiTheme="majorHAnsi" w:hAnsiTheme="majorHAnsi" w:cs="Arial"/>
                <w:color w:val="000000"/>
              </w:rPr>
              <w:t>P.Unit</w:t>
            </w:r>
            <w:proofErr w:type="spellEnd"/>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Montant</w:t>
            </w: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3409" w:type="dxa"/>
            <w:tcBorders>
              <w:top w:val="single" w:sz="8" w:space="0" w:color="auto"/>
              <w:left w:val="nil"/>
              <w:bottom w:val="single" w:sz="8" w:space="0" w:color="auto"/>
              <w:right w:val="nil"/>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74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100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968" w:type="dxa"/>
            <w:tcBorders>
              <w:top w:val="single" w:sz="8"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c>
          <w:tcPr>
            <w:tcW w:w="2132" w:type="dxa"/>
            <w:tcBorders>
              <w:top w:val="single" w:sz="8"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r>
      <w:tr w:rsidR="0091403F" w:rsidRPr="009064DC" w:rsidTr="000D3DD1">
        <w:trPr>
          <w:trHeight w:val="289"/>
        </w:trPr>
        <w:tc>
          <w:tcPr>
            <w:tcW w:w="1050" w:type="dxa"/>
            <w:vMerge/>
            <w:tcBorders>
              <w:top w:val="nil"/>
              <w:left w:val="double" w:sz="6" w:space="0" w:color="auto"/>
              <w:bottom w:val="double" w:sz="6" w:space="0" w:color="000000"/>
              <w:right w:val="single" w:sz="8" w:space="0" w:color="auto"/>
            </w:tcBorders>
            <w:vAlign w:val="center"/>
            <w:hideMark/>
          </w:tcPr>
          <w:p w:rsidR="0091403F" w:rsidRPr="009064DC" w:rsidRDefault="0091403F" w:rsidP="000D3DD1">
            <w:pPr>
              <w:jc w:val="center"/>
              <w:rPr>
                <w:rFonts w:asciiTheme="majorHAnsi" w:hAnsiTheme="majorHAnsi" w:cs="Arial"/>
                <w:b/>
                <w:bCs/>
                <w:color w:val="000000"/>
              </w:rPr>
            </w:pPr>
          </w:p>
        </w:tc>
        <w:tc>
          <w:tcPr>
            <w:tcW w:w="7119" w:type="dxa"/>
            <w:gridSpan w:val="6"/>
            <w:tcBorders>
              <w:top w:val="single" w:sz="8" w:space="0" w:color="auto"/>
              <w:left w:val="nil"/>
              <w:bottom w:val="double" w:sz="6" w:space="0" w:color="auto"/>
              <w:right w:val="single" w:sz="8" w:space="0" w:color="000000"/>
            </w:tcBorders>
            <w:shd w:val="clear" w:color="auto" w:fill="auto"/>
            <w:noWrap/>
            <w:vAlign w:val="center"/>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Sous - total matériaux C=</w:t>
            </w:r>
          </w:p>
        </w:tc>
        <w:tc>
          <w:tcPr>
            <w:tcW w:w="2132" w:type="dxa"/>
            <w:tcBorders>
              <w:top w:val="single" w:sz="8" w:space="0" w:color="auto"/>
              <w:left w:val="nil"/>
              <w:bottom w:val="double" w:sz="6"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471"/>
        </w:trPr>
        <w:tc>
          <w:tcPr>
            <w:tcW w:w="1050" w:type="dxa"/>
            <w:tcBorders>
              <w:top w:val="nil"/>
              <w:left w:val="double" w:sz="6" w:space="0" w:color="auto"/>
              <w:bottom w:val="single" w:sz="8" w:space="0" w:color="auto"/>
              <w:right w:val="single" w:sz="8" w:space="0" w:color="auto"/>
            </w:tcBorders>
            <w:shd w:val="clear" w:color="auto" w:fill="auto"/>
            <w:noWrap/>
            <w:vAlign w:val="center"/>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D</w:t>
            </w:r>
          </w:p>
        </w:tc>
        <w:tc>
          <w:tcPr>
            <w:tcW w:w="7119" w:type="dxa"/>
            <w:gridSpan w:val="6"/>
            <w:tcBorders>
              <w:top w:val="double" w:sz="6" w:space="0" w:color="auto"/>
              <w:left w:val="nil"/>
              <w:bottom w:val="single" w:sz="8" w:space="0" w:color="auto"/>
              <w:right w:val="single" w:sz="8" w:space="0" w:color="000000"/>
            </w:tcBorders>
            <w:shd w:val="clear" w:color="auto" w:fill="auto"/>
            <w:noWrap/>
            <w:vAlign w:val="center"/>
            <w:hideMark/>
          </w:tcPr>
          <w:p w:rsidR="0091403F" w:rsidRPr="009064DC" w:rsidRDefault="0091403F" w:rsidP="000D3DD1">
            <w:pPr>
              <w:spacing w:before="120" w:after="120"/>
              <w:jc w:val="right"/>
              <w:rPr>
                <w:rFonts w:asciiTheme="majorHAnsi" w:hAnsiTheme="majorHAnsi" w:cs="Arial"/>
                <w:color w:val="000000"/>
              </w:rPr>
            </w:pPr>
            <w:r w:rsidRPr="009064DC">
              <w:rPr>
                <w:rFonts w:asciiTheme="majorHAnsi" w:hAnsiTheme="majorHAnsi" w:cs="Arial"/>
                <w:color w:val="000000"/>
              </w:rPr>
              <w:t>TOTAL COUT DIRECT A+B+C =</w:t>
            </w:r>
          </w:p>
        </w:tc>
        <w:tc>
          <w:tcPr>
            <w:tcW w:w="2132" w:type="dxa"/>
            <w:tcBorders>
              <w:top w:val="double" w:sz="6" w:space="0" w:color="auto"/>
              <w:left w:val="nil"/>
              <w:bottom w:val="single" w:sz="8" w:space="0" w:color="auto"/>
              <w:right w:val="double" w:sz="6" w:space="0" w:color="000000"/>
            </w:tcBorders>
            <w:shd w:val="clear" w:color="auto" w:fill="auto"/>
            <w:noWrap/>
            <w:vAlign w:val="center"/>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E</w:t>
            </w:r>
          </w:p>
        </w:tc>
        <w:tc>
          <w:tcPr>
            <w:tcW w:w="3409" w:type="dxa"/>
            <w:tcBorders>
              <w:top w:val="single" w:sz="8" w:space="0" w:color="auto"/>
              <w:left w:val="nil"/>
              <w:bottom w:val="single" w:sz="8" w:space="0" w:color="auto"/>
              <w:right w:val="nil"/>
            </w:tcBorders>
            <w:shd w:val="clear" w:color="auto" w:fill="auto"/>
            <w:noWrap/>
            <w:vAlign w:val="bottom"/>
            <w:hideMark/>
          </w:tcPr>
          <w:p w:rsidR="0091403F" w:rsidRPr="009064DC" w:rsidRDefault="0091403F" w:rsidP="000D3DD1">
            <w:pPr>
              <w:rPr>
                <w:rFonts w:asciiTheme="majorHAnsi" w:hAnsiTheme="majorHAnsi" w:cs="Arial"/>
                <w:color w:val="000000"/>
              </w:rPr>
            </w:pPr>
            <w:r w:rsidRPr="009064DC">
              <w:rPr>
                <w:rFonts w:asciiTheme="majorHAnsi" w:hAnsiTheme="majorHAnsi" w:cs="Arial"/>
                <w:color w:val="000000"/>
              </w:rPr>
              <w:t>Frais généraux de chantier</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D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F</w:t>
            </w:r>
          </w:p>
        </w:tc>
        <w:tc>
          <w:tcPr>
            <w:tcW w:w="3409" w:type="dxa"/>
            <w:tcBorders>
              <w:top w:val="single" w:sz="8" w:space="0" w:color="auto"/>
              <w:left w:val="nil"/>
              <w:bottom w:val="single" w:sz="8" w:space="0" w:color="auto"/>
              <w:right w:val="nil"/>
            </w:tcBorders>
            <w:shd w:val="clear" w:color="auto" w:fill="auto"/>
            <w:noWrap/>
            <w:vAlign w:val="bottom"/>
            <w:hideMark/>
          </w:tcPr>
          <w:p w:rsidR="0091403F" w:rsidRPr="009064DC" w:rsidRDefault="0091403F" w:rsidP="000D3DD1">
            <w:pPr>
              <w:rPr>
                <w:rFonts w:asciiTheme="majorHAnsi" w:hAnsiTheme="majorHAnsi" w:cs="Arial"/>
                <w:color w:val="000000"/>
              </w:rPr>
            </w:pPr>
            <w:r w:rsidRPr="009064DC">
              <w:rPr>
                <w:rFonts w:asciiTheme="majorHAnsi" w:hAnsiTheme="majorHAnsi" w:cs="Arial"/>
                <w:color w:val="000000"/>
              </w:rPr>
              <w:t>Frais généraux de siège</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D x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G</w:t>
            </w:r>
          </w:p>
        </w:tc>
        <w:tc>
          <w:tcPr>
            <w:tcW w:w="3409" w:type="dxa"/>
            <w:tcBorders>
              <w:top w:val="single" w:sz="8" w:space="0" w:color="auto"/>
              <w:left w:val="nil"/>
              <w:bottom w:val="single" w:sz="8" w:space="0" w:color="auto"/>
              <w:right w:val="nil"/>
            </w:tcBorders>
            <w:shd w:val="clear" w:color="auto" w:fill="auto"/>
            <w:noWrap/>
            <w:vAlign w:val="bottom"/>
            <w:hideMark/>
          </w:tcPr>
          <w:p w:rsidR="0091403F" w:rsidRPr="009064DC" w:rsidRDefault="0091403F" w:rsidP="000D3DD1">
            <w:pPr>
              <w:rPr>
                <w:rFonts w:asciiTheme="majorHAnsi" w:hAnsiTheme="majorHAnsi" w:cs="Arial"/>
                <w:color w:val="000000"/>
              </w:rPr>
            </w:pPr>
            <w:r w:rsidRPr="009064DC">
              <w:rPr>
                <w:rFonts w:asciiTheme="majorHAnsi" w:hAnsiTheme="majorHAnsi" w:cs="Arial"/>
                <w:color w:val="000000"/>
              </w:rPr>
              <w:t>Coût de revient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D+E+F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H</w:t>
            </w:r>
          </w:p>
        </w:tc>
        <w:tc>
          <w:tcPr>
            <w:tcW w:w="3409" w:type="dxa"/>
            <w:tcBorders>
              <w:top w:val="single" w:sz="8" w:space="0" w:color="auto"/>
              <w:left w:val="nil"/>
              <w:bottom w:val="single" w:sz="8" w:space="0" w:color="auto"/>
              <w:right w:val="nil"/>
            </w:tcBorders>
            <w:shd w:val="clear" w:color="auto" w:fill="auto"/>
            <w:noWrap/>
            <w:vAlign w:val="bottom"/>
            <w:hideMark/>
          </w:tcPr>
          <w:p w:rsidR="0091403F" w:rsidRPr="009064DC" w:rsidRDefault="0091403F" w:rsidP="000D3DD1">
            <w:pPr>
              <w:rPr>
                <w:rFonts w:asciiTheme="majorHAnsi" w:hAnsiTheme="majorHAnsi" w:cs="Arial"/>
                <w:color w:val="000000"/>
              </w:rPr>
            </w:pPr>
            <w:r w:rsidRPr="009064DC">
              <w:rPr>
                <w:rFonts w:asciiTheme="majorHAnsi" w:hAnsiTheme="majorHAnsi" w:cs="Arial"/>
                <w:color w:val="000000"/>
              </w:rPr>
              <w:t>Risques + Bénéfices</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G x …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b/>
                <w:color w:val="000000"/>
              </w:rPr>
            </w:pPr>
            <w:r w:rsidRPr="009064DC">
              <w:rPr>
                <w:rFonts w:asciiTheme="majorHAnsi" w:hAnsiTheme="majorHAnsi" w:cs="Arial"/>
                <w:b/>
                <w:color w:val="000000"/>
              </w:rPr>
              <w:t>I</w:t>
            </w:r>
          </w:p>
        </w:tc>
        <w:tc>
          <w:tcPr>
            <w:tcW w:w="4816" w:type="dxa"/>
            <w:gridSpan w:val="2"/>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91403F" w:rsidP="000D3DD1">
            <w:pPr>
              <w:rPr>
                <w:rFonts w:asciiTheme="majorHAnsi" w:hAnsiTheme="majorHAnsi" w:cs="Arial"/>
                <w:color w:val="000000"/>
              </w:rPr>
            </w:pPr>
            <w:r w:rsidRPr="009064DC">
              <w:rPr>
                <w:rFonts w:asciiTheme="majorHAnsi" w:hAnsiTheme="majorHAnsi" w:cs="Arial"/>
                <w:color w:val="000000"/>
              </w:rPr>
              <w:t>PRIX DE REVIENT TOTAL  HORS TAXES</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 xml:space="preserve">G+H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31"/>
        </w:trPr>
        <w:tc>
          <w:tcPr>
            <w:tcW w:w="1050" w:type="dxa"/>
            <w:tcBorders>
              <w:top w:val="nil"/>
              <w:left w:val="double" w:sz="6" w:space="0" w:color="auto"/>
              <w:bottom w:val="single" w:sz="8" w:space="0" w:color="auto"/>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J</w:t>
            </w:r>
          </w:p>
        </w:tc>
        <w:tc>
          <w:tcPr>
            <w:tcW w:w="3409" w:type="dxa"/>
            <w:tcBorders>
              <w:top w:val="single" w:sz="8" w:space="0" w:color="auto"/>
              <w:left w:val="nil"/>
              <w:bottom w:val="single" w:sz="8" w:space="0" w:color="auto"/>
              <w:right w:val="nil"/>
            </w:tcBorders>
            <w:shd w:val="clear" w:color="auto" w:fill="auto"/>
            <w:noWrap/>
            <w:vAlign w:val="bottom"/>
            <w:hideMark/>
          </w:tcPr>
          <w:p w:rsidR="0091403F" w:rsidRPr="009064DC" w:rsidRDefault="0091403F" w:rsidP="000D3DD1">
            <w:pPr>
              <w:rPr>
                <w:rFonts w:asciiTheme="majorHAnsi" w:hAnsiTheme="majorHAnsi" w:cs="Arial"/>
                <w:b/>
                <w:color w:val="000000"/>
              </w:rPr>
            </w:pPr>
            <w:r w:rsidRPr="009064DC">
              <w:rPr>
                <w:rFonts w:asciiTheme="majorHAnsi" w:hAnsiTheme="majorHAnsi" w:cs="Arial"/>
                <w:b/>
                <w:color w:val="000000"/>
              </w:rPr>
              <w:t>Frais d’enregistrement</w:t>
            </w:r>
          </w:p>
        </w:tc>
        <w:tc>
          <w:tcPr>
            <w:tcW w:w="1407" w:type="dxa"/>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91403F" w:rsidRPr="009064DC" w:rsidRDefault="0091403F" w:rsidP="000D3DD1">
            <w:pPr>
              <w:jc w:val="center"/>
              <w:rPr>
                <w:rFonts w:asciiTheme="majorHAnsi" w:hAnsiTheme="majorHAnsi" w:cs="Arial"/>
                <w:b/>
                <w:color w:val="000000"/>
              </w:rPr>
            </w:pPr>
            <w:r w:rsidRPr="009064DC">
              <w:rPr>
                <w:rFonts w:asciiTheme="majorHAnsi" w:hAnsiTheme="majorHAnsi" w:cs="Arial"/>
                <w:b/>
                <w:color w:val="000000"/>
              </w:rPr>
              <w:t>6 %</w:t>
            </w:r>
          </w:p>
        </w:tc>
        <w:tc>
          <w:tcPr>
            <w:tcW w:w="2303" w:type="dxa"/>
            <w:gridSpan w:val="4"/>
            <w:tcBorders>
              <w:top w:val="single" w:sz="8" w:space="0" w:color="auto"/>
              <w:left w:val="nil"/>
              <w:bottom w:val="single" w:sz="8" w:space="0" w:color="auto"/>
              <w:right w:val="single" w:sz="8" w:space="0" w:color="000000"/>
            </w:tcBorders>
            <w:shd w:val="clear" w:color="auto" w:fill="auto"/>
            <w:noWrap/>
            <w:vAlign w:val="bottom"/>
            <w:hideMark/>
          </w:tcPr>
          <w:p w:rsidR="0091403F" w:rsidRPr="009064DC" w:rsidRDefault="00416102" w:rsidP="000D3DD1">
            <w:pPr>
              <w:jc w:val="right"/>
              <w:rPr>
                <w:rFonts w:asciiTheme="majorHAnsi" w:hAnsiTheme="majorHAnsi" w:cs="Arial"/>
                <w:b/>
                <w:color w:val="000000"/>
              </w:rPr>
            </w:pPr>
            <w:r>
              <w:rPr>
                <w:rFonts w:asciiTheme="majorHAnsi" w:hAnsiTheme="majorHAnsi" w:cs="Arial"/>
                <w:b/>
                <w:color w:val="000000"/>
              </w:rPr>
              <w:t xml:space="preserve">I x </w:t>
            </w:r>
            <w:r w:rsidR="0091403F" w:rsidRPr="009064DC">
              <w:rPr>
                <w:rFonts w:asciiTheme="majorHAnsi" w:hAnsiTheme="majorHAnsi" w:cs="Arial"/>
                <w:b/>
                <w:color w:val="000000"/>
              </w:rPr>
              <w:t>6 % =</w:t>
            </w:r>
          </w:p>
        </w:tc>
        <w:tc>
          <w:tcPr>
            <w:tcW w:w="2132" w:type="dxa"/>
            <w:tcBorders>
              <w:top w:val="single" w:sz="8" w:space="0" w:color="auto"/>
              <w:left w:val="nil"/>
              <w:bottom w:val="single" w:sz="8" w:space="0" w:color="auto"/>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r w:rsidR="0091403F" w:rsidRPr="009064DC" w:rsidTr="000D3DD1">
        <w:trPr>
          <w:trHeight w:val="293"/>
        </w:trPr>
        <w:tc>
          <w:tcPr>
            <w:tcW w:w="1050" w:type="dxa"/>
            <w:tcBorders>
              <w:top w:val="nil"/>
              <w:left w:val="double" w:sz="6" w:space="0" w:color="auto"/>
              <w:bottom w:val="double" w:sz="6" w:space="0" w:color="000000"/>
              <w:right w:val="single" w:sz="8" w:space="0" w:color="auto"/>
            </w:tcBorders>
            <w:shd w:val="clear" w:color="auto" w:fill="auto"/>
            <w:noWrap/>
            <w:vAlign w:val="bottom"/>
            <w:hideMark/>
          </w:tcPr>
          <w:p w:rsidR="0091403F" w:rsidRPr="009064DC" w:rsidRDefault="0091403F" w:rsidP="000D3DD1">
            <w:pPr>
              <w:jc w:val="center"/>
              <w:rPr>
                <w:rFonts w:asciiTheme="majorHAnsi" w:hAnsiTheme="majorHAnsi" w:cs="Arial"/>
                <w:color w:val="000000"/>
              </w:rPr>
            </w:pPr>
            <w:r w:rsidRPr="009064DC">
              <w:rPr>
                <w:rFonts w:asciiTheme="majorHAnsi" w:hAnsiTheme="majorHAnsi" w:cs="Arial"/>
                <w:color w:val="000000"/>
              </w:rPr>
              <w:t>K</w:t>
            </w:r>
          </w:p>
        </w:tc>
        <w:tc>
          <w:tcPr>
            <w:tcW w:w="4816" w:type="dxa"/>
            <w:gridSpan w:val="2"/>
            <w:tcBorders>
              <w:top w:val="single" w:sz="8" w:space="0" w:color="auto"/>
              <w:left w:val="nil"/>
              <w:bottom w:val="double" w:sz="6" w:space="0" w:color="000000"/>
              <w:right w:val="single" w:sz="8" w:space="0" w:color="000000"/>
            </w:tcBorders>
            <w:shd w:val="clear" w:color="auto" w:fill="auto"/>
            <w:noWrap/>
            <w:vAlign w:val="bottom"/>
            <w:hideMark/>
          </w:tcPr>
          <w:p w:rsidR="0091403F" w:rsidRPr="009064DC" w:rsidRDefault="0091403F" w:rsidP="000D3DD1">
            <w:pPr>
              <w:rPr>
                <w:rFonts w:asciiTheme="majorHAnsi" w:hAnsiTheme="majorHAnsi" w:cs="Arial"/>
                <w:color w:val="000000"/>
              </w:rPr>
            </w:pPr>
            <w:r w:rsidRPr="009064DC">
              <w:rPr>
                <w:rFonts w:asciiTheme="majorHAnsi" w:hAnsiTheme="majorHAnsi" w:cs="Arial"/>
                <w:color w:val="000000"/>
              </w:rPr>
              <w:t>PRIX DE REVIENT UNITAIRE HORS TAXES</w:t>
            </w:r>
          </w:p>
        </w:tc>
        <w:tc>
          <w:tcPr>
            <w:tcW w:w="2303" w:type="dxa"/>
            <w:gridSpan w:val="4"/>
            <w:tcBorders>
              <w:top w:val="single" w:sz="8" w:space="0" w:color="auto"/>
              <w:left w:val="nil"/>
              <w:bottom w:val="double" w:sz="6" w:space="0" w:color="000000"/>
              <w:right w:val="single" w:sz="8" w:space="0" w:color="000000"/>
            </w:tcBorders>
            <w:shd w:val="clear" w:color="auto" w:fill="auto"/>
            <w:noWrap/>
            <w:vAlign w:val="bottom"/>
            <w:hideMark/>
          </w:tcPr>
          <w:p w:rsidR="0091403F" w:rsidRPr="009064DC" w:rsidRDefault="0091403F" w:rsidP="000D3DD1">
            <w:pPr>
              <w:jc w:val="right"/>
              <w:rPr>
                <w:rFonts w:asciiTheme="majorHAnsi" w:hAnsiTheme="majorHAnsi" w:cs="Arial"/>
                <w:color w:val="000000"/>
              </w:rPr>
            </w:pPr>
            <w:r w:rsidRPr="009064DC">
              <w:rPr>
                <w:rFonts w:asciiTheme="majorHAnsi" w:hAnsiTheme="majorHAnsi" w:cs="Arial"/>
                <w:color w:val="000000"/>
              </w:rPr>
              <w:t xml:space="preserve">(I+J) / </w:t>
            </w:r>
            <w:proofErr w:type="spellStart"/>
            <w:r w:rsidRPr="009064DC">
              <w:rPr>
                <w:rFonts w:asciiTheme="majorHAnsi" w:hAnsiTheme="majorHAnsi" w:cs="Arial"/>
                <w:color w:val="000000"/>
              </w:rPr>
              <w:t>Qté</w:t>
            </w:r>
            <w:proofErr w:type="spellEnd"/>
            <w:r w:rsidRPr="009064DC">
              <w:rPr>
                <w:rFonts w:asciiTheme="majorHAnsi" w:hAnsiTheme="majorHAnsi" w:cs="Arial"/>
                <w:color w:val="000000"/>
              </w:rPr>
              <w:t xml:space="preserve"> =</w:t>
            </w:r>
          </w:p>
        </w:tc>
        <w:tc>
          <w:tcPr>
            <w:tcW w:w="2132" w:type="dxa"/>
            <w:tcBorders>
              <w:top w:val="single" w:sz="8" w:space="0" w:color="auto"/>
              <w:left w:val="nil"/>
              <w:bottom w:val="double" w:sz="6" w:space="0" w:color="000000"/>
              <w:right w:val="double" w:sz="6" w:space="0" w:color="000000"/>
            </w:tcBorders>
            <w:shd w:val="clear" w:color="auto" w:fill="auto"/>
            <w:noWrap/>
            <w:vAlign w:val="bottom"/>
            <w:hideMark/>
          </w:tcPr>
          <w:p w:rsidR="0091403F" w:rsidRPr="009064DC" w:rsidRDefault="0091403F" w:rsidP="000D3DD1">
            <w:pPr>
              <w:jc w:val="center"/>
              <w:rPr>
                <w:rFonts w:asciiTheme="majorHAnsi" w:hAnsiTheme="majorHAnsi" w:cs="Arial"/>
                <w:color w:val="000000"/>
              </w:rPr>
            </w:pPr>
          </w:p>
        </w:tc>
      </w:tr>
    </w:tbl>
    <w:p w:rsidR="00610130" w:rsidRPr="009064DC" w:rsidRDefault="00610130"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B6779E" w:rsidP="00610130">
      <w:pPr>
        <w:pStyle w:val="Corpsdetexte3"/>
        <w:spacing w:before="120" w:after="120"/>
        <w:jc w:val="both"/>
        <w:rPr>
          <w:rFonts w:asciiTheme="majorHAnsi" w:hAnsiTheme="majorHAnsi" w:cs="Tahoma"/>
          <w:b w:val="0"/>
          <w:i w:val="0"/>
          <w:sz w:val="24"/>
          <w:szCs w:val="24"/>
        </w:rPr>
      </w:pPr>
    </w:p>
    <w:p w:rsidR="00B6779E" w:rsidRPr="009064DC" w:rsidRDefault="00732B35" w:rsidP="00610130">
      <w:pPr>
        <w:pStyle w:val="Corpsdetexte3"/>
        <w:spacing w:before="120" w:after="120"/>
        <w:jc w:val="both"/>
        <w:rPr>
          <w:rFonts w:asciiTheme="majorHAnsi" w:hAnsiTheme="majorHAnsi" w:cs="Tahoma"/>
          <w:b w:val="0"/>
          <w:i w:val="0"/>
          <w:sz w:val="24"/>
          <w:szCs w:val="24"/>
        </w:rPr>
        <w:sectPr w:rsidR="00B6779E" w:rsidRPr="009064DC" w:rsidSect="00457A89">
          <w:footerReference w:type="even" r:id="rId12"/>
          <w:footerReference w:type="default" r:id="rId13"/>
          <w:pgSz w:w="11906" w:h="16838"/>
          <w:pgMar w:top="709" w:right="849" w:bottom="851" w:left="1417" w:header="720" w:footer="442" w:gutter="0"/>
          <w:cols w:space="720"/>
          <w:titlePg/>
          <w:docGrid w:linePitch="272"/>
        </w:sectPr>
      </w:pPr>
      <w:r>
        <w:rPr>
          <w:rFonts w:asciiTheme="majorHAnsi" w:hAnsiTheme="majorHAnsi" w:cs="Tahoma"/>
          <w:noProof/>
          <w:sz w:val="24"/>
        </w:rPr>
        <mc:AlternateContent>
          <mc:Choice Requires="wps">
            <w:drawing>
              <wp:inline distT="0" distB="0" distL="0" distR="0">
                <wp:extent cx="5362575" cy="7755890"/>
                <wp:effectExtent l="0" t="0" r="0" b="0"/>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62575" cy="775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pPr>
                            <w:r>
                              <w:rPr>
                                <w:color w:val="000000"/>
                                <w:sz w:val="56"/>
                                <w:szCs w:val="56"/>
                              </w:rPr>
                              <w:t>Pièce N°9</w:t>
                            </w:r>
                          </w:p>
                          <w:p w:rsidR="00E34F4D" w:rsidRDefault="00E34F4D" w:rsidP="00252113">
                            <w:pPr>
                              <w:pStyle w:val="NormalWeb"/>
                              <w:spacing w:before="0" w:beforeAutospacing="0" w:after="0" w:afterAutospacing="0"/>
                              <w:jc w:val="center"/>
                            </w:pPr>
                            <w:r>
                              <w:rPr>
                                <w:color w:val="000000"/>
                                <w:sz w:val="56"/>
                                <w:szCs w:val="56"/>
                              </w:rPr>
                              <w:t>MODELE  LETTRE - COMMANDE</w:t>
                            </w:r>
                          </w:p>
                        </w:txbxContent>
                      </wps:txbx>
                      <wps:bodyPr rot="0" vert="horz" wrap="square" lIns="91440" tIns="45720" rIns="91440" bIns="45720" anchor="t" anchorCtr="0" upright="1">
                        <a:noAutofit/>
                      </wps:bodyPr>
                    </wps:wsp>
                  </a:graphicData>
                </a:graphic>
              </wp:inline>
            </w:drawing>
          </mc:Choice>
          <mc:Fallback>
            <w:pict>
              <v:shape id="WordArt 11" o:spid="_x0000_s1037" type="#_x0000_t202" style="width:422.25pt;height:610.7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" filled="f" stroked="f">
                <v:path arrowok="t"/>
                <v:textbox>
                  <w:txbxContent>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rPr>
                          <w:color w:val="000000"/>
                          <w:sz w:val="56"/>
                          <w:szCs w:val="56"/>
                        </w:rPr>
                      </w:pPr>
                    </w:p>
                    <w:p w:rsidR="00E34F4D" w:rsidRDefault="00E34F4D" w:rsidP="00252113">
                      <w:pPr>
                        <w:pStyle w:val="NormalWeb"/>
                        <w:spacing w:before="0" w:beforeAutospacing="0" w:after="0" w:afterAutospacing="0"/>
                        <w:jc w:val="center"/>
                      </w:pPr>
                      <w:r>
                        <w:rPr>
                          <w:color w:val="000000"/>
                          <w:sz w:val="56"/>
                          <w:szCs w:val="56"/>
                        </w:rPr>
                        <w:t>Pièce N°9</w:t>
                      </w:r>
                    </w:p>
                    <w:p w:rsidR="00E34F4D" w:rsidRDefault="00E34F4D" w:rsidP="00252113">
                      <w:pPr>
                        <w:pStyle w:val="NormalWeb"/>
                        <w:spacing w:before="0" w:beforeAutospacing="0" w:after="0" w:afterAutospacing="0"/>
                        <w:jc w:val="center"/>
                      </w:pPr>
                      <w:r>
                        <w:rPr>
                          <w:color w:val="000000"/>
                          <w:sz w:val="56"/>
                          <w:szCs w:val="56"/>
                        </w:rPr>
                        <w:t>MODELE  LETTRE - COMMANDE</w:t>
                      </w:r>
                    </w:p>
                  </w:txbxContent>
                </v:textbox>
                <w10:anchorlock/>
              </v:shape>
            </w:pict>
          </mc:Fallback>
        </mc:AlternateContent>
      </w:r>
    </w:p>
    <w:tbl>
      <w:tblPr>
        <w:tblW w:w="5040" w:type="pct"/>
        <w:jc w:val="center"/>
        <w:tblCellMar>
          <w:left w:w="70" w:type="dxa"/>
          <w:right w:w="70" w:type="dxa"/>
        </w:tblCellMar>
        <w:tblLook w:val="0000" w:firstRow="0" w:lastRow="0" w:firstColumn="0" w:lastColumn="0" w:noHBand="0" w:noVBand="0"/>
      </w:tblPr>
      <w:tblGrid>
        <w:gridCol w:w="3530"/>
        <w:gridCol w:w="2745"/>
        <w:gridCol w:w="3447"/>
      </w:tblGrid>
      <w:tr w:rsidR="00B325A1" w:rsidRPr="00305EA0" w:rsidTr="00A2176B">
        <w:trPr>
          <w:trHeight w:val="2118"/>
          <w:jc w:val="center"/>
        </w:trPr>
        <w:tc>
          <w:tcPr>
            <w:tcW w:w="1815" w:type="pct"/>
            <w:vAlign w:val="center"/>
          </w:tcPr>
          <w:p w:rsidR="00B325A1" w:rsidRPr="00B87707" w:rsidRDefault="00B325A1" w:rsidP="00A2176B">
            <w:pPr>
              <w:ind w:left="-709" w:hanging="142"/>
              <w:jc w:val="center"/>
              <w:rPr>
                <w:sz w:val="18"/>
                <w:szCs w:val="18"/>
              </w:rPr>
            </w:pPr>
            <w:r w:rsidRPr="00B87707">
              <w:rPr>
                <w:sz w:val="18"/>
                <w:szCs w:val="18"/>
              </w:rPr>
              <w:t>REPUBLIQUE DU CAMEROUN</w:t>
            </w:r>
          </w:p>
          <w:p w:rsidR="00B325A1" w:rsidRPr="00B87707" w:rsidRDefault="00B325A1" w:rsidP="00A2176B">
            <w:pPr>
              <w:jc w:val="center"/>
              <w:rPr>
                <w:sz w:val="18"/>
                <w:szCs w:val="18"/>
              </w:rPr>
            </w:pPr>
            <w:r w:rsidRPr="00B87707">
              <w:rPr>
                <w:sz w:val="18"/>
                <w:szCs w:val="18"/>
              </w:rPr>
              <w:t>Paix-Travail-Patrie</w:t>
            </w:r>
          </w:p>
          <w:p w:rsidR="00B325A1" w:rsidRPr="00B87707" w:rsidRDefault="00B325A1" w:rsidP="00A2176B">
            <w:pPr>
              <w:jc w:val="center"/>
              <w:rPr>
                <w:sz w:val="18"/>
                <w:szCs w:val="18"/>
              </w:rPr>
            </w:pPr>
            <w:r w:rsidRPr="00B87707">
              <w:rPr>
                <w:sz w:val="18"/>
                <w:szCs w:val="18"/>
              </w:rPr>
              <w:t>******</w:t>
            </w:r>
          </w:p>
          <w:p w:rsidR="00B325A1" w:rsidRPr="00B87707" w:rsidRDefault="00B325A1" w:rsidP="00A2176B">
            <w:pPr>
              <w:jc w:val="center"/>
              <w:rPr>
                <w:sz w:val="18"/>
                <w:szCs w:val="18"/>
              </w:rPr>
            </w:pPr>
            <w:r w:rsidRPr="00B87707">
              <w:rPr>
                <w:sz w:val="18"/>
                <w:szCs w:val="18"/>
              </w:rPr>
              <w:t>REGION DE L’EST</w:t>
            </w:r>
          </w:p>
          <w:p w:rsidR="00B325A1" w:rsidRPr="00B87707" w:rsidRDefault="00B325A1" w:rsidP="00A2176B">
            <w:pPr>
              <w:jc w:val="center"/>
              <w:rPr>
                <w:sz w:val="18"/>
                <w:szCs w:val="18"/>
              </w:rPr>
            </w:pPr>
            <w:r w:rsidRPr="00B87707">
              <w:rPr>
                <w:sz w:val="18"/>
                <w:szCs w:val="18"/>
              </w:rPr>
              <w:t>******</w:t>
            </w:r>
          </w:p>
          <w:p w:rsidR="00B325A1" w:rsidRPr="00B87707" w:rsidRDefault="00B325A1" w:rsidP="00A2176B">
            <w:pPr>
              <w:jc w:val="center"/>
              <w:rPr>
                <w:sz w:val="18"/>
                <w:szCs w:val="18"/>
              </w:rPr>
            </w:pPr>
            <w:r w:rsidRPr="00B87707">
              <w:rPr>
                <w:sz w:val="18"/>
                <w:szCs w:val="18"/>
              </w:rPr>
              <w:t>DEPARTEMENT DU LOM ET DJEREM</w:t>
            </w:r>
          </w:p>
          <w:p w:rsidR="00B325A1" w:rsidRPr="00B87707" w:rsidRDefault="00B325A1" w:rsidP="00A2176B">
            <w:pPr>
              <w:jc w:val="center"/>
              <w:rPr>
                <w:sz w:val="18"/>
                <w:szCs w:val="18"/>
              </w:rPr>
            </w:pPr>
            <w:r w:rsidRPr="00B87707">
              <w:rPr>
                <w:sz w:val="18"/>
                <w:szCs w:val="18"/>
              </w:rPr>
              <w:t>****************</w:t>
            </w:r>
          </w:p>
          <w:p w:rsidR="00B325A1" w:rsidRPr="00566CDC" w:rsidRDefault="00B325A1" w:rsidP="00A2176B">
            <w:pPr>
              <w:jc w:val="center"/>
              <w:rPr>
                <w:b/>
                <w:sz w:val="18"/>
                <w:szCs w:val="18"/>
              </w:rPr>
            </w:pPr>
            <w:r w:rsidRPr="00566CDC">
              <w:rPr>
                <w:b/>
                <w:sz w:val="18"/>
                <w:szCs w:val="18"/>
              </w:rPr>
              <w:t>COMMUNE DE BELABO</w:t>
            </w:r>
          </w:p>
          <w:p w:rsidR="00B325A1" w:rsidRPr="00B87707" w:rsidRDefault="00B325A1" w:rsidP="00A2176B">
            <w:pPr>
              <w:jc w:val="center"/>
              <w:rPr>
                <w:sz w:val="18"/>
                <w:szCs w:val="18"/>
              </w:rPr>
            </w:pPr>
            <w:r w:rsidRPr="00B87707">
              <w:rPr>
                <w:sz w:val="18"/>
                <w:szCs w:val="18"/>
              </w:rPr>
              <w:t>*************</w:t>
            </w:r>
          </w:p>
          <w:p w:rsidR="00B325A1" w:rsidRPr="00041FAB" w:rsidRDefault="00B325A1" w:rsidP="00A2176B">
            <w:pPr>
              <w:jc w:val="center"/>
              <w:rPr>
                <w:color w:val="0070C0"/>
                <w:sz w:val="18"/>
                <w:szCs w:val="18"/>
              </w:rPr>
            </w:pPr>
            <w:r w:rsidRPr="00041FAB">
              <w:rPr>
                <w:color w:val="0070C0"/>
                <w:sz w:val="18"/>
                <w:szCs w:val="18"/>
              </w:rPr>
              <w:t>COMMISSION INTERNE DE PASSATION DES MARCHES</w:t>
            </w:r>
          </w:p>
          <w:p w:rsidR="00B325A1" w:rsidRPr="00041FAB" w:rsidRDefault="00B325A1" w:rsidP="00A2176B">
            <w:pPr>
              <w:jc w:val="center"/>
              <w:rPr>
                <w:color w:val="0070C0"/>
                <w:sz w:val="18"/>
                <w:szCs w:val="18"/>
              </w:rPr>
            </w:pPr>
            <w:r w:rsidRPr="00041FAB">
              <w:rPr>
                <w:color w:val="0070C0"/>
                <w:sz w:val="18"/>
                <w:szCs w:val="18"/>
              </w:rPr>
              <w:t>************</w:t>
            </w:r>
          </w:p>
          <w:p w:rsidR="00B325A1" w:rsidRPr="00B87707" w:rsidRDefault="00B325A1" w:rsidP="00A2176B">
            <w:pPr>
              <w:jc w:val="center"/>
            </w:pPr>
          </w:p>
        </w:tc>
        <w:tc>
          <w:tcPr>
            <w:tcW w:w="1411" w:type="pct"/>
            <w:vAlign w:val="center"/>
          </w:tcPr>
          <w:p w:rsidR="00B325A1" w:rsidRPr="00B87707" w:rsidRDefault="00B325A1" w:rsidP="00A2176B">
            <w:pPr>
              <w:contextualSpacing/>
              <w:jc w:val="center"/>
              <w:rPr>
                <w:rFonts w:ascii="Tahoma" w:hAnsi="Tahoma" w:cs="Tahoma"/>
                <w:sz w:val="16"/>
                <w:szCs w:val="16"/>
                <w:lang w:val="en-US"/>
              </w:rPr>
            </w:pPr>
            <w:r>
              <w:rPr>
                <w:noProof/>
              </w:rPr>
              <w:drawing>
                <wp:anchor distT="0" distB="0" distL="114300" distR="114300" simplePos="0" relativeHeight="251676672" behindDoc="0" locked="0" layoutInCell="1" allowOverlap="1">
                  <wp:simplePos x="0" y="0"/>
                  <wp:positionH relativeFrom="column">
                    <wp:posOffset>77470</wp:posOffset>
                  </wp:positionH>
                  <wp:positionV relativeFrom="paragraph">
                    <wp:posOffset>132715</wp:posOffset>
                  </wp:positionV>
                  <wp:extent cx="1567815" cy="975360"/>
                  <wp:effectExtent l="0" t="0" r="0" b="0"/>
                  <wp:wrapThrough wrapText="bothSides">
                    <wp:wrapPolygon edited="0">
                      <wp:start x="0" y="0"/>
                      <wp:lineTo x="0" y="21094"/>
                      <wp:lineTo x="21259" y="21094"/>
                      <wp:lineTo x="21259" y="0"/>
                      <wp:lineTo x="0" y="0"/>
                    </wp:wrapPolygon>
                  </wp:wrapThrough>
                  <wp:docPr id="2" name="Image 2" descr="Description : C:\Users\ALAIN TENDI\Pictures\Nouvelle im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ALAIN TENDI\Pictures\Nouvelle image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7815" cy="975360"/>
                          </a:xfrm>
                          <a:prstGeom prst="rect">
                            <a:avLst/>
                          </a:prstGeom>
                          <a:noFill/>
                          <a:ln>
                            <a:noFill/>
                          </a:ln>
                        </pic:spPr>
                      </pic:pic>
                    </a:graphicData>
                  </a:graphic>
                </wp:anchor>
              </w:drawing>
            </w:r>
          </w:p>
        </w:tc>
        <w:tc>
          <w:tcPr>
            <w:tcW w:w="1773" w:type="pct"/>
            <w:vAlign w:val="center"/>
          </w:tcPr>
          <w:p w:rsidR="00B325A1" w:rsidRPr="00B87707" w:rsidRDefault="00B325A1" w:rsidP="00A2176B">
            <w:pPr>
              <w:jc w:val="center"/>
              <w:rPr>
                <w:sz w:val="18"/>
                <w:szCs w:val="18"/>
                <w:lang w:val="en-US"/>
              </w:rPr>
            </w:pPr>
            <w:r w:rsidRPr="00B87707">
              <w:rPr>
                <w:sz w:val="18"/>
                <w:szCs w:val="18"/>
                <w:lang w:val="en-US"/>
              </w:rPr>
              <w:t>REPUBLIC OF CAMEROON</w:t>
            </w:r>
          </w:p>
          <w:p w:rsidR="00B325A1" w:rsidRPr="00B87707" w:rsidRDefault="00B325A1" w:rsidP="00A2176B">
            <w:pPr>
              <w:jc w:val="center"/>
              <w:rPr>
                <w:i/>
                <w:sz w:val="18"/>
                <w:szCs w:val="18"/>
                <w:lang w:val="en-US"/>
              </w:rPr>
            </w:pPr>
            <w:r w:rsidRPr="00B87707">
              <w:rPr>
                <w:i/>
                <w:sz w:val="18"/>
                <w:szCs w:val="18"/>
                <w:lang w:val="en-US"/>
              </w:rPr>
              <w:t>Peace – Work – Fartherland</w:t>
            </w:r>
          </w:p>
          <w:p w:rsidR="00B325A1" w:rsidRPr="00B87707" w:rsidRDefault="00B325A1" w:rsidP="00A2176B">
            <w:pPr>
              <w:jc w:val="center"/>
              <w:rPr>
                <w:sz w:val="18"/>
                <w:szCs w:val="18"/>
                <w:lang w:val="en-US"/>
              </w:rPr>
            </w:pPr>
            <w:r w:rsidRPr="00B87707">
              <w:rPr>
                <w:sz w:val="18"/>
                <w:szCs w:val="18"/>
                <w:lang w:val="en-US"/>
              </w:rPr>
              <w:t>**************</w:t>
            </w:r>
          </w:p>
          <w:p w:rsidR="00B325A1" w:rsidRPr="00B87707" w:rsidRDefault="00B325A1" w:rsidP="00A2176B">
            <w:pPr>
              <w:jc w:val="center"/>
              <w:rPr>
                <w:sz w:val="18"/>
                <w:szCs w:val="18"/>
                <w:lang w:val="en-US"/>
              </w:rPr>
            </w:pPr>
            <w:r w:rsidRPr="00B87707">
              <w:rPr>
                <w:sz w:val="18"/>
                <w:szCs w:val="18"/>
                <w:lang w:val="en-US"/>
              </w:rPr>
              <w:t>EAST REGION</w:t>
            </w:r>
          </w:p>
          <w:p w:rsidR="00B325A1" w:rsidRPr="00B87707" w:rsidRDefault="00B325A1" w:rsidP="00A2176B">
            <w:pPr>
              <w:jc w:val="center"/>
              <w:rPr>
                <w:sz w:val="18"/>
                <w:szCs w:val="18"/>
                <w:lang w:val="en-US"/>
              </w:rPr>
            </w:pPr>
            <w:r w:rsidRPr="00B87707">
              <w:rPr>
                <w:sz w:val="18"/>
                <w:szCs w:val="18"/>
                <w:lang w:val="en-US"/>
              </w:rPr>
              <w:t>**************</w:t>
            </w:r>
          </w:p>
          <w:p w:rsidR="00B325A1" w:rsidRPr="00B87707" w:rsidRDefault="00B325A1" w:rsidP="00A2176B">
            <w:pPr>
              <w:jc w:val="center"/>
              <w:rPr>
                <w:sz w:val="18"/>
                <w:szCs w:val="18"/>
                <w:lang w:val="en-US"/>
              </w:rPr>
            </w:pPr>
            <w:r w:rsidRPr="00B87707">
              <w:rPr>
                <w:sz w:val="18"/>
                <w:szCs w:val="18"/>
                <w:lang w:val="en-US"/>
              </w:rPr>
              <w:t>LOM AND DJEREM DIVISION</w:t>
            </w:r>
          </w:p>
          <w:p w:rsidR="00B325A1" w:rsidRPr="00B87707" w:rsidRDefault="00B325A1" w:rsidP="00A2176B">
            <w:pPr>
              <w:jc w:val="center"/>
              <w:rPr>
                <w:sz w:val="18"/>
                <w:szCs w:val="18"/>
                <w:lang w:val="en-US"/>
              </w:rPr>
            </w:pPr>
            <w:r w:rsidRPr="00B87707">
              <w:rPr>
                <w:sz w:val="18"/>
                <w:szCs w:val="18"/>
                <w:lang w:val="en-US"/>
              </w:rPr>
              <w:t>**************</w:t>
            </w:r>
          </w:p>
          <w:p w:rsidR="00B325A1" w:rsidRPr="00566CDC" w:rsidRDefault="00B325A1" w:rsidP="00A2176B">
            <w:pPr>
              <w:jc w:val="center"/>
              <w:rPr>
                <w:b/>
                <w:sz w:val="18"/>
                <w:szCs w:val="18"/>
                <w:lang w:val="en-US"/>
              </w:rPr>
            </w:pPr>
            <w:r w:rsidRPr="00566CDC">
              <w:rPr>
                <w:b/>
                <w:sz w:val="18"/>
                <w:szCs w:val="18"/>
                <w:lang w:val="en-US"/>
              </w:rPr>
              <w:t>BELABO COUNCIL</w:t>
            </w:r>
          </w:p>
          <w:p w:rsidR="00B325A1" w:rsidRPr="00B87707" w:rsidRDefault="00B325A1" w:rsidP="00A2176B">
            <w:pPr>
              <w:jc w:val="center"/>
              <w:rPr>
                <w:sz w:val="18"/>
                <w:szCs w:val="18"/>
                <w:lang w:val="en-US"/>
              </w:rPr>
            </w:pPr>
            <w:r w:rsidRPr="00B87707">
              <w:rPr>
                <w:sz w:val="18"/>
                <w:szCs w:val="18"/>
                <w:lang w:val="en-US"/>
              </w:rPr>
              <w:t>*************</w:t>
            </w:r>
          </w:p>
          <w:p w:rsidR="00B325A1" w:rsidRPr="00041FAB" w:rsidRDefault="00B325A1" w:rsidP="00A2176B">
            <w:pPr>
              <w:jc w:val="center"/>
              <w:rPr>
                <w:rFonts w:eastAsia="Calibri"/>
                <w:color w:val="0070C0"/>
                <w:sz w:val="18"/>
                <w:szCs w:val="18"/>
                <w:lang w:val="en-US"/>
              </w:rPr>
            </w:pPr>
            <w:r w:rsidRPr="00041FAB">
              <w:rPr>
                <w:rFonts w:eastAsia="Calibri"/>
                <w:color w:val="0070C0"/>
                <w:sz w:val="18"/>
                <w:szCs w:val="18"/>
                <w:lang w:val="en-US"/>
              </w:rPr>
              <w:t>INTERNAL TENDERS</w:t>
            </w:r>
            <w:r w:rsidRPr="00566CDC">
              <w:rPr>
                <w:rFonts w:eastAsia="Calibri"/>
                <w:color w:val="0070C0"/>
                <w:sz w:val="18"/>
                <w:szCs w:val="18"/>
                <w:lang w:val="en-US"/>
              </w:rPr>
              <w:t xml:space="preserve"> BOARD</w:t>
            </w:r>
          </w:p>
          <w:p w:rsidR="00B325A1" w:rsidRPr="00FF2D6A" w:rsidRDefault="00B325A1" w:rsidP="00A2176B">
            <w:pPr>
              <w:jc w:val="center"/>
              <w:rPr>
                <w:color w:val="000000"/>
                <w:sz w:val="18"/>
                <w:szCs w:val="18"/>
                <w:lang w:val="en-US"/>
              </w:rPr>
            </w:pPr>
            <w:r w:rsidRPr="00FF2D6A">
              <w:rPr>
                <w:color w:val="000000"/>
                <w:sz w:val="18"/>
                <w:szCs w:val="18"/>
                <w:lang w:val="en-US"/>
              </w:rPr>
              <w:t>**************</w:t>
            </w:r>
          </w:p>
          <w:p w:rsidR="00B325A1" w:rsidRPr="00774351" w:rsidRDefault="00B325A1" w:rsidP="00A2176B">
            <w:pPr>
              <w:jc w:val="center"/>
              <w:rPr>
                <w:rFonts w:ascii="Tahoma" w:hAnsi="Tahoma" w:cs="Tahoma"/>
                <w:bCs/>
                <w:lang w:val="en-US"/>
              </w:rPr>
            </w:pPr>
          </w:p>
        </w:tc>
      </w:tr>
    </w:tbl>
    <w:p w:rsidR="00B6779E" w:rsidRPr="00B325A1" w:rsidRDefault="00B6779E" w:rsidP="00B6779E">
      <w:pPr>
        <w:rPr>
          <w:rFonts w:asciiTheme="majorHAnsi" w:hAnsiTheme="majorHAnsi"/>
          <w:lang w:val="en-US"/>
        </w:rPr>
      </w:pPr>
    </w:p>
    <w:p w:rsidR="00B6779E" w:rsidRPr="00B325A1" w:rsidRDefault="00B6779E" w:rsidP="00B6779E">
      <w:pPr>
        <w:spacing w:line="276" w:lineRule="auto"/>
        <w:jc w:val="both"/>
        <w:rPr>
          <w:rFonts w:asciiTheme="majorHAnsi" w:hAnsiTheme="majorHAnsi"/>
          <w:b/>
          <w:i/>
          <w:sz w:val="24"/>
          <w:szCs w:val="24"/>
          <w:lang w:val="en-US"/>
        </w:rPr>
      </w:pPr>
    </w:p>
    <w:p w:rsidR="005B14D5" w:rsidRPr="005B14D5" w:rsidRDefault="00B6779E" w:rsidP="005B14D5">
      <w:pPr>
        <w:spacing w:before="120"/>
        <w:jc w:val="center"/>
        <w:rPr>
          <w:rFonts w:asciiTheme="majorHAnsi" w:hAnsiTheme="majorHAnsi"/>
          <w:b/>
          <w:bCs/>
          <w:iCs/>
          <w:sz w:val="22"/>
          <w:szCs w:val="22"/>
        </w:rPr>
      </w:pPr>
      <w:r w:rsidRPr="009064DC">
        <w:rPr>
          <w:rFonts w:asciiTheme="majorHAnsi" w:hAnsiTheme="majorHAnsi"/>
          <w:b/>
          <w:i/>
          <w:sz w:val="24"/>
          <w:szCs w:val="24"/>
        </w:rPr>
        <w:t>LETTRE COMMANDE N° ______/L</w:t>
      </w:r>
      <w:r w:rsidR="005A6AF8">
        <w:rPr>
          <w:rFonts w:asciiTheme="majorHAnsi" w:hAnsiTheme="majorHAnsi"/>
          <w:b/>
          <w:i/>
          <w:sz w:val="24"/>
          <w:szCs w:val="24"/>
        </w:rPr>
        <w:t xml:space="preserve">C/C.BBO./CIPM/2023 </w:t>
      </w:r>
      <w:r w:rsidRPr="009064DC">
        <w:rPr>
          <w:rFonts w:asciiTheme="majorHAnsi" w:hAnsiTheme="majorHAnsi" w:cs="Tahoma"/>
          <w:b/>
          <w:i/>
          <w:sz w:val="24"/>
          <w:szCs w:val="24"/>
        </w:rPr>
        <w:t xml:space="preserve">Passée après </w:t>
      </w:r>
      <w:r w:rsidR="00C05EC0">
        <w:rPr>
          <w:rFonts w:asciiTheme="majorHAnsi" w:hAnsiTheme="majorHAnsi"/>
          <w:b/>
          <w:i/>
          <w:sz w:val="24"/>
          <w:szCs w:val="24"/>
        </w:rPr>
        <w:t xml:space="preserve">Appel d’Offres National Ouvert en procédure d’urgence </w:t>
      </w:r>
      <w:r w:rsidRPr="009064DC">
        <w:rPr>
          <w:rFonts w:asciiTheme="majorHAnsi" w:hAnsiTheme="majorHAnsi"/>
          <w:b/>
          <w:i/>
          <w:sz w:val="24"/>
          <w:szCs w:val="24"/>
        </w:rPr>
        <w:t>N°____/AONO</w:t>
      </w:r>
      <w:r w:rsidR="00B325A1">
        <w:rPr>
          <w:rFonts w:asciiTheme="majorHAnsi" w:hAnsiTheme="majorHAnsi"/>
          <w:b/>
          <w:i/>
          <w:sz w:val="24"/>
          <w:szCs w:val="24"/>
        </w:rPr>
        <w:t>/C.BBO</w:t>
      </w:r>
      <w:r w:rsidR="00FC5BF3">
        <w:rPr>
          <w:rFonts w:asciiTheme="majorHAnsi" w:hAnsiTheme="majorHAnsi"/>
          <w:b/>
          <w:i/>
          <w:sz w:val="24"/>
          <w:szCs w:val="24"/>
        </w:rPr>
        <w:t>.</w:t>
      </w:r>
      <w:r w:rsidR="00F456FC">
        <w:rPr>
          <w:rFonts w:asciiTheme="majorHAnsi" w:hAnsiTheme="majorHAnsi"/>
          <w:b/>
          <w:i/>
          <w:sz w:val="24"/>
          <w:szCs w:val="24"/>
        </w:rPr>
        <w:t>/ CIPM</w:t>
      </w:r>
      <w:r w:rsidR="00B879CB">
        <w:rPr>
          <w:rFonts w:asciiTheme="majorHAnsi" w:hAnsiTheme="majorHAnsi"/>
          <w:b/>
          <w:i/>
          <w:sz w:val="24"/>
          <w:szCs w:val="24"/>
        </w:rPr>
        <w:t>/202</w:t>
      </w:r>
      <w:r w:rsidR="005A6AF8">
        <w:rPr>
          <w:rFonts w:asciiTheme="majorHAnsi" w:hAnsiTheme="majorHAnsi"/>
          <w:b/>
          <w:i/>
          <w:sz w:val="24"/>
          <w:szCs w:val="24"/>
        </w:rPr>
        <w:t xml:space="preserve">3 </w:t>
      </w:r>
      <w:r w:rsidRPr="00F838BC">
        <w:rPr>
          <w:rFonts w:asciiTheme="majorHAnsi" w:hAnsiTheme="majorHAnsi"/>
          <w:b/>
          <w:i/>
          <w:sz w:val="24"/>
          <w:szCs w:val="24"/>
        </w:rPr>
        <w:t>p</w:t>
      </w:r>
      <w:r w:rsidR="00B325A1" w:rsidRPr="00F838BC">
        <w:rPr>
          <w:rFonts w:asciiTheme="majorHAnsi" w:hAnsiTheme="majorHAnsi"/>
          <w:b/>
          <w:i/>
          <w:sz w:val="24"/>
          <w:szCs w:val="24"/>
        </w:rPr>
        <w:t>our</w:t>
      </w:r>
      <w:r w:rsidR="00F838BC">
        <w:rPr>
          <w:rFonts w:asciiTheme="majorHAnsi" w:hAnsiTheme="majorHAnsi"/>
          <w:b/>
          <w:i/>
          <w:sz w:val="24"/>
          <w:szCs w:val="24"/>
        </w:rPr>
        <w:t xml:space="preserve"> les </w:t>
      </w:r>
      <w:r w:rsidR="005B14D5" w:rsidRPr="005B14D5">
        <w:rPr>
          <w:rFonts w:asciiTheme="majorHAnsi" w:hAnsiTheme="majorHAnsi"/>
          <w:b/>
          <w:bCs/>
          <w:iCs/>
          <w:sz w:val="22"/>
          <w:szCs w:val="22"/>
        </w:rPr>
        <w:t>CADRE DU DEVIS QUANTITATIF ET ESTIMATIF</w:t>
      </w:r>
    </w:p>
    <w:p w:rsidR="005B14D5" w:rsidRPr="005B14D5" w:rsidRDefault="005B14D5" w:rsidP="005B14D5">
      <w:pPr>
        <w:jc w:val="center"/>
        <w:rPr>
          <w:rFonts w:asciiTheme="majorHAnsi" w:hAnsiTheme="majorHAnsi"/>
          <w:b/>
          <w:bCs/>
          <w:iCs/>
          <w:sz w:val="22"/>
          <w:szCs w:val="22"/>
        </w:rPr>
      </w:pPr>
    </w:p>
    <w:p w:rsidR="00B6779E" w:rsidRPr="005B14D5" w:rsidRDefault="005A6AF8" w:rsidP="005B14D5">
      <w:pPr>
        <w:tabs>
          <w:tab w:val="left" w:pos="291"/>
        </w:tabs>
        <w:rPr>
          <w:rFonts w:asciiTheme="majorHAnsi" w:hAnsiTheme="majorHAnsi"/>
          <w:b/>
          <w:color w:val="000000"/>
          <w:sz w:val="22"/>
          <w:szCs w:val="22"/>
        </w:rPr>
      </w:pPr>
      <w:r w:rsidRPr="005A6AF8">
        <w:rPr>
          <w:rFonts w:asciiTheme="majorHAnsi" w:hAnsiTheme="majorHAnsi"/>
          <w:b/>
          <w:i/>
          <w:sz w:val="24"/>
          <w:szCs w:val="24"/>
        </w:rPr>
        <w:t>TRAVAUX DE CONTRUCTION D’UN PONT DEFINITIF SUR LA RIVIERE KANDA SUR LE TRONCON DE ROUTE LYCEE BILINGUE DE BELABO-NYOLA-OYACK</w:t>
      </w:r>
      <w:r>
        <w:rPr>
          <w:rFonts w:ascii="Consolas" w:eastAsia="BatangChe" w:hAnsi="Consolas" w:cs="Consolas"/>
          <w:i/>
          <w:sz w:val="24"/>
          <w:szCs w:val="24"/>
        </w:rPr>
        <w:t xml:space="preserve"> </w:t>
      </w:r>
      <w:r w:rsidRPr="009064DC">
        <w:rPr>
          <w:rFonts w:asciiTheme="majorHAnsi" w:hAnsiTheme="majorHAnsi"/>
          <w:bCs/>
          <w:i/>
          <w:iCs/>
          <w:sz w:val="24"/>
          <w:szCs w:val="24"/>
        </w:rPr>
        <w:t xml:space="preserve"> </w:t>
      </w:r>
      <w:r w:rsidR="00B325A1" w:rsidRPr="00F838BC">
        <w:rPr>
          <w:rFonts w:asciiTheme="majorHAnsi" w:hAnsiTheme="majorHAnsi"/>
          <w:b/>
          <w:i/>
          <w:sz w:val="24"/>
          <w:szCs w:val="24"/>
        </w:rPr>
        <w:t>dans la Commune</w:t>
      </w:r>
      <w:r w:rsidR="00F838BC">
        <w:rPr>
          <w:rFonts w:asciiTheme="majorHAnsi" w:hAnsiTheme="majorHAnsi"/>
          <w:b/>
          <w:i/>
          <w:sz w:val="24"/>
          <w:szCs w:val="24"/>
        </w:rPr>
        <w:t xml:space="preserve"> de </w:t>
      </w:r>
      <w:r w:rsidR="00B325A1">
        <w:rPr>
          <w:rFonts w:asciiTheme="majorHAnsi" w:hAnsiTheme="majorHAnsi"/>
          <w:b/>
          <w:i/>
          <w:sz w:val="24"/>
          <w:szCs w:val="24"/>
        </w:rPr>
        <w:t xml:space="preserve"> BELABO, Département du LOM ET DJEREM</w:t>
      </w:r>
      <w:r w:rsidR="00B6779E" w:rsidRPr="009064DC">
        <w:rPr>
          <w:rFonts w:asciiTheme="majorHAnsi" w:hAnsiTheme="majorHAnsi"/>
          <w:b/>
          <w:i/>
          <w:sz w:val="24"/>
          <w:szCs w:val="24"/>
        </w:rPr>
        <w:t>, Région de l’Est.</w:t>
      </w:r>
    </w:p>
    <w:p w:rsidR="00B6779E" w:rsidRPr="009064DC" w:rsidRDefault="00B6779E" w:rsidP="00B6779E">
      <w:pPr>
        <w:jc w:val="both"/>
        <w:rPr>
          <w:rFonts w:asciiTheme="majorHAnsi" w:hAnsiTheme="majorHAnsi"/>
        </w:rPr>
      </w:pPr>
      <w:bookmarkStart w:id="193" w:name="_Toc192473303"/>
    </w:p>
    <w:p w:rsidR="00B6779E" w:rsidRPr="009064DC" w:rsidRDefault="00B6779E" w:rsidP="00B6779E">
      <w:pPr>
        <w:jc w:val="both"/>
        <w:rPr>
          <w:rFonts w:asciiTheme="majorHAnsi" w:hAnsiTheme="majorHAnsi"/>
          <w:b/>
          <w:sz w:val="24"/>
          <w:szCs w:val="24"/>
        </w:rPr>
      </w:pPr>
    </w:p>
    <w:p w:rsidR="00B6779E" w:rsidRPr="009064DC" w:rsidRDefault="00B6779E" w:rsidP="001644C2">
      <w:pPr>
        <w:ind w:left="1418"/>
        <w:jc w:val="both"/>
        <w:rPr>
          <w:rFonts w:asciiTheme="majorHAnsi" w:hAnsiTheme="majorHAnsi"/>
          <w:i/>
          <w:sz w:val="24"/>
          <w:szCs w:val="24"/>
        </w:rPr>
      </w:pPr>
      <w:r w:rsidRPr="009064DC">
        <w:rPr>
          <w:rFonts w:asciiTheme="majorHAnsi" w:hAnsiTheme="majorHAnsi"/>
          <w:b/>
          <w:sz w:val="24"/>
          <w:szCs w:val="24"/>
        </w:rPr>
        <w:t>TITULAIRE</w:t>
      </w:r>
      <w:r w:rsidRPr="009064DC">
        <w:rPr>
          <w:rFonts w:asciiTheme="majorHAnsi" w:hAnsiTheme="majorHAnsi"/>
          <w:b/>
          <w:sz w:val="24"/>
          <w:szCs w:val="24"/>
        </w:rPr>
        <w:tab/>
      </w:r>
      <w:r w:rsidRPr="009064DC">
        <w:rPr>
          <w:rFonts w:asciiTheme="majorHAnsi" w:hAnsiTheme="majorHAnsi"/>
          <w:sz w:val="24"/>
          <w:szCs w:val="24"/>
        </w:rPr>
        <w:t>: ______________________________</w:t>
      </w:r>
    </w:p>
    <w:p w:rsidR="00B6779E" w:rsidRPr="009064DC" w:rsidRDefault="00B6779E" w:rsidP="00B6779E">
      <w:pPr>
        <w:jc w:val="both"/>
        <w:rPr>
          <w:rFonts w:asciiTheme="majorHAnsi" w:hAnsiTheme="majorHAnsi"/>
        </w:rPr>
      </w:pPr>
    </w:p>
    <w:p w:rsidR="00B6779E" w:rsidRPr="009064DC" w:rsidRDefault="00B6779E" w:rsidP="00B6779E">
      <w:pPr>
        <w:ind w:left="1418"/>
        <w:jc w:val="both"/>
        <w:rPr>
          <w:rFonts w:asciiTheme="majorHAnsi" w:hAnsiTheme="majorHAnsi"/>
          <w:sz w:val="22"/>
          <w:szCs w:val="22"/>
        </w:rPr>
      </w:pPr>
      <w:r w:rsidRPr="009064DC">
        <w:rPr>
          <w:rFonts w:asciiTheme="majorHAnsi" w:hAnsiTheme="majorHAnsi"/>
          <w:sz w:val="22"/>
          <w:szCs w:val="22"/>
        </w:rPr>
        <w:t>B.P. _______ à _______ tél _______ Fax______</w:t>
      </w:r>
    </w:p>
    <w:p w:rsidR="00B6779E" w:rsidRPr="009064DC" w:rsidRDefault="00B6779E" w:rsidP="00B6779E">
      <w:pPr>
        <w:ind w:left="1418"/>
        <w:jc w:val="both"/>
        <w:rPr>
          <w:rFonts w:asciiTheme="majorHAnsi" w:hAnsiTheme="majorHAnsi"/>
          <w:sz w:val="22"/>
          <w:szCs w:val="22"/>
        </w:rPr>
      </w:pPr>
    </w:p>
    <w:p w:rsidR="00B6779E" w:rsidRPr="009064DC" w:rsidRDefault="00B6779E" w:rsidP="00B6779E">
      <w:pPr>
        <w:ind w:left="1418"/>
        <w:jc w:val="both"/>
        <w:rPr>
          <w:rFonts w:asciiTheme="majorHAnsi" w:hAnsiTheme="majorHAnsi"/>
          <w:sz w:val="22"/>
          <w:szCs w:val="22"/>
        </w:rPr>
      </w:pPr>
      <w:r w:rsidRPr="009064DC">
        <w:rPr>
          <w:rFonts w:asciiTheme="majorHAnsi" w:hAnsiTheme="majorHAnsi"/>
          <w:sz w:val="22"/>
          <w:szCs w:val="22"/>
        </w:rPr>
        <w:t>N° R.C : _______ à _______</w:t>
      </w:r>
    </w:p>
    <w:p w:rsidR="00B6779E" w:rsidRPr="009064DC" w:rsidRDefault="00B6779E" w:rsidP="00B6779E">
      <w:pPr>
        <w:ind w:left="1418"/>
        <w:jc w:val="both"/>
        <w:rPr>
          <w:rFonts w:asciiTheme="majorHAnsi" w:hAnsiTheme="majorHAnsi"/>
          <w:sz w:val="22"/>
          <w:szCs w:val="22"/>
        </w:rPr>
      </w:pPr>
    </w:p>
    <w:p w:rsidR="00B6779E" w:rsidRPr="009064DC" w:rsidRDefault="00B6779E" w:rsidP="00B6779E">
      <w:pPr>
        <w:ind w:left="1418"/>
        <w:jc w:val="both"/>
        <w:rPr>
          <w:rFonts w:asciiTheme="majorHAnsi" w:hAnsiTheme="majorHAnsi"/>
          <w:sz w:val="22"/>
          <w:szCs w:val="22"/>
        </w:rPr>
      </w:pPr>
      <w:r w:rsidRPr="009064DC">
        <w:rPr>
          <w:rFonts w:asciiTheme="majorHAnsi" w:hAnsiTheme="majorHAnsi"/>
          <w:sz w:val="22"/>
          <w:szCs w:val="22"/>
        </w:rPr>
        <w:t>N° Contribuable :</w:t>
      </w:r>
    </w:p>
    <w:p w:rsidR="00B6779E" w:rsidRPr="009064DC" w:rsidRDefault="00B6779E" w:rsidP="00B6779E">
      <w:pPr>
        <w:jc w:val="both"/>
        <w:rPr>
          <w:rFonts w:asciiTheme="majorHAnsi" w:hAnsiTheme="majorHAnsi"/>
          <w:b/>
          <w:sz w:val="22"/>
          <w:szCs w:val="22"/>
        </w:rPr>
      </w:pPr>
    </w:p>
    <w:p w:rsidR="00B6779E" w:rsidRPr="009064DC" w:rsidRDefault="00B6779E" w:rsidP="00B6779E">
      <w:pPr>
        <w:rPr>
          <w:rFonts w:asciiTheme="majorHAnsi" w:hAnsiTheme="majorHAnsi"/>
          <w:sz w:val="22"/>
          <w:szCs w:val="22"/>
        </w:rPr>
      </w:pPr>
      <w:r w:rsidRPr="009064DC">
        <w:rPr>
          <w:rFonts w:asciiTheme="majorHAnsi" w:hAnsiTheme="majorHAnsi"/>
          <w:b/>
          <w:sz w:val="24"/>
          <w:szCs w:val="24"/>
        </w:rPr>
        <w:t xml:space="preserve">OBJET: </w:t>
      </w:r>
      <w:r w:rsidRPr="009064DC">
        <w:rPr>
          <w:rFonts w:asciiTheme="majorHAnsi" w:hAnsiTheme="majorHAnsi"/>
          <w:sz w:val="22"/>
          <w:szCs w:val="22"/>
        </w:rPr>
        <w:t>Travaux de………………………………………</w:t>
      </w:r>
    </w:p>
    <w:p w:rsidR="00B6779E" w:rsidRPr="009064DC" w:rsidRDefault="00B6779E" w:rsidP="00B6779E">
      <w:pPr>
        <w:rPr>
          <w:rFonts w:asciiTheme="majorHAnsi" w:hAnsiTheme="majorHAnsi"/>
          <w:sz w:val="22"/>
          <w:szCs w:val="22"/>
        </w:rPr>
      </w:pPr>
    </w:p>
    <w:p w:rsidR="00B6779E" w:rsidRPr="009064DC" w:rsidRDefault="00B6779E" w:rsidP="00B6779E">
      <w:pPr>
        <w:jc w:val="both"/>
        <w:rPr>
          <w:rFonts w:asciiTheme="majorHAnsi" w:hAnsiTheme="majorHAnsi"/>
          <w:sz w:val="22"/>
          <w:szCs w:val="22"/>
        </w:rPr>
      </w:pPr>
      <w:r w:rsidRPr="009064DC">
        <w:rPr>
          <w:rFonts w:asciiTheme="majorHAnsi" w:hAnsiTheme="majorHAnsi"/>
          <w:b/>
          <w:sz w:val="24"/>
          <w:szCs w:val="24"/>
        </w:rPr>
        <w:t>DELAI D’EXECUTION   :</w:t>
      </w:r>
      <w:r w:rsidR="006D072C">
        <w:rPr>
          <w:rFonts w:asciiTheme="majorHAnsi" w:hAnsiTheme="majorHAnsi"/>
          <w:sz w:val="22"/>
          <w:szCs w:val="22"/>
        </w:rPr>
        <w:t xml:space="preserve"> Trois (06</w:t>
      </w:r>
      <w:r w:rsidRPr="009064DC">
        <w:rPr>
          <w:rFonts w:asciiTheme="majorHAnsi" w:hAnsiTheme="majorHAnsi"/>
          <w:sz w:val="22"/>
          <w:szCs w:val="22"/>
        </w:rPr>
        <w:t>) mois</w:t>
      </w:r>
    </w:p>
    <w:p w:rsidR="00B6779E" w:rsidRPr="009064DC" w:rsidRDefault="00B6779E" w:rsidP="00B6779E">
      <w:pPr>
        <w:jc w:val="both"/>
        <w:rPr>
          <w:rFonts w:asciiTheme="majorHAnsi" w:hAnsiTheme="majorHAnsi"/>
          <w:sz w:val="22"/>
          <w:szCs w:val="22"/>
        </w:rPr>
      </w:pPr>
    </w:p>
    <w:p w:rsidR="00B6779E" w:rsidRPr="009064DC" w:rsidRDefault="00B6779E" w:rsidP="00B6779E">
      <w:pPr>
        <w:jc w:val="both"/>
        <w:rPr>
          <w:rFonts w:asciiTheme="majorHAnsi" w:hAnsiTheme="majorHAnsi"/>
          <w:sz w:val="22"/>
          <w:szCs w:val="22"/>
        </w:rPr>
      </w:pPr>
      <w:r w:rsidRPr="009064DC">
        <w:rPr>
          <w:rFonts w:asciiTheme="majorHAnsi" w:hAnsiTheme="majorHAnsi"/>
          <w:b/>
          <w:sz w:val="24"/>
          <w:szCs w:val="24"/>
        </w:rPr>
        <w:t>MONTANT EN FCFA</w:t>
      </w:r>
      <w:r w:rsidRPr="009064DC">
        <w:rPr>
          <w:rFonts w:asciiTheme="majorHAnsi" w:hAnsiTheme="majorHAnsi"/>
          <w:sz w:val="22"/>
          <w:szCs w:val="22"/>
        </w:rPr>
        <w:t xml:space="preserve"> : </w:t>
      </w:r>
    </w:p>
    <w:p w:rsidR="00B6779E" w:rsidRPr="009064DC" w:rsidRDefault="00B6779E" w:rsidP="00B6779E">
      <w:pPr>
        <w:jc w:val="both"/>
        <w:rPr>
          <w:rFonts w:asciiTheme="majorHAnsi" w:hAnsiTheme="maj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600"/>
      </w:tblGrid>
      <w:tr w:rsidR="00B6779E" w:rsidRPr="009064DC" w:rsidTr="000D3DD1">
        <w:trPr>
          <w:jc w:val="center"/>
        </w:trPr>
        <w:tc>
          <w:tcPr>
            <w:tcW w:w="2497" w:type="dxa"/>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TTC</w:t>
            </w:r>
          </w:p>
        </w:tc>
        <w:tc>
          <w:tcPr>
            <w:tcW w:w="3600" w:type="dxa"/>
          </w:tcPr>
          <w:p w:rsidR="00B6779E" w:rsidRPr="009064DC" w:rsidRDefault="00B6779E" w:rsidP="000D3DD1">
            <w:pPr>
              <w:jc w:val="both"/>
              <w:rPr>
                <w:rFonts w:asciiTheme="majorHAnsi" w:hAnsiTheme="majorHAnsi"/>
                <w:sz w:val="22"/>
                <w:szCs w:val="22"/>
              </w:rPr>
            </w:pPr>
          </w:p>
        </w:tc>
      </w:tr>
      <w:tr w:rsidR="00B6779E" w:rsidRPr="009064DC" w:rsidTr="000D3DD1">
        <w:trPr>
          <w:jc w:val="center"/>
        </w:trPr>
        <w:tc>
          <w:tcPr>
            <w:tcW w:w="2497" w:type="dxa"/>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HTVA</w:t>
            </w:r>
          </w:p>
        </w:tc>
        <w:tc>
          <w:tcPr>
            <w:tcW w:w="3600" w:type="dxa"/>
          </w:tcPr>
          <w:p w:rsidR="00B6779E" w:rsidRPr="009064DC" w:rsidRDefault="00B6779E" w:rsidP="000D3DD1">
            <w:pPr>
              <w:jc w:val="both"/>
              <w:rPr>
                <w:rFonts w:asciiTheme="majorHAnsi" w:hAnsiTheme="majorHAnsi"/>
                <w:sz w:val="22"/>
                <w:szCs w:val="22"/>
              </w:rPr>
            </w:pPr>
          </w:p>
        </w:tc>
      </w:tr>
      <w:tr w:rsidR="00B6779E" w:rsidRPr="009064DC" w:rsidTr="000D3DD1">
        <w:trPr>
          <w:jc w:val="center"/>
        </w:trPr>
        <w:tc>
          <w:tcPr>
            <w:tcW w:w="2497" w:type="dxa"/>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T.V.A. (19,25 %)</w:t>
            </w:r>
          </w:p>
        </w:tc>
        <w:tc>
          <w:tcPr>
            <w:tcW w:w="3600" w:type="dxa"/>
          </w:tcPr>
          <w:p w:rsidR="00B6779E" w:rsidRPr="009064DC" w:rsidRDefault="00B6779E" w:rsidP="000D3DD1">
            <w:pPr>
              <w:jc w:val="both"/>
              <w:rPr>
                <w:rFonts w:asciiTheme="majorHAnsi" w:hAnsiTheme="majorHAnsi"/>
                <w:sz w:val="22"/>
                <w:szCs w:val="22"/>
              </w:rPr>
            </w:pPr>
          </w:p>
        </w:tc>
      </w:tr>
      <w:tr w:rsidR="00B6779E" w:rsidRPr="009064DC" w:rsidTr="000D3DD1">
        <w:trPr>
          <w:jc w:val="center"/>
        </w:trPr>
        <w:tc>
          <w:tcPr>
            <w:tcW w:w="2497" w:type="dxa"/>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AIR (2,2 %)</w:t>
            </w:r>
          </w:p>
        </w:tc>
        <w:tc>
          <w:tcPr>
            <w:tcW w:w="3600" w:type="dxa"/>
          </w:tcPr>
          <w:p w:rsidR="00B6779E" w:rsidRPr="009064DC" w:rsidRDefault="00B6779E" w:rsidP="000D3DD1">
            <w:pPr>
              <w:jc w:val="both"/>
              <w:rPr>
                <w:rFonts w:asciiTheme="majorHAnsi" w:hAnsiTheme="majorHAnsi"/>
                <w:sz w:val="22"/>
                <w:szCs w:val="22"/>
              </w:rPr>
            </w:pPr>
          </w:p>
        </w:tc>
      </w:tr>
      <w:tr w:rsidR="00B6779E" w:rsidRPr="009064DC" w:rsidTr="000D3DD1">
        <w:trPr>
          <w:jc w:val="center"/>
        </w:trPr>
        <w:tc>
          <w:tcPr>
            <w:tcW w:w="2497" w:type="dxa"/>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 xml:space="preserve">Net à mandater </w:t>
            </w:r>
          </w:p>
        </w:tc>
        <w:tc>
          <w:tcPr>
            <w:tcW w:w="3600" w:type="dxa"/>
          </w:tcPr>
          <w:p w:rsidR="00B6779E" w:rsidRPr="009064DC" w:rsidRDefault="00B6779E" w:rsidP="000D3DD1">
            <w:pPr>
              <w:jc w:val="both"/>
              <w:rPr>
                <w:rFonts w:asciiTheme="majorHAnsi" w:hAnsiTheme="majorHAnsi"/>
                <w:sz w:val="22"/>
                <w:szCs w:val="22"/>
              </w:rPr>
            </w:pPr>
          </w:p>
        </w:tc>
      </w:tr>
    </w:tbl>
    <w:p w:rsidR="00B6779E" w:rsidRPr="009064DC" w:rsidRDefault="00B6779E" w:rsidP="00B6779E">
      <w:pPr>
        <w:jc w:val="both"/>
        <w:rPr>
          <w:rFonts w:asciiTheme="majorHAnsi" w:hAnsiTheme="majorHAnsi"/>
          <w:b/>
        </w:rPr>
      </w:pPr>
    </w:p>
    <w:p w:rsidR="00B6779E" w:rsidRPr="009064DC" w:rsidRDefault="00B6779E" w:rsidP="00B6779E">
      <w:pPr>
        <w:jc w:val="both"/>
        <w:rPr>
          <w:rFonts w:asciiTheme="majorHAnsi" w:hAnsiTheme="majorHAnsi"/>
          <w:b/>
          <w:sz w:val="22"/>
          <w:szCs w:val="22"/>
        </w:rPr>
      </w:pPr>
    </w:p>
    <w:p w:rsidR="00B6779E" w:rsidRPr="009064DC" w:rsidRDefault="00B6779E" w:rsidP="00B6779E">
      <w:pPr>
        <w:jc w:val="both"/>
        <w:rPr>
          <w:rFonts w:asciiTheme="majorHAnsi" w:hAnsiTheme="majorHAnsi"/>
          <w:b/>
          <w:sz w:val="24"/>
          <w:szCs w:val="24"/>
        </w:rPr>
      </w:pPr>
      <w:r w:rsidRPr="009064DC">
        <w:rPr>
          <w:rFonts w:asciiTheme="majorHAnsi" w:hAnsiTheme="majorHAnsi"/>
          <w:b/>
          <w:sz w:val="24"/>
          <w:szCs w:val="24"/>
        </w:rPr>
        <w:t>FINANCEMENT</w:t>
      </w:r>
      <w:r w:rsidR="00230705" w:rsidRPr="009064DC">
        <w:rPr>
          <w:rFonts w:asciiTheme="majorHAnsi" w:hAnsiTheme="majorHAnsi"/>
          <w:b/>
          <w:sz w:val="24"/>
          <w:szCs w:val="24"/>
        </w:rPr>
        <w:t>……………..</w:t>
      </w:r>
      <w:r w:rsidRPr="009064DC">
        <w:rPr>
          <w:rFonts w:asciiTheme="majorHAnsi" w:hAnsiTheme="majorHAnsi"/>
          <w:sz w:val="24"/>
          <w:szCs w:val="24"/>
        </w:rPr>
        <w:t xml:space="preserve"> :</w:t>
      </w:r>
      <w:r w:rsidRPr="009064DC">
        <w:rPr>
          <w:rFonts w:asciiTheme="majorHAnsi" w:hAnsiTheme="majorHAnsi"/>
          <w:b/>
          <w:sz w:val="24"/>
          <w:szCs w:val="24"/>
        </w:rPr>
        <w:t xml:space="preserve"> Budget d’Invest</w:t>
      </w:r>
      <w:r w:rsidR="006D072C">
        <w:rPr>
          <w:rFonts w:asciiTheme="majorHAnsi" w:hAnsiTheme="majorHAnsi"/>
          <w:b/>
          <w:sz w:val="24"/>
          <w:szCs w:val="24"/>
        </w:rPr>
        <w:t>issements Publics, Exercice 2023</w:t>
      </w:r>
    </w:p>
    <w:p w:rsidR="00B6779E" w:rsidRPr="009064DC" w:rsidRDefault="00B6779E" w:rsidP="00B6779E">
      <w:pPr>
        <w:jc w:val="both"/>
        <w:rPr>
          <w:rFonts w:asciiTheme="majorHAnsi" w:hAnsiTheme="majorHAnsi"/>
          <w:b/>
          <w:sz w:val="24"/>
          <w:szCs w:val="24"/>
        </w:rPr>
      </w:pPr>
    </w:p>
    <w:p w:rsidR="00B6779E" w:rsidRPr="009064DC" w:rsidRDefault="00B6779E" w:rsidP="00B6779E">
      <w:pPr>
        <w:jc w:val="both"/>
        <w:rPr>
          <w:rFonts w:asciiTheme="majorHAnsi" w:hAnsiTheme="majorHAnsi"/>
          <w:b/>
          <w:sz w:val="24"/>
          <w:szCs w:val="24"/>
        </w:rPr>
      </w:pPr>
      <w:r w:rsidRPr="009064DC">
        <w:rPr>
          <w:rFonts w:asciiTheme="majorHAnsi" w:hAnsiTheme="majorHAnsi"/>
          <w:b/>
          <w:sz w:val="24"/>
          <w:szCs w:val="24"/>
        </w:rPr>
        <w:t xml:space="preserve">Imputation : </w:t>
      </w:r>
    </w:p>
    <w:p w:rsidR="00B6779E" w:rsidRPr="009064DC" w:rsidRDefault="00B6779E" w:rsidP="00B6779E">
      <w:pPr>
        <w:jc w:val="both"/>
        <w:rPr>
          <w:rFonts w:asciiTheme="majorHAnsi" w:hAnsiTheme="majorHAnsi"/>
        </w:rPr>
      </w:pPr>
    </w:p>
    <w:p w:rsidR="00B6779E" w:rsidRPr="009064DC" w:rsidRDefault="00B6779E" w:rsidP="00B6779E">
      <w:pPr>
        <w:ind w:left="1800" w:hanging="1800"/>
        <w:jc w:val="both"/>
        <w:rPr>
          <w:rFonts w:asciiTheme="majorHAnsi" w:hAnsiTheme="majorHAnsi"/>
        </w:rPr>
      </w:pPr>
      <w:r w:rsidRPr="009064DC">
        <w:rPr>
          <w:rFonts w:asciiTheme="majorHAnsi" w:hAnsiTheme="majorHAnsi"/>
        </w:rPr>
        <w:tab/>
      </w:r>
      <w:r w:rsidRPr="009064DC">
        <w:rPr>
          <w:rFonts w:asciiTheme="majorHAnsi" w:hAnsiTheme="majorHAnsi"/>
        </w:rPr>
        <w:tab/>
      </w:r>
    </w:p>
    <w:p w:rsidR="00B6779E" w:rsidRPr="009064DC" w:rsidRDefault="00B6779E" w:rsidP="00B6779E">
      <w:pPr>
        <w:ind w:left="4956"/>
        <w:jc w:val="both"/>
        <w:rPr>
          <w:rFonts w:asciiTheme="majorHAnsi" w:hAnsiTheme="majorHAnsi"/>
          <w:sz w:val="24"/>
          <w:szCs w:val="24"/>
        </w:rPr>
      </w:pPr>
      <w:r w:rsidRPr="009064DC">
        <w:rPr>
          <w:rFonts w:asciiTheme="majorHAnsi" w:hAnsiTheme="majorHAnsi"/>
          <w:sz w:val="24"/>
          <w:szCs w:val="24"/>
        </w:rPr>
        <w:t>SOUSCRITE, le ____________________</w:t>
      </w:r>
    </w:p>
    <w:p w:rsidR="00B6779E" w:rsidRPr="009064DC" w:rsidRDefault="00B6779E" w:rsidP="00B6779E">
      <w:pPr>
        <w:ind w:left="4956"/>
        <w:jc w:val="both"/>
        <w:rPr>
          <w:rFonts w:asciiTheme="majorHAnsi" w:hAnsiTheme="majorHAnsi"/>
          <w:sz w:val="24"/>
          <w:szCs w:val="24"/>
        </w:rPr>
      </w:pPr>
    </w:p>
    <w:p w:rsidR="00B6779E" w:rsidRPr="009064DC" w:rsidRDefault="00B6779E" w:rsidP="00B6779E">
      <w:pPr>
        <w:ind w:left="4956"/>
        <w:jc w:val="both"/>
        <w:rPr>
          <w:rFonts w:asciiTheme="majorHAnsi" w:hAnsiTheme="majorHAnsi"/>
          <w:sz w:val="24"/>
          <w:szCs w:val="24"/>
        </w:rPr>
      </w:pPr>
      <w:r w:rsidRPr="009064DC">
        <w:rPr>
          <w:rFonts w:asciiTheme="majorHAnsi" w:hAnsiTheme="majorHAnsi"/>
          <w:sz w:val="24"/>
          <w:szCs w:val="24"/>
        </w:rPr>
        <w:t>SIGNEE, le_________________________</w:t>
      </w:r>
    </w:p>
    <w:p w:rsidR="00B6779E" w:rsidRPr="009064DC" w:rsidRDefault="00B6779E" w:rsidP="00B6779E">
      <w:pPr>
        <w:ind w:left="4956"/>
        <w:jc w:val="both"/>
        <w:rPr>
          <w:rFonts w:asciiTheme="majorHAnsi" w:hAnsiTheme="majorHAnsi"/>
          <w:sz w:val="24"/>
          <w:szCs w:val="24"/>
        </w:rPr>
      </w:pPr>
    </w:p>
    <w:p w:rsidR="00B6779E" w:rsidRPr="009064DC" w:rsidRDefault="00B6779E" w:rsidP="00B6779E">
      <w:pPr>
        <w:ind w:left="4956"/>
        <w:jc w:val="both"/>
        <w:rPr>
          <w:rFonts w:asciiTheme="majorHAnsi" w:hAnsiTheme="majorHAnsi"/>
          <w:sz w:val="24"/>
          <w:szCs w:val="24"/>
        </w:rPr>
      </w:pPr>
      <w:r w:rsidRPr="009064DC">
        <w:rPr>
          <w:rFonts w:asciiTheme="majorHAnsi" w:hAnsiTheme="majorHAnsi"/>
          <w:sz w:val="24"/>
          <w:szCs w:val="24"/>
        </w:rPr>
        <w:t>NOTIFIEE, le_______________________</w:t>
      </w:r>
    </w:p>
    <w:p w:rsidR="00B6779E" w:rsidRPr="009064DC" w:rsidRDefault="00B6779E" w:rsidP="00B6779E">
      <w:pPr>
        <w:ind w:left="4956"/>
        <w:jc w:val="both"/>
        <w:rPr>
          <w:rFonts w:asciiTheme="majorHAnsi" w:hAnsiTheme="majorHAnsi"/>
          <w:sz w:val="24"/>
          <w:szCs w:val="24"/>
        </w:rPr>
      </w:pPr>
    </w:p>
    <w:p w:rsidR="00B6779E" w:rsidRPr="009064DC" w:rsidRDefault="00B6779E" w:rsidP="00B6779E">
      <w:pPr>
        <w:ind w:left="4956"/>
        <w:jc w:val="both"/>
        <w:rPr>
          <w:rFonts w:asciiTheme="majorHAnsi" w:hAnsiTheme="majorHAnsi"/>
        </w:rPr>
      </w:pPr>
      <w:r w:rsidRPr="009064DC">
        <w:rPr>
          <w:rFonts w:asciiTheme="majorHAnsi" w:hAnsiTheme="majorHAnsi"/>
          <w:sz w:val="24"/>
          <w:szCs w:val="24"/>
        </w:rPr>
        <w:t>ENREGISTREE, le___________________</w:t>
      </w:r>
      <w:r w:rsidRPr="009064DC">
        <w:rPr>
          <w:rFonts w:asciiTheme="majorHAnsi" w:hAnsiTheme="majorHAnsi"/>
        </w:rPr>
        <w:tab/>
      </w:r>
    </w:p>
    <w:p w:rsidR="00B6779E" w:rsidRPr="009064DC" w:rsidRDefault="00B6779E" w:rsidP="00B6779E">
      <w:pPr>
        <w:rPr>
          <w:rFonts w:asciiTheme="majorHAnsi" w:hAnsiTheme="majorHAnsi"/>
        </w:rPr>
      </w:pPr>
      <w:r w:rsidRPr="009064DC">
        <w:rPr>
          <w:rFonts w:asciiTheme="majorHAnsi" w:hAnsiTheme="majorHAnsi"/>
        </w:rPr>
        <w:br w:type="page"/>
      </w:r>
    </w:p>
    <w:p w:rsidR="00B6779E" w:rsidRPr="009064DC" w:rsidRDefault="00B6779E" w:rsidP="00B6779E">
      <w:pPr>
        <w:rPr>
          <w:rFonts w:asciiTheme="majorHAnsi" w:hAnsiTheme="majorHAnsi"/>
        </w:rPr>
      </w:pPr>
    </w:p>
    <w:p w:rsidR="00B6779E" w:rsidRPr="009064DC" w:rsidRDefault="00B6779E" w:rsidP="00B6779E">
      <w:pPr>
        <w:rPr>
          <w:rFonts w:asciiTheme="majorHAnsi" w:hAnsiTheme="majorHAnsi"/>
          <w:sz w:val="28"/>
          <w:szCs w:val="28"/>
        </w:rPr>
      </w:pPr>
      <w:r w:rsidRPr="009064DC">
        <w:rPr>
          <w:rFonts w:asciiTheme="majorHAnsi" w:hAnsiTheme="majorHAnsi"/>
          <w:sz w:val="28"/>
          <w:szCs w:val="28"/>
        </w:rPr>
        <w:t>ENTRE</w:t>
      </w:r>
      <w:bookmarkEnd w:id="193"/>
    </w:p>
    <w:p w:rsidR="00B6779E" w:rsidRPr="009064DC" w:rsidRDefault="00B6779E" w:rsidP="00B6779E">
      <w:pPr>
        <w:rPr>
          <w:rFonts w:asciiTheme="majorHAnsi" w:hAnsiTheme="majorHAnsi"/>
        </w:rPr>
      </w:pPr>
    </w:p>
    <w:p w:rsidR="00B6779E" w:rsidRPr="009064DC" w:rsidRDefault="00B6779E" w:rsidP="00B6779E">
      <w:pPr>
        <w:rPr>
          <w:rFonts w:asciiTheme="majorHAnsi" w:hAnsiTheme="majorHAnsi"/>
        </w:rPr>
      </w:pPr>
    </w:p>
    <w:p w:rsidR="00B6779E" w:rsidRPr="009064DC" w:rsidRDefault="00B6779E" w:rsidP="00B6779E">
      <w:pPr>
        <w:rPr>
          <w:rFonts w:asciiTheme="majorHAnsi" w:hAnsiTheme="majorHAnsi"/>
        </w:rPr>
      </w:pPr>
    </w:p>
    <w:p w:rsidR="00B6779E" w:rsidRPr="009064DC" w:rsidRDefault="00B6779E" w:rsidP="00B6779E">
      <w:pPr>
        <w:rPr>
          <w:rFonts w:asciiTheme="majorHAnsi" w:hAnsiTheme="majorHAnsi"/>
        </w:rPr>
      </w:pPr>
    </w:p>
    <w:p w:rsidR="00B6779E" w:rsidRPr="009064DC" w:rsidRDefault="00B6779E" w:rsidP="00B6779E">
      <w:pPr>
        <w:rPr>
          <w:rFonts w:asciiTheme="majorHAnsi" w:hAnsiTheme="majorHAnsi"/>
        </w:rPr>
      </w:pPr>
    </w:p>
    <w:p w:rsidR="00B6779E" w:rsidRPr="009064DC" w:rsidRDefault="00B6779E" w:rsidP="00B6779E">
      <w:pPr>
        <w:pStyle w:val="Retraitcorpsdetexte"/>
        <w:jc w:val="both"/>
        <w:rPr>
          <w:rFonts w:asciiTheme="majorHAnsi" w:hAnsiTheme="majorHAnsi"/>
          <w:b/>
          <w:bCs/>
        </w:rPr>
      </w:pPr>
      <w:r w:rsidRPr="009064DC">
        <w:rPr>
          <w:rFonts w:asciiTheme="majorHAnsi" w:hAnsiTheme="majorHAnsi"/>
          <w:b/>
          <w:bCs/>
          <w:szCs w:val="24"/>
        </w:rPr>
        <w:t>LA REPUBLIQUE DU CAMEROUN</w:t>
      </w:r>
      <w:r w:rsidRPr="009064DC">
        <w:rPr>
          <w:rFonts w:asciiTheme="majorHAnsi" w:hAnsiTheme="majorHAnsi"/>
          <w:sz w:val="28"/>
        </w:rPr>
        <w:t>, représentée par</w:t>
      </w:r>
      <w:r w:rsidR="00B325A1">
        <w:rPr>
          <w:rFonts w:asciiTheme="majorHAnsi" w:hAnsiTheme="majorHAnsi"/>
          <w:b/>
          <w:bCs/>
        </w:rPr>
        <w:t xml:space="preserve"> MONSIEUR</w:t>
      </w:r>
      <w:r w:rsidRPr="009064DC">
        <w:rPr>
          <w:rFonts w:asciiTheme="majorHAnsi" w:hAnsiTheme="majorHAnsi"/>
          <w:b/>
          <w:bCs/>
        </w:rPr>
        <w:t xml:space="preserve"> L</w:t>
      </w:r>
      <w:r w:rsidR="00B325A1">
        <w:rPr>
          <w:rFonts w:asciiTheme="majorHAnsi" w:hAnsiTheme="majorHAnsi"/>
          <w:b/>
          <w:bCs/>
        </w:rPr>
        <w:t>E MAIRE DE LA COMMUNE DE BELABO</w:t>
      </w:r>
      <w:r w:rsidRPr="009064DC">
        <w:rPr>
          <w:rFonts w:asciiTheme="majorHAnsi" w:hAnsiTheme="majorHAnsi"/>
          <w:b/>
          <w:bCs/>
        </w:rPr>
        <w:t>,</w:t>
      </w:r>
    </w:p>
    <w:p w:rsidR="00B6779E" w:rsidRPr="009064DC" w:rsidRDefault="00B6779E" w:rsidP="00B6779E">
      <w:pPr>
        <w:pStyle w:val="Retraitcorpsdetexte"/>
        <w:jc w:val="right"/>
        <w:rPr>
          <w:rFonts w:asciiTheme="majorHAnsi" w:hAnsiTheme="majorHAnsi"/>
        </w:rPr>
      </w:pPr>
    </w:p>
    <w:p w:rsidR="00B6779E" w:rsidRPr="009064DC" w:rsidRDefault="00B6779E" w:rsidP="00B6779E">
      <w:pPr>
        <w:pStyle w:val="Retraitcorpsdetexte"/>
        <w:jc w:val="right"/>
        <w:rPr>
          <w:rFonts w:asciiTheme="majorHAnsi" w:hAnsiTheme="majorHAnsi"/>
        </w:rPr>
      </w:pPr>
      <w:r w:rsidRPr="009064DC">
        <w:rPr>
          <w:rFonts w:asciiTheme="majorHAnsi" w:hAnsiTheme="majorHAnsi"/>
        </w:rPr>
        <w:t>Ci-après dénommée:</w:t>
      </w: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pStyle w:val="Retraitcorpsdetexte"/>
        <w:jc w:val="center"/>
        <w:rPr>
          <w:rFonts w:asciiTheme="majorHAnsi" w:hAnsiTheme="majorHAnsi"/>
          <w:b/>
          <w:bCs/>
          <w:sz w:val="28"/>
          <w:szCs w:val="28"/>
        </w:rPr>
      </w:pPr>
      <w:r w:rsidRPr="009064DC">
        <w:rPr>
          <w:rFonts w:asciiTheme="majorHAnsi" w:hAnsiTheme="majorHAnsi"/>
          <w:b/>
          <w:bCs/>
          <w:sz w:val="28"/>
          <w:szCs w:val="28"/>
        </w:rPr>
        <w:t>«  L’AUTORITE CONTRACTANTE»</w:t>
      </w: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pStyle w:val="Titre8"/>
        <w:rPr>
          <w:rFonts w:asciiTheme="majorHAnsi" w:hAnsiTheme="majorHAnsi"/>
          <w:b/>
          <w:bCs/>
        </w:rPr>
      </w:pPr>
      <w:r w:rsidRPr="009064DC">
        <w:rPr>
          <w:rFonts w:asciiTheme="majorHAnsi" w:hAnsiTheme="majorHAnsi"/>
          <w:b/>
          <w:bCs/>
        </w:rPr>
        <w:t>D’une part</w:t>
      </w: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pStyle w:val="Titre2"/>
        <w:rPr>
          <w:rFonts w:asciiTheme="majorHAnsi" w:hAnsiTheme="majorHAnsi"/>
        </w:rPr>
      </w:pPr>
      <w:bookmarkStart w:id="194" w:name="_Toc192473304"/>
      <w:r w:rsidRPr="009064DC">
        <w:rPr>
          <w:rFonts w:asciiTheme="majorHAnsi" w:hAnsiTheme="majorHAnsi"/>
          <w:caps/>
        </w:rPr>
        <w:t>E</w:t>
      </w:r>
      <w:bookmarkEnd w:id="194"/>
      <w:r w:rsidRPr="009064DC">
        <w:rPr>
          <w:rFonts w:asciiTheme="majorHAnsi" w:hAnsiTheme="majorHAnsi"/>
          <w:caps/>
        </w:rPr>
        <w:t>t</w:t>
      </w: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pStyle w:val="Titre4"/>
        <w:spacing w:before="120"/>
        <w:ind w:left="709"/>
        <w:rPr>
          <w:rFonts w:asciiTheme="majorHAnsi" w:hAnsiTheme="majorHAnsi"/>
          <w:iCs/>
          <w:u w:val="none"/>
        </w:rPr>
      </w:pPr>
      <w:r w:rsidRPr="009064DC">
        <w:rPr>
          <w:rFonts w:asciiTheme="majorHAnsi" w:hAnsiTheme="majorHAnsi"/>
          <w:b/>
          <w:bCs/>
          <w:iCs/>
          <w:u w:val="none"/>
        </w:rPr>
        <w:t xml:space="preserve">L’Entreprise </w:t>
      </w:r>
      <w:r w:rsidRPr="009064DC">
        <w:rPr>
          <w:rFonts w:asciiTheme="majorHAnsi" w:hAnsiTheme="majorHAnsi"/>
          <w:iCs/>
          <w:u w:val="none"/>
        </w:rPr>
        <w:t>…………………………………………………</w:t>
      </w:r>
    </w:p>
    <w:p w:rsidR="00B6779E" w:rsidRPr="009064DC" w:rsidRDefault="00B6779E" w:rsidP="00B6779E">
      <w:pPr>
        <w:pStyle w:val="Titre4"/>
        <w:spacing w:before="120"/>
        <w:ind w:left="709"/>
        <w:rPr>
          <w:rFonts w:asciiTheme="majorHAnsi" w:hAnsiTheme="majorHAnsi"/>
          <w:iCs/>
          <w:u w:val="none"/>
          <w:lang w:val="pt-PT"/>
        </w:rPr>
      </w:pPr>
      <w:r w:rsidRPr="009064DC">
        <w:rPr>
          <w:rFonts w:asciiTheme="majorHAnsi" w:hAnsiTheme="majorHAnsi"/>
          <w:iCs/>
          <w:u w:val="none"/>
          <w:lang w:val="pt-PT"/>
        </w:rPr>
        <w:t>B.P :____________ Tel : ___________________Fax :_____________</w:t>
      </w:r>
    </w:p>
    <w:p w:rsidR="00B6779E" w:rsidRPr="009064DC" w:rsidRDefault="00B6779E" w:rsidP="00B6779E">
      <w:pPr>
        <w:pStyle w:val="Titre4"/>
        <w:spacing w:before="120"/>
        <w:ind w:left="709"/>
        <w:rPr>
          <w:rFonts w:asciiTheme="majorHAnsi" w:hAnsiTheme="majorHAnsi"/>
          <w:iCs/>
          <w:u w:val="none"/>
          <w:lang w:val="pt-PT"/>
        </w:rPr>
      </w:pPr>
      <w:r w:rsidRPr="009064DC">
        <w:rPr>
          <w:rFonts w:asciiTheme="majorHAnsi" w:hAnsiTheme="majorHAnsi"/>
          <w:iCs/>
          <w:u w:val="none"/>
          <w:lang w:val="pt-PT"/>
        </w:rPr>
        <w:t>N° CONTRIBUABLE:  ………………………….,</w:t>
      </w:r>
    </w:p>
    <w:p w:rsidR="00B6779E" w:rsidRPr="009064DC" w:rsidRDefault="00B6779E" w:rsidP="00B6779E">
      <w:pPr>
        <w:pStyle w:val="Titre4"/>
        <w:spacing w:before="120"/>
        <w:ind w:left="709"/>
        <w:rPr>
          <w:rFonts w:asciiTheme="majorHAnsi" w:hAnsiTheme="majorHAnsi"/>
          <w:iCs/>
          <w:u w:val="none"/>
          <w:lang w:val="pt-PT"/>
        </w:rPr>
      </w:pPr>
      <w:r w:rsidRPr="009064DC">
        <w:rPr>
          <w:rFonts w:asciiTheme="majorHAnsi" w:hAnsiTheme="majorHAnsi"/>
          <w:iCs/>
          <w:u w:val="none"/>
          <w:lang w:val="pt-PT"/>
        </w:rPr>
        <w:t>N° RC:  ……………………………………………………..,</w:t>
      </w:r>
    </w:p>
    <w:p w:rsidR="00B6779E" w:rsidRPr="009064DC" w:rsidRDefault="00B6779E" w:rsidP="00B6779E">
      <w:pPr>
        <w:pStyle w:val="Titre4"/>
        <w:spacing w:before="120"/>
        <w:ind w:left="709"/>
        <w:rPr>
          <w:rFonts w:asciiTheme="majorHAnsi" w:hAnsiTheme="majorHAnsi"/>
          <w:iCs/>
          <w:u w:val="none"/>
        </w:rPr>
      </w:pPr>
      <w:r w:rsidRPr="009064DC">
        <w:rPr>
          <w:rFonts w:asciiTheme="majorHAnsi" w:hAnsiTheme="majorHAnsi"/>
          <w:iCs/>
          <w:u w:val="none"/>
        </w:rPr>
        <w:t>représentée par Madame ou Monsieur ……………………………………………., son Directeur Général,</w:t>
      </w:r>
    </w:p>
    <w:p w:rsidR="00B6779E" w:rsidRPr="009064DC" w:rsidRDefault="00B6779E" w:rsidP="00B6779E">
      <w:pPr>
        <w:rPr>
          <w:rFonts w:asciiTheme="majorHAnsi" w:hAnsiTheme="majorHAnsi"/>
        </w:rPr>
      </w:pPr>
    </w:p>
    <w:p w:rsidR="00B6779E" w:rsidRPr="009064DC" w:rsidRDefault="00B6779E" w:rsidP="00B6779E">
      <w:pPr>
        <w:rPr>
          <w:rFonts w:asciiTheme="majorHAnsi" w:hAnsiTheme="majorHAnsi"/>
        </w:rPr>
      </w:pPr>
    </w:p>
    <w:p w:rsidR="00B6779E" w:rsidRPr="009064DC" w:rsidRDefault="00B6779E" w:rsidP="00B6779E">
      <w:pPr>
        <w:pStyle w:val="Retraitcorpsdetexte"/>
        <w:jc w:val="right"/>
        <w:rPr>
          <w:rFonts w:asciiTheme="majorHAnsi" w:hAnsiTheme="majorHAnsi"/>
        </w:rPr>
      </w:pPr>
      <w:r w:rsidRPr="009064DC">
        <w:rPr>
          <w:rFonts w:asciiTheme="majorHAnsi" w:hAnsiTheme="majorHAnsi"/>
        </w:rPr>
        <w:t>Ci-après dénommée :</w:t>
      </w: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jc w:val="center"/>
        <w:rPr>
          <w:rFonts w:asciiTheme="majorHAnsi" w:hAnsiTheme="majorHAnsi"/>
          <w:b/>
          <w:bCs/>
          <w:sz w:val="24"/>
          <w:szCs w:val="24"/>
        </w:rPr>
      </w:pPr>
      <w:r w:rsidRPr="009064DC">
        <w:rPr>
          <w:rFonts w:asciiTheme="majorHAnsi" w:hAnsiTheme="majorHAnsi"/>
          <w:b/>
          <w:bCs/>
          <w:sz w:val="24"/>
          <w:szCs w:val="24"/>
        </w:rPr>
        <w:t xml:space="preserve">«  </w:t>
      </w:r>
      <w:r w:rsidRPr="009064DC">
        <w:rPr>
          <w:rFonts w:asciiTheme="majorHAnsi" w:hAnsiTheme="majorHAnsi"/>
          <w:b/>
          <w:bCs/>
          <w:sz w:val="28"/>
          <w:szCs w:val="28"/>
        </w:rPr>
        <w:t>L’ENTREPRENEUR »</w:t>
      </w: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rPr>
          <w:rFonts w:asciiTheme="majorHAnsi" w:hAnsiTheme="majorHAnsi"/>
          <w:b/>
          <w:bCs/>
        </w:rPr>
      </w:pPr>
    </w:p>
    <w:p w:rsidR="00B6779E" w:rsidRPr="009064DC" w:rsidRDefault="00B6779E" w:rsidP="00B6779E">
      <w:pPr>
        <w:pStyle w:val="Titre9"/>
        <w:numPr>
          <w:ilvl w:val="0"/>
          <w:numId w:val="0"/>
        </w:numPr>
        <w:ind w:left="720"/>
        <w:jc w:val="right"/>
        <w:rPr>
          <w:rFonts w:asciiTheme="majorHAnsi" w:hAnsiTheme="majorHAnsi"/>
          <w:b w:val="0"/>
          <w:i w:val="0"/>
        </w:rPr>
      </w:pPr>
      <w:r w:rsidRPr="009064DC">
        <w:rPr>
          <w:rFonts w:asciiTheme="majorHAnsi" w:hAnsiTheme="majorHAnsi"/>
          <w:b w:val="0"/>
          <w:i w:val="0"/>
        </w:rPr>
        <w:t>D’autre part</w:t>
      </w:r>
    </w:p>
    <w:p w:rsidR="00B6779E" w:rsidRPr="009064DC" w:rsidRDefault="00B6779E" w:rsidP="00B6779E">
      <w:pPr>
        <w:jc w:val="right"/>
        <w:rPr>
          <w:rFonts w:asciiTheme="majorHAnsi" w:hAnsiTheme="majorHAnsi"/>
          <w:b/>
          <w:bCs/>
          <w:caps/>
        </w:rPr>
      </w:pPr>
    </w:p>
    <w:p w:rsidR="00B6779E" w:rsidRPr="009064DC" w:rsidRDefault="00B6779E" w:rsidP="00B6779E">
      <w:pPr>
        <w:ind w:firstLine="851"/>
        <w:rPr>
          <w:rFonts w:asciiTheme="majorHAnsi" w:hAnsiTheme="majorHAnsi"/>
          <w:b/>
          <w:bCs/>
        </w:rPr>
      </w:pPr>
    </w:p>
    <w:p w:rsidR="00B6779E" w:rsidRPr="009064DC" w:rsidRDefault="00B6779E" w:rsidP="00B6779E">
      <w:pPr>
        <w:ind w:firstLine="851"/>
        <w:rPr>
          <w:rFonts w:asciiTheme="majorHAnsi" w:hAnsiTheme="majorHAnsi"/>
          <w:b/>
          <w:bCs/>
        </w:rPr>
      </w:pPr>
    </w:p>
    <w:p w:rsidR="00B6779E" w:rsidRPr="009064DC" w:rsidRDefault="00B6779E" w:rsidP="00B6779E">
      <w:pPr>
        <w:ind w:firstLine="851"/>
        <w:rPr>
          <w:rFonts w:asciiTheme="majorHAnsi" w:hAnsiTheme="majorHAnsi"/>
          <w:b/>
          <w:bCs/>
          <w:sz w:val="24"/>
          <w:szCs w:val="24"/>
        </w:rPr>
      </w:pPr>
      <w:r w:rsidRPr="009064DC">
        <w:rPr>
          <w:rFonts w:asciiTheme="majorHAnsi" w:hAnsiTheme="majorHAnsi"/>
          <w:b/>
          <w:bCs/>
          <w:sz w:val="24"/>
          <w:szCs w:val="24"/>
          <w:u w:val="single"/>
        </w:rPr>
        <w:t>Il a été convenu et arrêté ce qui suit</w:t>
      </w:r>
      <w:r w:rsidRPr="009064DC">
        <w:rPr>
          <w:rFonts w:asciiTheme="majorHAnsi" w:hAnsiTheme="majorHAnsi"/>
          <w:b/>
          <w:bCs/>
          <w:sz w:val="24"/>
          <w:szCs w:val="24"/>
        </w:rPr>
        <w:t> :</w:t>
      </w:r>
    </w:p>
    <w:p w:rsidR="00B6779E" w:rsidRPr="009064DC" w:rsidRDefault="00B6779E" w:rsidP="00B6779E">
      <w:pPr>
        <w:pStyle w:val="Corpsdetexte"/>
        <w:ind w:hanging="851"/>
        <w:jc w:val="center"/>
        <w:rPr>
          <w:rFonts w:asciiTheme="majorHAnsi" w:hAnsiTheme="majorHAnsi"/>
        </w:rPr>
      </w:pPr>
    </w:p>
    <w:p w:rsidR="00B6779E" w:rsidRPr="009064DC" w:rsidRDefault="00B6779E" w:rsidP="00B6779E">
      <w:pPr>
        <w:pStyle w:val="Corpsdetexte"/>
        <w:ind w:hanging="851"/>
        <w:jc w:val="center"/>
        <w:rPr>
          <w:rFonts w:asciiTheme="majorHAnsi" w:hAnsiTheme="majorHAnsi"/>
        </w:rPr>
      </w:pPr>
    </w:p>
    <w:p w:rsidR="00B6779E" w:rsidRPr="009064DC" w:rsidRDefault="00B6779E" w:rsidP="00B6779E">
      <w:pPr>
        <w:pStyle w:val="Corpsdetexte"/>
        <w:ind w:hanging="851"/>
        <w:jc w:val="center"/>
        <w:rPr>
          <w:rFonts w:asciiTheme="majorHAnsi" w:hAnsiTheme="majorHAnsi"/>
        </w:rPr>
      </w:pPr>
    </w:p>
    <w:p w:rsidR="00B6779E" w:rsidRPr="009064DC" w:rsidRDefault="00B6779E" w:rsidP="00B6779E">
      <w:pPr>
        <w:pStyle w:val="Corpsdetexte"/>
        <w:ind w:hanging="851"/>
        <w:jc w:val="center"/>
        <w:rPr>
          <w:rFonts w:asciiTheme="majorHAnsi" w:hAnsiTheme="majorHAnsi"/>
        </w:rPr>
      </w:pPr>
    </w:p>
    <w:p w:rsidR="00B6779E" w:rsidRPr="009064DC" w:rsidRDefault="00B6779E" w:rsidP="00B6779E">
      <w:pPr>
        <w:pStyle w:val="Corpsdetexte"/>
        <w:ind w:hanging="851"/>
        <w:jc w:val="center"/>
        <w:rPr>
          <w:rFonts w:asciiTheme="majorHAnsi" w:hAnsiTheme="majorHAnsi"/>
        </w:rPr>
      </w:pPr>
    </w:p>
    <w:p w:rsidR="00B6779E" w:rsidRPr="009064DC" w:rsidRDefault="00B6779E" w:rsidP="00B6779E">
      <w:pPr>
        <w:pStyle w:val="Corpsdetexte"/>
        <w:ind w:hanging="851"/>
        <w:jc w:val="center"/>
        <w:rPr>
          <w:rFonts w:asciiTheme="majorHAnsi" w:hAnsiTheme="majorHAnsi"/>
        </w:rPr>
      </w:pPr>
    </w:p>
    <w:p w:rsidR="00B6779E" w:rsidRPr="009064DC" w:rsidRDefault="00B6779E" w:rsidP="00B6779E">
      <w:pPr>
        <w:pStyle w:val="Corpsdetexte"/>
        <w:ind w:hanging="851"/>
        <w:jc w:val="center"/>
        <w:rPr>
          <w:rFonts w:asciiTheme="majorHAnsi" w:hAnsiTheme="majorHAnsi"/>
        </w:rPr>
      </w:pPr>
    </w:p>
    <w:p w:rsidR="00B6779E" w:rsidRPr="009064DC" w:rsidRDefault="00B6779E" w:rsidP="00B6779E">
      <w:pPr>
        <w:pStyle w:val="Corpsdetexte"/>
        <w:ind w:hanging="851"/>
        <w:jc w:val="center"/>
        <w:rPr>
          <w:rFonts w:asciiTheme="majorHAnsi" w:hAnsiTheme="majorHAnsi"/>
          <w:sz w:val="52"/>
          <w:szCs w:val="52"/>
        </w:rPr>
      </w:pPr>
    </w:p>
    <w:p w:rsidR="00B6779E" w:rsidRPr="009064DC" w:rsidRDefault="00B6779E" w:rsidP="00B6779E">
      <w:pPr>
        <w:pStyle w:val="Corpsdetexte"/>
        <w:ind w:hanging="851"/>
        <w:jc w:val="center"/>
        <w:rPr>
          <w:rFonts w:asciiTheme="majorHAnsi" w:hAnsiTheme="majorHAnsi"/>
          <w:sz w:val="52"/>
          <w:szCs w:val="52"/>
        </w:rPr>
      </w:pPr>
    </w:p>
    <w:p w:rsidR="00B6779E" w:rsidRPr="009064DC" w:rsidRDefault="00B6779E" w:rsidP="00B6779E">
      <w:pPr>
        <w:pStyle w:val="Corpsdetexte"/>
        <w:ind w:hanging="851"/>
        <w:jc w:val="center"/>
        <w:rPr>
          <w:rFonts w:asciiTheme="majorHAnsi" w:hAnsiTheme="majorHAnsi"/>
          <w:sz w:val="52"/>
          <w:szCs w:val="52"/>
        </w:rPr>
      </w:pPr>
    </w:p>
    <w:p w:rsidR="00B6779E" w:rsidRPr="009064DC" w:rsidRDefault="00B6779E" w:rsidP="00B6779E">
      <w:pPr>
        <w:pStyle w:val="Corpsdetexte"/>
        <w:ind w:hanging="851"/>
        <w:jc w:val="center"/>
        <w:rPr>
          <w:rFonts w:asciiTheme="majorHAnsi" w:hAnsiTheme="majorHAnsi"/>
          <w:b/>
          <w:sz w:val="32"/>
          <w:szCs w:val="32"/>
        </w:rPr>
      </w:pPr>
      <w:r w:rsidRPr="009064DC">
        <w:rPr>
          <w:rFonts w:asciiTheme="majorHAnsi" w:hAnsiTheme="majorHAnsi"/>
          <w:b/>
          <w:sz w:val="32"/>
          <w:szCs w:val="32"/>
        </w:rPr>
        <w:t>SOMMAIRE</w:t>
      </w:r>
    </w:p>
    <w:p w:rsidR="00B6779E" w:rsidRPr="009064DC" w:rsidRDefault="00B6779E" w:rsidP="00B6779E">
      <w:pPr>
        <w:pStyle w:val="Corpsdetexte"/>
        <w:jc w:val="center"/>
        <w:rPr>
          <w:rFonts w:asciiTheme="majorHAnsi" w:hAnsiTheme="majorHAnsi"/>
        </w:rPr>
      </w:pPr>
    </w:p>
    <w:p w:rsidR="00B6779E" w:rsidRPr="009064DC" w:rsidRDefault="00B6779E" w:rsidP="00B6779E">
      <w:pPr>
        <w:pStyle w:val="Corpsdetexte"/>
        <w:jc w:val="center"/>
        <w:rPr>
          <w:rFonts w:asciiTheme="majorHAnsi" w:hAnsiTheme="majorHAnsi"/>
        </w:rPr>
      </w:pPr>
    </w:p>
    <w:p w:rsidR="00B6779E" w:rsidRPr="009064DC" w:rsidRDefault="00B6779E" w:rsidP="00B6779E">
      <w:pPr>
        <w:pStyle w:val="Corpsdetexte"/>
        <w:jc w:val="center"/>
        <w:rPr>
          <w:rFonts w:asciiTheme="majorHAnsi" w:hAnsiTheme="majorHAnsi"/>
        </w:rPr>
      </w:pPr>
    </w:p>
    <w:p w:rsidR="00B6779E" w:rsidRPr="009064DC" w:rsidRDefault="00B6779E" w:rsidP="00B6779E">
      <w:pPr>
        <w:pStyle w:val="Corpsdetexte"/>
        <w:spacing w:line="720" w:lineRule="auto"/>
        <w:ind w:left="567"/>
        <w:rPr>
          <w:rFonts w:asciiTheme="majorHAnsi" w:hAnsiTheme="majorHAnsi"/>
          <w:bCs/>
          <w:sz w:val="28"/>
          <w:szCs w:val="28"/>
        </w:rPr>
      </w:pPr>
      <w:r w:rsidRPr="009064DC">
        <w:rPr>
          <w:rFonts w:asciiTheme="majorHAnsi" w:hAnsiTheme="majorHAnsi"/>
          <w:bCs/>
          <w:sz w:val="28"/>
          <w:szCs w:val="28"/>
        </w:rPr>
        <w:t>TITRE I : Cahier des Clauses Administratives Particulières (CCAP)</w:t>
      </w:r>
    </w:p>
    <w:p w:rsidR="00B6779E" w:rsidRPr="009064DC" w:rsidRDefault="00B6779E" w:rsidP="00B6779E">
      <w:pPr>
        <w:pStyle w:val="Corpsdetexte"/>
        <w:spacing w:line="720" w:lineRule="auto"/>
        <w:ind w:left="567"/>
        <w:rPr>
          <w:rFonts w:asciiTheme="majorHAnsi" w:hAnsiTheme="majorHAnsi"/>
          <w:bCs/>
          <w:sz w:val="28"/>
          <w:szCs w:val="28"/>
        </w:rPr>
      </w:pPr>
      <w:r w:rsidRPr="009064DC">
        <w:rPr>
          <w:rFonts w:asciiTheme="majorHAnsi" w:hAnsiTheme="majorHAnsi"/>
          <w:bCs/>
          <w:sz w:val="28"/>
          <w:szCs w:val="28"/>
        </w:rPr>
        <w:t>TITRE II : Cahier des Clauses Techniques Particulières (CCTP)</w:t>
      </w:r>
    </w:p>
    <w:p w:rsidR="00B6779E" w:rsidRPr="009064DC" w:rsidRDefault="00B6779E" w:rsidP="00B6779E">
      <w:pPr>
        <w:pStyle w:val="Corpsdetexte"/>
        <w:spacing w:line="720" w:lineRule="auto"/>
        <w:ind w:left="567"/>
        <w:rPr>
          <w:rFonts w:asciiTheme="majorHAnsi" w:hAnsiTheme="majorHAnsi"/>
          <w:bCs/>
          <w:sz w:val="28"/>
          <w:szCs w:val="28"/>
        </w:rPr>
      </w:pPr>
      <w:r w:rsidRPr="009064DC">
        <w:rPr>
          <w:rFonts w:asciiTheme="majorHAnsi" w:hAnsiTheme="majorHAnsi"/>
          <w:bCs/>
          <w:sz w:val="28"/>
          <w:szCs w:val="28"/>
        </w:rPr>
        <w:t>Titre III : Bordereau des Prix Unitaires (BPU)</w:t>
      </w:r>
    </w:p>
    <w:p w:rsidR="00B6779E" w:rsidRPr="009064DC" w:rsidRDefault="00B6779E" w:rsidP="00B6779E">
      <w:pPr>
        <w:pStyle w:val="Corpsdetexte"/>
        <w:spacing w:line="720" w:lineRule="auto"/>
        <w:ind w:left="567"/>
        <w:rPr>
          <w:rFonts w:asciiTheme="majorHAnsi" w:hAnsiTheme="majorHAnsi"/>
          <w:bCs/>
          <w:sz w:val="28"/>
          <w:szCs w:val="28"/>
        </w:rPr>
      </w:pPr>
      <w:r w:rsidRPr="009064DC">
        <w:rPr>
          <w:rFonts w:asciiTheme="majorHAnsi" w:hAnsiTheme="majorHAnsi"/>
          <w:bCs/>
          <w:sz w:val="28"/>
          <w:szCs w:val="28"/>
        </w:rPr>
        <w:t>TITRE IV : Devis Estimatif (DE)</w:t>
      </w:r>
    </w:p>
    <w:p w:rsidR="00B6779E" w:rsidRPr="009064DC" w:rsidRDefault="00B6779E" w:rsidP="00B6779E">
      <w:pPr>
        <w:pStyle w:val="Corpsdetexte"/>
        <w:ind w:left="2127" w:hanging="1560"/>
        <w:rPr>
          <w:rFonts w:asciiTheme="majorHAnsi" w:hAnsiTheme="majorHAnsi"/>
          <w:b/>
          <w:bCs/>
          <w:sz w:val="28"/>
          <w:szCs w:val="28"/>
        </w:rPr>
      </w:pPr>
      <w:r w:rsidRPr="009064DC">
        <w:rPr>
          <w:rFonts w:asciiTheme="majorHAnsi" w:hAnsiTheme="majorHAnsi"/>
          <w:sz w:val="28"/>
          <w:szCs w:val="28"/>
        </w:rPr>
        <w:t xml:space="preserve">TITRE V : </w:t>
      </w:r>
      <w:r w:rsidRPr="009064DC">
        <w:rPr>
          <w:rFonts w:asciiTheme="majorHAnsi" w:hAnsiTheme="majorHAnsi"/>
          <w:bCs/>
          <w:sz w:val="28"/>
          <w:szCs w:val="28"/>
        </w:rPr>
        <w:t>Dispositions générales relatives aux Clauses Environnementales</w:t>
      </w:r>
    </w:p>
    <w:p w:rsidR="00B6779E" w:rsidRPr="009064DC" w:rsidRDefault="00B6779E" w:rsidP="00B6779E">
      <w:pPr>
        <w:pStyle w:val="Corpsdetexte"/>
        <w:spacing w:line="720" w:lineRule="auto"/>
        <w:rPr>
          <w:rFonts w:asciiTheme="majorHAnsi" w:hAnsiTheme="majorHAnsi"/>
        </w:rPr>
      </w:pPr>
    </w:p>
    <w:p w:rsidR="00B6779E" w:rsidRPr="009064DC" w:rsidRDefault="00B6779E" w:rsidP="00B6779E">
      <w:pPr>
        <w:rPr>
          <w:rFonts w:asciiTheme="majorHAnsi" w:hAnsiTheme="majorHAnsi"/>
          <w:b/>
          <w:bCs/>
          <w:sz w:val="28"/>
        </w:rPr>
      </w:pPr>
      <w:r w:rsidRPr="009064DC">
        <w:rPr>
          <w:rFonts w:asciiTheme="majorHAnsi" w:hAnsiTheme="majorHAnsi"/>
        </w:rPr>
        <w:br w:type="page"/>
      </w:r>
      <w:r w:rsidRPr="009064DC">
        <w:rPr>
          <w:rFonts w:asciiTheme="majorHAnsi" w:hAnsiTheme="majorHAnsi"/>
          <w:b/>
          <w:bCs/>
          <w:sz w:val="28"/>
        </w:rPr>
        <w:t>TITRE V - DISPOSITIONS GENERALES RELATIVES AUX CLAUSES ENVIRONNEMENTALES</w:t>
      </w:r>
    </w:p>
    <w:p w:rsidR="00B6779E" w:rsidRPr="009064DC" w:rsidRDefault="00B6779E" w:rsidP="00B6779E">
      <w:pPr>
        <w:ind w:left="708" w:firstLine="588"/>
        <w:jc w:val="both"/>
        <w:rPr>
          <w:rFonts w:asciiTheme="majorHAnsi" w:hAnsiTheme="majorHAnsi"/>
        </w:rPr>
      </w:pPr>
    </w:p>
    <w:p w:rsidR="00B6779E" w:rsidRPr="009064DC" w:rsidRDefault="00B6779E" w:rsidP="00B6779E">
      <w:pPr>
        <w:autoSpaceDE w:val="0"/>
        <w:autoSpaceDN w:val="0"/>
        <w:adjustRightInd w:val="0"/>
        <w:ind w:firstLine="709"/>
        <w:jc w:val="both"/>
        <w:rPr>
          <w:rFonts w:asciiTheme="majorHAnsi" w:hAnsiTheme="majorHAnsi"/>
          <w:bCs/>
          <w:iCs/>
          <w:sz w:val="22"/>
          <w:szCs w:val="22"/>
        </w:rPr>
      </w:pPr>
      <w:r w:rsidRPr="009064DC">
        <w:rPr>
          <w:rFonts w:asciiTheme="majorHAnsi" w:hAnsiTheme="majorHAnsi"/>
          <w:bCs/>
          <w:iCs/>
          <w:sz w:val="22"/>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B6779E" w:rsidRPr="009064DC" w:rsidRDefault="00B6779E" w:rsidP="00B6779E">
      <w:pPr>
        <w:autoSpaceDE w:val="0"/>
        <w:autoSpaceDN w:val="0"/>
        <w:adjustRightInd w:val="0"/>
        <w:ind w:firstLine="360"/>
        <w:jc w:val="both"/>
        <w:rPr>
          <w:rFonts w:asciiTheme="majorHAnsi" w:hAnsiTheme="majorHAnsi"/>
          <w:bCs/>
          <w:iCs/>
          <w:sz w:val="22"/>
          <w:szCs w:val="22"/>
        </w:rPr>
      </w:pPr>
      <w:r w:rsidRPr="009064DC">
        <w:rPr>
          <w:rFonts w:asciiTheme="majorHAnsi" w:hAnsiTheme="majorHAnsi"/>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B6779E" w:rsidRPr="009064DC" w:rsidRDefault="00B6779E" w:rsidP="00B6779E">
      <w:pPr>
        <w:autoSpaceDE w:val="0"/>
        <w:autoSpaceDN w:val="0"/>
        <w:adjustRightInd w:val="0"/>
        <w:ind w:firstLine="360"/>
        <w:jc w:val="both"/>
        <w:rPr>
          <w:rFonts w:asciiTheme="majorHAnsi" w:hAnsiTheme="majorHAnsi"/>
          <w:bCs/>
          <w:iCs/>
          <w:sz w:val="22"/>
          <w:szCs w:val="22"/>
        </w:rPr>
      </w:pPr>
    </w:p>
    <w:p w:rsidR="00B6779E" w:rsidRPr="009064DC" w:rsidRDefault="00B6779E" w:rsidP="00BD00CB">
      <w:pPr>
        <w:pStyle w:val="Paragraphedeliste"/>
        <w:numPr>
          <w:ilvl w:val="0"/>
          <w:numId w:val="108"/>
        </w:numPr>
        <w:autoSpaceDE w:val="0"/>
        <w:autoSpaceDN w:val="0"/>
        <w:adjustRightInd w:val="0"/>
        <w:jc w:val="both"/>
        <w:rPr>
          <w:rFonts w:asciiTheme="majorHAnsi" w:hAnsiTheme="majorHAnsi"/>
          <w:b/>
          <w:bCs/>
          <w:sz w:val="22"/>
          <w:szCs w:val="22"/>
        </w:rPr>
      </w:pPr>
      <w:r w:rsidRPr="009064DC">
        <w:rPr>
          <w:rFonts w:asciiTheme="majorHAnsi" w:hAnsiTheme="majorHAnsi"/>
          <w:b/>
          <w:bCs/>
          <w:sz w:val="22"/>
          <w:szCs w:val="22"/>
        </w:rPr>
        <w:t>CONTEXTE ET JUSTIFICATION</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Les présentes clauses visent la prise en compte de la dimension environnementale et sociale dans la planification et l’exécution du projet à travers la mise en œuvre du Cadre de Gestion Environnementale et Sociale (CGES).</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Ces prescriptions devront être respectées, sans exception, par l’Entrepreneur. A cet effet, elles feront l’objet d’un contrôle au cours des missions de visite de chantier.</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De même, l’entrepreneur demeure responsable des accidents ou dommages écologiques qui seraient la conséquence de ces travaux ou des installations liées au chantier.</w:t>
      </w:r>
    </w:p>
    <w:p w:rsidR="00B6779E" w:rsidRPr="009064DC" w:rsidRDefault="00B6779E" w:rsidP="00B6779E">
      <w:pPr>
        <w:autoSpaceDE w:val="0"/>
        <w:autoSpaceDN w:val="0"/>
        <w:adjustRightInd w:val="0"/>
        <w:jc w:val="both"/>
        <w:rPr>
          <w:rFonts w:asciiTheme="majorHAnsi" w:hAnsiTheme="majorHAnsi"/>
          <w:sz w:val="22"/>
          <w:szCs w:val="22"/>
        </w:rPr>
      </w:pPr>
    </w:p>
    <w:p w:rsidR="00B6779E" w:rsidRPr="009064DC" w:rsidRDefault="00B6779E" w:rsidP="00BD00CB">
      <w:pPr>
        <w:pStyle w:val="Paragraphedeliste"/>
        <w:numPr>
          <w:ilvl w:val="0"/>
          <w:numId w:val="108"/>
        </w:numPr>
        <w:autoSpaceDE w:val="0"/>
        <w:autoSpaceDN w:val="0"/>
        <w:adjustRightInd w:val="0"/>
        <w:jc w:val="both"/>
        <w:rPr>
          <w:rFonts w:asciiTheme="majorHAnsi" w:hAnsiTheme="majorHAnsi"/>
          <w:b/>
          <w:bCs/>
          <w:sz w:val="22"/>
          <w:szCs w:val="22"/>
        </w:rPr>
      </w:pPr>
      <w:r w:rsidRPr="009064DC">
        <w:rPr>
          <w:rFonts w:asciiTheme="majorHAnsi" w:hAnsiTheme="majorHAnsi"/>
          <w:b/>
          <w:bCs/>
          <w:sz w:val="22"/>
          <w:szCs w:val="22"/>
        </w:rPr>
        <w:t>INFORMATIONS ET MESURES D’ACCOMPAGNEMENT</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L’entrepreneur doit, en rapport avec le maître d’œuvre, veiller rigoureusement au respect des directives suivantes :</w:t>
      </w:r>
    </w:p>
    <w:p w:rsidR="00B6779E" w:rsidRPr="009064DC" w:rsidRDefault="00B6779E" w:rsidP="00BD00CB">
      <w:pPr>
        <w:pStyle w:val="Paragraphedeliste"/>
        <w:numPr>
          <w:ilvl w:val="0"/>
          <w:numId w:val="107"/>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Mener une campagne de communication et de sensibilisation avant les travaux sur le calendrier des travaux, l'interruption des services et les détours à la circulation, selon les besoins;</w:t>
      </w:r>
    </w:p>
    <w:p w:rsidR="00B6779E" w:rsidRPr="009064DC" w:rsidRDefault="00B6779E" w:rsidP="00BD00CB">
      <w:pPr>
        <w:pStyle w:val="Paragraphedeliste"/>
        <w:numPr>
          <w:ilvl w:val="0"/>
          <w:numId w:val="107"/>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Limiter les activités de construction pendant la nuit. S'ils sont nécessaires, veiller a ce que le travail nocturne soit soigneusement planifié et que la communauté soit informée pour qu'elle puisse prendre les mesures nécessaires ;</w:t>
      </w:r>
    </w:p>
    <w:p w:rsidR="00B6779E" w:rsidRPr="009064DC" w:rsidRDefault="00B6779E" w:rsidP="00BD00CB">
      <w:pPr>
        <w:pStyle w:val="Paragraphedeliste"/>
        <w:numPr>
          <w:ilvl w:val="0"/>
          <w:numId w:val="107"/>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Procéder à la signalisation des travaux ;</w:t>
      </w:r>
    </w:p>
    <w:p w:rsidR="00B6779E" w:rsidRPr="009064DC" w:rsidRDefault="00B6779E" w:rsidP="00BD00CB">
      <w:pPr>
        <w:pStyle w:val="Paragraphedeliste"/>
        <w:numPr>
          <w:ilvl w:val="0"/>
          <w:numId w:val="107"/>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Mener des campagnes de sensibilisation sur les IST/VIH/SIDA pour les ouvriers et les populations locales…</w:t>
      </w:r>
    </w:p>
    <w:p w:rsidR="00B6779E" w:rsidRPr="009064DC" w:rsidRDefault="00B6779E" w:rsidP="00BD00CB">
      <w:pPr>
        <w:pStyle w:val="Paragraphedeliste"/>
        <w:numPr>
          <w:ilvl w:val="0"/>
          <w:numId w:val="107"/>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B6779E" w:rsidRPr="009064DC" w:rsidRDefault="00B6779E" w:rsidP="00BD00CB">
      <w:pPr>
        <w:pStyle w:val="Paragraphedeliste"/>
        <w:numPr>
          <w:ilvl w:val="0"/>
          <w:numId w:val="107"/>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La communauté sera avisée au moins cinq jours à l'avance de toute interruption de service (eau, électricité, le téléphone), par voies de presse (en privilégiant les radios communautaires ou locales lorsqu’elles existent).</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D00CB">
      <w:pPr>
        <w:pStyle w:val="Paragraphedeliste"/>
        <w:numPr>
          <w:ilvl w:val="0"/>
          <w:numId w:val="108"/>
        </w:numPr>
        <w:autoSpaceDE w:val="0"/>
        <w:autoSpaceDN w:val="0"/>
        <w:adjustRightInd w:val="0"/>
        <w:jc w:val="both"/>
        <w:rPr>
          <w:rFonts w:asciiTheme="majorHAnsi" w:hAnsiTheme="majorHAnsi"/>
          <w:b/>
          <w:bCs/>
          <w:sz w:val="22"/>
          <w:szCs w:val="22"/>
        </w:rPr>
      </w:pPr>
      <w:r w:rsidRPr="009064DC">
        <w:rPr>
          <w:rFonts w:asciiTheme="majorHAnsi" w:hAnsiTheme="majorHAnsi"/>
          <w:b/>
          <w:bCs/>
          <w:sz w:val="22"/>
          <w:szCs w:val="22"/>
        </w:rPr>
        <w:t>ENTRETIEN ET GESTION DES DECHETS</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Identifier et délimiter clairement les aires d'élimination et spécifiant quels matériaux peuvent être déposés dans chaque aire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Contrôler le placement de tous les déchets de construction (y compris les excavations de sol) dans des sites d'élimination approuvés (&gt;300 m des rivières, cours d'eau, lacs ou terres marécageuses)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Placez dans les aires autorisées toutes les ordures, métaux, huiles usées et matériaux en excès produits pendant la construction en incorporant des systèmes de recyclage et la séparation des matériaux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L’Entrepreneur prendra les dispositions nécessaires pour éviter la dispersion par le vent ou les eaux de pluie par exemple avant l’élimination des déchets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Les produits du décapage des emprises des Terrassements seront mis en dépôt et éventuellement réemployés,</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Le transport des terres dans l’emprise du terrain sur les lieux à remblayer ou leurs évacuations aux décharges publiques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Minimiser la génération des déchets pendant la construction et réutiliser les déchets de construction là ou c’est possible ;</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Les mesures suivantes devront être prises pour l’entretien du chantier:</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Identifier et délimiter les aires pour l'équipement d'entretien (loin des rivières, cours d'eau, lacs ou terres marécageuses)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Veiller à ce que toutes les activités de l'équipement d'entretien soient faites dans les zones d'entretien délimitées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 xml:space="preserve">Ne jamais éliminer de l'huile ou la verser sur le sol, dans les cours d'eau, les zones basses, les cavités des carrières désaffectées </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D00CB">
      <w:pPr>
        <w:pStyle w:val="Paragraphedeliste"/>
        <w:numPr>
          <w:ilvl w:val="0"/>
          <w:numId w:val="108"/>
        </w:numPr>
        <w:autoSpaceDE w:val="0"/>
        <w:autoSpaceDN w:val="0"/>
        <w:adjustRightInd w:val="0"/>
        <w:jc w:val="both"/>
        <w:rPr>
          <w:rFonts w:asciiTheme="majorHAnsi" w:hAnsiTheme="majorHAnsi"/>
          <w:b/>
          <w:bCs/>
          <w:sz w:val="22"/>
          <w:szCs w:val="22"/>
        </w:rPr>
      </w:pPr>
      <w:r w:rsidRPr="009064DC">
        <w:rPr>
          <w:rFonts w:asciiTheme="majorHAnsi" w:hAnsiTheme="majorHAnsi"/>
          <w:b/>
          <w:bCs/>
          <w:sz w:val="22"/>
          <w:szCs w:val="22"/>
        </w:rPr>
        <w:t>MESURES PREVENTIVES CONTRE LES NUISANCES SONORES ET LES EMISSIONS DE POUSSIERES</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L’Entrepreneur prêtera une attention particulière pour limiter les éventuelles nuisances par le bruit. A cet effet, il devra respecter les seuils de bruit prescrits par la Loi.</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Lors de l’exécution des travaux, pour lutter contre la poussière et les désagréments, le contractant devra:</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limiter la vitesse de la circulation liée a la construction a 24 km/h dans les rues, dans un rayon de 200 mètres autour du chantier et limiter la vitesse de tous les véhicules sur le chantier a 16 km/h ;</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D00CB">
      <w:pPr>
        <w:pStyle w:val="Paragraphedeliste"/>
        <w:numPr>
          <w:ilvl w:val="0"/>
          <w:numId w:val="108"/>
        </w:numPr>
        <w:autoSpaceDE w:val="0"/>
        <w:autoSpaceDN w:val="0"/>
        <w:adjustRightInd w:val="0"/>
        <w:jc w:val="both"/>
        <w:rPr>
          <w:rFonts w:asciiTheme="majorHAnsi" w:hAnsiTheme="majorHAnsi"/>
          <w:b/>
          <w:bCs/>
          <w:sz w:val="22"/>
          <w:szCs w:val="22"/>
        </w:rPr>
      </w:pPr>
      <w:r w:rsidRPr="009064DC">
        <w:rPr>
          <w:rFonts w:asciiTheme="majorHAnsi" w:hAnsiTheme="majorHAnsi"/>
          <w:b/>
          <w:bCs/>
          <w:sz w:val="22"/>
          <w:szCs w:val="22"/>
        </w:rPr>
        <w:t>STOCKAGE ET UTILISATION DES SUBSTANCES POTENTIELLEMENT POLLUANTES</w:t>
      </w:r>
    </w:p>
    <w:p w:rsidR="00B6779E" w:rsidRPr="009064DC" w:rsidRDefault="00B6779E" w:rsidP="00B6779E">
      <w:pPr>
        <w:autoSpaceDE w:val="0"/>
        <w:autoSpaceDN w:val="0"/>
        <w:adjustRightInd w:val="0"/>
        <w:ind w:firstLine="360"/>
        <w:jc w:val="both"/>
        <w:rPr>
          <w:rFonts w:asciiTheme="majorHAnsi" w:hAnsiTheme="majorHAnsi"/>
          <w:sz w:val="22"/>
          <w:szCs w:val="22"/>
        </w:rPr>
      </w:pPr>
      <w:r w:rsidRPr="009064DC">
        <w:rPr>
          <w:rFonts w:asciiTheme="majorHAnsi" w:hAnsiTheme="majorHAnsi"/>
          <w:sz w:val="22"/>
          <w:szCs w:val="22"/>
        </w:rPr>
        <w:t>De manière générale, le stockage et la manipulation de substances potentiellement polluantes ou dangereuses (huiles, carburant…) devra respecter les principes suivants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limitation des quantités stockées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stockage organisé, en un site ou selon des modalités ne permettant pas l'accès à une personne extérieure au chantier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manipulation par des personnels responsabilisés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signalisation du site de stockage par un panneau indiquant la nature du danger.</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Le stockage des produits chimiques liquides se fera sur rétention pour prévenir les déversements accidentels et la pollution du sol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Les produits chimiques utilisés devront être munis de fiche de données de sécurité (FDS) à afficher sur le lieu de stockage</w:t>
      </w:r>
    </w:p>
    <w:p w:rsidR="00B6779E" w:rsidRPr="009064DC" w:rsidRDefault="00B6779E" w:rsidP="00BD00CB">
      <w:pPr>
        <w:pStyle w:val="Paragraphedeliste"/>
        <w:numPr>
          <w:ilvl w:val="1"/>
          <w:numId w:val="108"/>
        </w:numPr>
        <w:tabs>
          <w:tab w:val="left" w:pos="1701"/>
        </w:tabs>
        <w:autoSpaceDE w:val="0"/>
        <w:autoSpaceDN w:val="0"/>
        <w:adjustRightInd w:val="0"/>
        <w:ind w:left="1276" w:hanging="425"/>
        <w:jc w:val="both"/>
        <w:rPr>
          <w:rFonts w:asciiTheme="majorHAnsi" w:hAnsiTheme="majorHAnsi"/>
          <w:b/>
          <w:bCs/>
          <w:sz w:val="22"/>
          <w:szCs w:val="22"/>
        </w:rPr>
      </w:pPr>
      <w:r w:rsidRPr="009064DC">
        <w:rPr>
          <w:rFonts w:asciiTheme="majorHAnsi" w:hAnsiTheme="majorHAnsi"/>
          <w:b/>
          <w:bCs/>
          <w:sz w:val="22"/>
          <w:szCs w:val="22"/>
        </w:rPr>
        <w:t>Carburants et lubrifiants</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B6779E" w:rsidRPr="009064DC" w:rsidRDefault="00B6779E" w:rsidP="00BD00CB">
      <w:pPr>
        <w:pStyle w:val="Paragraphedeliste"/>
        <w:numPr>
          <w:ilvl w:val="1"/>
          <w:numId w:val="108"/>
        </w:numPr>
        <w:tabs>
          <w:tab w:val="left" w:pos="1701"/>
        </w:tabs>
        <w:autoSpaceDE w:val="0"/>
        <w:autoSpaceDN w:val="0"/>
        <w:adjustRightInd w:val="0"/>
        <w:ind w:left="1276" w:hanging="425"/>
        <w:jc w:val="both"/>
        <w:rPr>
          <w:rFonts w:asciiTheme="majorHAnsi" w:hAnsiTheme="majorHAnsi"/>
          <w:b/>
          <w:bCs/>
          <w:sz w:val="22"/>
          <w:szCs w:val="22"/>
        </w:rPr>
      </w:pPr>
      <w:r w:rsidRPr="009064DC">
        <w:rPr>
          <w:rFonts w:asciiTheme="majorHAnsi" w:hAnsiTheme="majorHAnsi"/>
          <w:b/>
          <w:bCs/>
          <w:sz w:val="22"/>
          <w:szCs w:val="22"/>
        </w:rPr>
        <w:t>Autres substances potentiellement polluantes</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B6779E" w:rsidRPr="009064DC" w:rsidRDefault="00B6779E" w:rsidP="00BD00CB">
      <w:pPr>
        <w:pStyle w:val="Paragraphedeliste"/>
        <w:numPr>
          <w:ilvl w:val="1"/>
          <w:numId w:val="108"/>
        </w:numPr>
        <w:tabs>
          <w:tab w:val="left" w:pos="1701"/>
        </w:tabs>
        <w:autoSpaceDE w:val="0"/>
        <w:autoSpaceDN w:val="0"/>
        <w:adjustRightInd w:val="0"/>
        <w:ind w:left="1276" w:hanging="425"/>
        <w:jc w:val="both"/>
        <w:rPr>
          <w:rFonts w:asciiTheme="majorHAnsi" w:hAnsiTheme="majorHAnsi"/>
          <w:b/>
          <w:bCs/>
          <w:sz w:val="22"/>
          <w:szCs w:val="22"/>
        </w:rPr>
      </w:pPr>
      <w:r w:rsidRPr="009064DC">
        <w:rPr>
          <w:rFonts w:asciiTheme="majorHAnsi" w:hAnsiTheme="majorHAnsi"/>
          <w:b/>
          <w:bCs/>
          <w:sz w:val="22"/>
          <w:szCs w:val="22"/>
        </w:rPr>
        <w:t>Gestion des pollutions accidentelles</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B6779E" w:rsidRPr="009064DC" w:rsidRDefault="00B6779E" w:rsidP="00BD00CB">
      <w:pPr>
        <w:pStyle w:val="Paragraphedeliste"/>
        <w:numPr>
          <w:ilvl w:val="1"/>
          <w:numId w:val="108"/>
        </w:numPr>
        <w:tabs>
          <w:tab w:val="left" w:pos="1701"/>
        </w:tabs>
        <w:autoSpaceDE w:val="0"/>
        <w:autoSpaceDN w:val="0"/>
        <w:adjustRightInd w:val="0"/>
        <w:spacing w:after="120"/>
        <w:ind w:left="1276" w:hanging="425"/>
        <w:jc w:val="both"/>
        <w:rPr>
          <w:rFonts w:asciiTheme="majorHAnsi" w:hAnsiTheme="majorHAnsi"/>
          <w:b/>
          <w:bCs/>
          <w:sz w:val="22"/>
          <w:szCs w:val="22"/>
        </w:rPr>
      </w:pPr>
      <w:r w:rsidRPr="009064DC">
        <w:rPr>
          <w:rFonts w:asciiTheme="majorHAnsi" w:hAnsiTheme="majorHAnsi"/>
          <w:b/>
          <w:bCs/>
          <w:sz w:val="22"/>
          <w:szCs w:val="22"/>
        </w:rPr>
        <w:t>Principe d’intervention suite à une pollution accidentelle</w:t>
      </w:r>
    </w:p>
    <w:p w:rsidR="00B6779E" w:rsidRPr="009064DC" w:rsidRDefault="00B6779E" w:rsidP="00B6779E">
      <w:pPr>
        <w:autoSpaceDE w:val="0"/>
        <w:autoSpaceDN w:val="0"/>
        <w:adjustRightInd w:val="0"/>
        <w:spacing w:after="120"/>
        <w:ind w:firstLine="709"/>
        <w:jc w:val="both"/>
        <w:rPr>
          <w:rFonts w:asciiTheme="majorHAnsi" w:hAnsiTheme="majorHAnsi"/>
          <w:sz w:val="22"/>
          <w:szCs w:val="22"/>
        </w:rPr>
      </w:pPr>
      <w:r w:rsidRPr="009064DC">
        <w:rPr>
          <w:rFonts w:asciiTheme="majorHAnsi" w:hAnsiTheme="majorHAnsi"/>
          <w:sz w:val="22"/>
          <w:szCs w:val="22"/>
        </w:rPr>
        <w:t>En cas de déversement accidentel de substances polluantes, les mesures suivantes devront être prises :</w:t>
      </w:r>
    </w:p>
    <w:p w:rsidR="00B6779E" w:rsidRPr="009064DC" w:rsidRDefault="00B6779E" w:rsidP="00BD00CB">
      <w:pPr>
        <w:pStyle w:val="Paragraphedeliste"/>
        <w:numPr>
          <w:ilvl w:val="0"/>
          <w:numId w:val="109"/>
        </w:numPr>
        <w:autoSpaceDE w:val="0"/>
        <w:autoSpaceDN w:val="0"/>
        <w:adjustRightInd w:val="0"/>
        <w:spacing w:line="276" w:lineRule="auto"/>
        <w:jc w:val="both"/>
        <w:rPr>
          <w:rFonts w:asciiTheme="majorHAnsi" w:hAnsiTheme="majorHAnsi"/>
          <w:sz w:val="22"/>
          <w:szCs w:val="22"/>
        </w:rPr>
      </w:pPr>
      <w:r w:rsidRPr="009064DC">
        <w:rPr>
          <w:rFonts w:asciiTheme="majorHAnsi" w:hAnsiTheme="majorHAnsi"/>
          <w:sz w:val="22"/>
          <w:szCs w:val="22"/>
        </w:rPr>
        <w:t>éviter la contamination du sol par le saupoudrage de produits absorbants spécifiques ;</w:t>
      </w:r>
    </w:p>
    <w:p w:rsidR="00B6779E" w:rsidRPr="009064DC" w:rsidRDefault="00B6779E" w:rsidP="00BD00CB">
      <w:pPr>
        <w:pStyle w:val="Paragraphedeliste"/>
        <w:numPr>
          <w:ilvl w:val="0"/>
          <w:numId w:val="109"/>
        </w:numPr>
        <w:autoSpaceDE w:val="0"/>
        <w:autoSpaceDN w:val="0"/>
        <w:adjustRightInd w:val="0"/>
        <w:spacing w:line="276" w:lineRule="auto"/>
        <w:jc w:val="both"/>
        <w:rPr>
          <w:rFonts w:asciiTheme="majorHAnsi" w:hAnsiTheme="majorHAnsi"/>
          <w:sz w:val="22"/>
          <w:szCs w:val="22"/>
        </w:rPr>
      </w:pPr>
      <w:r w:rsidRPr="009064DC">
        <w:rPr>
          <w:rFonts w:asciiTheme="majorHAnsi" w:hAnsiTheme="majorHAnsi"/>
          <w:sz w:val="22"/>
          <w:szCs w:val="22"/>
        </w:rPr>
        <w:t>en cas de proximité d’une source d’eau (puits, cours d’eau…), éviter la contamination des eaux par blocage, barrage, digue de terre, dans un premier temps ;</w:t>
      </w:r>
    </w:p>
    <w:p w:rsidR="00B6779E" w:rsidRPr="009064DC" w:rsidRDefault="00B6779E" w:rsidP="00BD00CB">
      <w:pPr>
        <w:pStyle w:val="Paragraphedeliste"/>
        <w:numPr>
          <w:ilvl w:val="0"/>
          <w:numId w:val="109"/>
        </w:numPr>
        <w:autoSpaceDE w:val="0"/>
        <w:autoSpaceDN w:val="0"/>
        <w:adjustRightInd w:val="0"/>
        <w:spacing w:line="276" w:lineRule="auto"/>
        <w:jc w:val="both"/>
        <w:rPr>
          <w:rFonts w:asciiTheme="majorHAnsi" w:hAnsiTheme="majorHAnsi"/>
          <w:sz w:val="22"/>
          <w:szCs w:val="22"/>
        </w:rPr>
      </w:pPr>
      <w:r w:rsidRPr="009064DC">
        <w:rPr>
          <w:rFonts w:asciiTheme="majorHAnsi" w:hAnsiTheme="majorHAnsi"/>
          <w:sz w:val="22"/>
          <w:szCs w:val="22"/>
        </w:rPr>
        <w:t>excaver les terres polluées au droit de la surface d’infiltration ;</w:t>
      </w:r>
    </w:p>
    <w:p w:rsidR="00B6779E" w:rsidRPr="009064DC" w:rsidRDefault="00B6779E" w:rsidP="00BD00CB">
      <w:pPr>
        <w:pStyle w:val="Paragraphedeliste"/>
        <w:numPr>
          <w:ilvl w:val="0"/>
          <w:numId w:val="109"/>
        </w:numPr>
        <w:autoSpaceDE w:val="0"/>
        <w:autoSpaceDN w:val="0"/>
        <w:adjustRightInd w:val="0"/>
        <w:spacing w:line="276" w:lineRule="auto"/>
        <w:jc w:val="both"/>
        <w:rPr>
          <w:rFonts w:asciiTheme="majorHAnsi" w:hAnsiTheme="majorHAnsi"/>
          <w:sz w:val="22"/>
          <w:szCs w:val="22"/>
        </w:rPr>
      </w:pPr>
      <w:r w:rsidRPr="009064DC">
        <w:rPr>
          <w:rFonts w:asciiTheme="majorHAnsi" w:hAnsiTheme="majorHAnsi"/>
          <w:sz w:val="22"/>
          <w:szCs w:val="22"/>
        </w:rPr>
        <w:t>traiter les parties polluées de façon écologiquement rationnelle (mise en décharge, enfouissement, incinération, selon la nature de la pollution)</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D00CB">
      <w:pPr>
        <w:pStyle w:val="Paragraphedeliste"/>
        <w:numPr>
          <w:ilvl w:val="0"/>
          <w:numId w:val="108"/>
        </w:numPr>
        <w:autoSpaceDE w:val="0"/>
        <w:autoSpaceDN w:val="0"/>
        <w:adjustRightInd w:val="0"/>
        <w:spacing w:after="120"/>
        <w:ind w:left="714" w:hanging="357"/>
        <w:jc w:val="both"/>
        <w:rPr>
          <w:rFonts w:asciiTheme="majorHAnsi" w:hAnsiTheme="majorHAnsi"/>
          <w:b/>
          <w:bCs/>
          <w:sz w:val="22"/>
          <w:szCs w:val="22"/>
        </w:rPr>
      </w:pPr>
      <w:r w:rsidRPr="009064DC">
        <w:rPr>
          <w:rFonts w:asciiTheme="majorHAnsi" w:hAnsiTheme="majorHAnsi"/>
          <w:b/>
          <w:bCs/>
          <w:sz w:val="22"/>
          <w:szCs w:val="22"/>
        </w:rPr>
        <w:t>PROTECTION DES ESPACES NATURELS CONTRE L’INCENDIE</w:t>
      </w:r>
    </w:p>
    <w:p w:rsidR="00B6779E" w:rsidRPr="009064DC" w:rsidRDefault="00B6779E" w:rsidP="00B6779E">
      <w:pPr>
        <w:autoSpaceDE w:val="0"/>
        <w:autoSpaceDN w:val="0"/>
        <w:adjustRightInd w:val="0"/>
        <w:ind w:firstLine="357"/>
        <w:jc w:val="both"/>
        <w:rPr>
          <w:rFonts w:asciiTheme="majorHAnsi" w:hAnsiTheme="majorHAnsi"/>
          <w:sz w:val="22"/>
          <w:szCs w:val="22"/>
        </w:rPr>
      </w:pPr>
      <w:r w:rsidRPr="009064DC">
        <w:rPr>
          <w:rFonts w:asciiTheme="majorHAnsi" w:hAnsiTheme="majorHAnsi"/>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brûlage autorisé uniquement par vent faible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site préalablement débroussaillé sur vingt mètres de rayon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feu sous surveillance constante d’une personne compétente armée de moyens de lutte contre l’incendie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en cas de propagation, alerte rapide des secours et du maître d’œuvre par tout moyen ;</w:t>
      </w:r>
    </w:p>
    <w:p w:rsidR="00B6779E" w:rsidRPr="009064DC" w:rsidRDefault="00B6779E" w:rsidP="00BD00CB">
      <w:pPr>
        <w:pStyle w:val="Paragraphedeliste"/>
        <w:numPr>
          <w:ilvl w:val="0"/>
          <w:numId w:val="109"/>
        </w:numPr>
        <w:autoSpaceDE w:val="0"/>
        <w:autoSpaceDN w:val="0"/>
        <w:adjustRightInd w:val="0"/>
        <w:jc w:val="both"/>
        <w:rPr>
          <w:rFonts w:asciiTheme="majorHAnsi" w:hAnsiTheme="majorHAnsi"/>
          <w:sz w:val="22"/>
          <w:szCs w:val="22"/>
        </w:rPr>
      </w:pPr>
      <w:r w:rsidRPr="009064DC">
        <w:rPr>
          <w:rFonts w:asciiTheme="majorHAnsi" w:hAnsiTheme="majorHAnsi"/>
          <w:sz w:val="22"/>
          <w:szCs w:val="22"/>
        </w:rPr>
        <w:t>extinction totale du foyer en fin du brûlage. Le recouvrement par de la terre est interdit.</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D00CB">
      <w:pPr>
        <w:pStyle w:val="Paragraphedeliste"/>
        <w:numPr>
          <w:ilvl w:val="0"/>
          <w:numId w:val="108"/>
        </w:numPr>
        <w:autoSpaceDE w:val="0"/>
        <w:autoSpaceDN w:val="0"/>
        <w:adjustRightInd w:val="0"/>
        <w:spacing w:after="120"/>
        <w:ind w:left="714" w:hanging="357"/>
        <w:jc w:val="both"/>
        <w:rPr>
          <w:rFonts w:asciiTheme="majorHAnsi" w:hAnsiTheme="majorHAnsi"/>
          <w:b/>
          <w:bCs/>
          <w:sz w:val="22"/>
          <w:szCs w:val="22"/>
        </w:rPr>
      </w:pPr>
      <w:r w:rsidRPr="009064DC">
        <w:rPr>
          <w:rFonts w:asciiTheme="majorHAnsi" w:hAnsiTheme="majorHAnsi"/>
          <w:b/>
          <w:bCs/>
          <w:sz w:val="22"/>
          <w:szCs w:val="22"/>
        </w:rPr>
        <w:t>CONSERVATION DE L’INTEGRITE PAYSAGERE DU SITE</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B6779E" w:rsidRPr="009064DC" w:rsidRDefault="00B6779E" w:rsidP="00B6779E">
      <w:pPr>
        <w:autoSpaceDE w:val="0"/>
        <w:autoSpaceDN w:val="0"/>
        <w:adjustRightInd w:val="0"/>
        <w:jc w:val="both"/>
        <w:rPr>
          <w:rFonts w:asciiTheme="majorHAnsi" w:hAnsiTheme="majorHAnsi"/>
          <w:sz w:val="22"/>
          <w:szCs w:val="22"/>
        </w:rPr>
      </w:pPr>
      <w:r w:rsidRPr="009064DC">
        <w:rPr>
          <w:rFonts w:asciiTheme="majorHAnsi" w:hAnsiTheme="majorHAnsi"/>
          <w:sz w:val="22"/>
          <w:szCs w:val="22"/>
        </w:rPr>
        <w:t>La remise en état des lieux avant repli de chantier pourra être imposée en cas de modification significative du site.</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B6779E" w:rsidRPr="009064DC" w:rsidRDefault="00B6779E" w:rsidP="00B6779E">
      <w:pPr>
        <w:autoSpaceDE w:val="0"/>
        <w:autoSpaceDN w:val="0"/>
        <w:adjustRightInd w:val="0"/>
        <w:ind w:firstLine="709"/>
        <w:jc w:val="both"/>
        <w:rPr>
          <w:rFonts w:asciiTheme="majorHAnsi" w:hAnsiTheme="majorHAnsi"/>
          <w:sz w:val="22"/>
          <w:szCs w:val="22"/>
        </w:rPr>
      </w:pPr>
    </w:p>
    <w:p w:rsidR="00B6779E" w:rsidRPr="009064DC" w:rsidRDefault="00B6779E" w:rsidP="00BD00CB">
      <w:pPr>
        <w:pStyle w:val="Paragraphedeliste"/>
        <w:numPr>
          <w:ilvl w:val="0"/>
          <w:numId w:val="108"/>
        </w:numPr>
        <w:autoSpaceDE w:val="0"/>
        <w:autoSpaceDN w:val="0"/>
        <w:adjustRightInd w:val="0"/>
        <w:spacing w:after="120"/>
        <w:jc w:val="both"/>
        <w:rPr>
          <w:rFonts w:asciiTheme="majorHAnsi" w:hAnsiTheme="majorHAnsi"/>
          <w:b/>
          <w:bCs/>
          <w:sz w:val="22"/>
          <w:szCs w:val="22"/>
        </w:rPr>
      </w:pPr>
      <w:r w:rsidRPr="009064DC">
        <w:rPr>
          <w:rFonts w:asciiTheme="majorHAnsi" w:hAnsiTheme="majorHAnsi"/>
          <w:b/>
          <w:bCs/>
          <w:sz w:val="22"/>
          <w:szCs w:val="22"/>
        </w:rPr>
        <w:t>ASPECTS SOCIAUX ET CULTURELS</w:t>
      </w:r>
    </w:p>
    <w:p w:rsidR="00B6779E" w:rsidRPr="009064DC" w:rsidRDefault="00B6779E" w:rsidP="00B6779E">
      <w:pPr>
        <w:autoSpaceDE w:val="0"/>
        <w:autoSpaceDN w:val="0"/>
        <w:adjustRightInd w:val="0"/>
        <w:spacing w:after="100" w:afterAutospacing="1"/>
        <w:ind w:firstLine="709"/>
        <w:jc w:val="both"/>
        <w:rPr>
          <w:rFonts w:asciiTheme="majorHAnsi" w:hAnsiTheme="majorHAnsi"/>
          <w:sz w:val="22"/>
          <w:szCs w:val="22"/>
        </w:rPr>
      </w:pPr>
      <w:r w:rsidRPr="009064DC">
        <w:rPr>
          <w:rFonts w:asciiTheme="majorHAnsi" w:hAnsiTheme="majorHAnsi"/>
          <w:sz w:val="22"/>
          <w:szCs w:val="22"/>
        </w:rPr>
        <w:t>Pour permettre au projet de générer des retombées positives sur le milieu social d’accueil, l’Entrepreneur veillera à :</w:t>
      </w:r>
    </w:p>
    <w:p w:rsidR="00B6779E" w:rsidRPr="009064DC" w:rsidRDefault="00B6779E" w:rsidP="00BD00CB">
      <w:pPr>
        <w:pStyle w:val="Paragraphedeliste"/>
        <w:numPr>
          <w:ilvl w:val="0"/>
          <w:numId w:val="110"/>
        </w:numPr>
        <w:autoSpaceDE w:val="0"/>
        <w:autoSpaceDN w:val="0"/>
        <w:adjustRightInd w:val="0"/>
        <w:spacing w:after="100" w:afterAutospacing="1"/>
        <w:jc w:val="both"/>
        <w:rPr>
          <w:rFonts w:asciiTheme="majorHAnsi" w:hAnsiTheme="majorHAnsi"/>
          <w:sz w:val="22"/>
          <w:szCs w:val="22"/>
        </w:rPr>
      </w:pPr>
      <w:r w:rsidRPr="009064DC">
        <w:rPr>
          <w:rFonts w:asciiTheme="majorHAnsi" w:hAnsiTheme="majorHAnsi"/>
          <w:sz w:val="22"/>
          <w:szCs w:val="22"/>
        </w:rPr>
        <w:t>éviter que le projet modifie les sites historiques, archéologiques, ou culturels ;</w:t>
      </w:r>
    </w:p>
    <w:p w:rsidR="00B6779E" w:rsidRPr="009064DC" w:rsidRDefault="00B6779E" w:rsidP="00BD00CB">
      <w:pPr>
        <w:pStyle w:val="Paragraphedeliste"/>
        <w:numPr>
          <w:ilvl w:val="0"/>
          <w:numId w:val="110"/>
        </w:numPr>
        <w:autoSpaceDE w:val="0"/>
        <w:autoSpaceDN w:val="0"/>
        <w:adjustRightInd w:val="0"/>
        <w:spacing w:after="100" w:afterAutospacing="1"/>
        <w:jc w:val="both"/>
        <w:rPr>
          <w:rFonts w:asciiTheme="majorHAnsi" w:hAnsiTheme="majorHAnsi"/>
          <w:sz w:val="22"/>
          <w:szCs w:val="22"/>
        </w:rPr>
      </w:pPr>
      <w:r w:rsidRPr="009064DC">
        <w:rPr>
          <w:rFonts w:asciiTheme="majorHAnsi" w:hAnsiTheme="majorHAnsi"/>
          <w:sz w:val="22"/>
          <w:szCs w:val="22"/>
        </w:rPr>
        <w:t>prendre en charge les préoccupations des femmes et favoriser leur implication dans la prise de décision ;</w:t>
      </w:r>
    </w:p>
    <w:p w:rsidR="00B6779E" w:rsidRPr="009064DC" w:rsidRDefault="00B6779E" w:rsidP="00BD00CB">
      <w:pPr>
        <w:pStyle w:val="Paragraphedeliste"/>
        <w:numPr>
          <w:ilvl w:val="0"/>
          <w:numId w:val="110"/>
        </w:numPr>
        <w:autoSpaceDE w:val="0"/>
        <w:autoSpaceDN w:val="0"/>
        <w:adjustRightInd w:val="0"/>
        <w:spacing w:after="100" w:afterAutospacing="1"/>
        <w:jc w:val="both"/>
        <w:rPr>
          <w:rFonts w:asciiTheme="majorHAnsi" w:hAnsiTheme="majorHAnsi"/>
          <w:sz w:val="22"/>
          <w:szCs w:val="22"/>
        </w:rPr>
      </w:pPr>
      <w:r w:rsidRPr="009064DC">
        <w:rPr>
          <w:rFonts w:asciiTheme="majorHAnsi" w:hAnsiTheme="majorHAnsi"/>
          <w:sz w:val="22"/>
          <w:szCs w:val="22"/>
        </w:rPr>
        <w:t>recruter en priorité la main d’œuvre non qualifiée dans la population locale.</w:t>
      </w:r>
    </w:p>
    <w:p w:rsidR="00B6779E" w:rsidRPr="009064DC" w:rsidRDefault="00B6779E" w:rsidP="00B6779E">
      <w:pPr>
        <w:autoSpaceDE w:val="0"/>
        <w:autoSpaceDN w:val="0"/>
        <w:adjustRightInd w:val="0"/>
        <w:spacing w:after="100" w:afterAutospacing="1"/>
        <w:ind w:firstLine="709"/>
        <w:jc w:val="both"/>
        <w:rPr>
          <w:rFonts w:asciiTheme="majorHAnsi" w:hAnsiTheme="majorHAnsi"/>
          <w:sz w:val="22"/>
          <w:szCs w:val="22"/>
        </w:rPr>
      </w:pPr>
      <w:r w:rsidRPr="009064DC">
        <w:rPr>
          <w:rFonts w:asciiTheme="majorHAnsi" w:hAnsiTheme="majorHAnsi"/>
          <w:sz w:val="22"/>
          <w:szCs w:val="22"/>
        </w:rPr>
        <w:t>Les mesures suivantes sont à prendre au cas où des objets de valeur culturelle ou religieuse seraient mis à jour pendant les excavations :</w:t>
      </w:r>
    </w:p>
    <w:p w:rsidR="00B6779E" w:rsidRPr="009064DC" w:rsidRDefault="00B6779E" w:rsidP="00BD00CB">
      <w:pPr>
        <w:pStyle w:val="Paragraphedeliste"/>
        <w:numPr>
          <w:ilvl w:val="0"/>
          <w:numId w:val="109"/>
        </w:numPr>
        <w:autoSpaceDE w:val="0"/>
        <w:autoSpaceDN w:val="0"/>
        <w:adjustRightInd w:val="0"/>
        <w:spacing w:after="100" w:afterAutospacing="1"/>
        <w:jc w:val="both"/>
        <w:rPr>
          <w:rFonts w:asciiTheme="majorHAnsi" w:hAnsiTheme="majorHAnsi"/>
          <w:sz w:val="22"/>
          <w:szCs w:val="22"/>
        </w:rPr>
      </w:pPr>
      <w:r w:rsidRPr="009064DC">
        <w:rPr>
          <w:rFonts w:asciiTheme="majorHAnsi" w:hAnsiTheme="majorHAnsi"/>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B6779E" w:rsidRPr="009064DC" w:rsidRDefault="00B6779E" w:rsidP="00BD00CB">
      <w:pPr>
        <w:pStyle w:val="Paragraphedeliste"/>
        <w:numPr>
          <w:ilvl w:val="0"/>
          <w:numId w:val="109"/>
        </w:numPr>
        <w:autoSpaceDE w:val="0"/>
        <w:autoSpaceDN w:val="0"/>
        <w:adjustRightInd w:val="0"/>
        <w:spacing w:after="100" w:afterAutospacing="1"/>
        <w:jc w:val="both"/>
        <w:rPr>
          <w:rFonts w:asciiTheme="majorHAnsi" w:hAnsiTheme="majorHAnsi"/>
          <w:sz w:val="22"/>
          <w:szCs w:val="22"/>
        </w:rPr>
      </w:pPr>
      <w:r w:rsidRPr="009064DC">
        <w:rPr>
          <w:rFonts w:asciiTheme="majorHAnsi" w:hAnsiTheme="majorHAnsi"/>
          <w:sz w:val="22"/>
          <w:szCs w:val="22"/>
        </w:rPr>
        <w:t>protéger les objets autant que possible en utilisant des couvertures en plastique et prendre le cas échéant des mesures pour stabiliser la zone afin de protéger correctement les objets;</w:t>
      </w:r>
    </w:p>
    <w:p w:rsidR="00B6779E" w:rsidRPr="009064DC" w:rsidRDefault="00B6779E" w:rsidP="00BD00CB">
      <w:pPr>
        <w:pStyle w:val="Paragraphedeliste"/>
        <w:numPr>
          <w:ilvl w:val="0"/>
          <w:numId w:val="109"/>
        </w:numPr>
        <w:autoSpaceDE w:val="0"/>
        <w:autoSpaceDN w:val="0"/>
        <w:adjustRightInd w:val="0"/>
        <w:spacing w:after="100" w:afterAutospacing="1"/>
        <w:jc w:val="both"/>
        <w:rPr>
          <w:rFonts w:asciiTheme="majorHAnsi" w:hAnsiTheme="majorHAnsi"/>
          <w:sz w:val="22"/>
          <w:szCs w:val="22"/>
        </w:rPr>
      </w:pPr>
      <w:r w:rsidRPr="009064DC">
        <w:rPr>
          <w:rFonts w:asciiTheme="majorHAnsi" w:hAnsiTheme="majorHAnsi"/>
          <w:sz w:val="22"/>
          <w:szCs w:val="22"/>
        </w:rPr>
        <w:t>ne reprendre les travaux qu'après avoir reçu l'autorisation des autorités compétentes.</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D00CB">
      <w:pPr>
        <w:pStyle w:val="Paragraphedeliste"/>
        <w:numPr>
          <w:ilvl w:val="0"/>
          <w:numId w:val="108"/>
        </w:numPr>
        <w:autoSpaceDE w:val="0"/>
        <w:autoSpaceDN w:val="0"/>
        <w:adjustRightInd w:val="0"/>
        <w:spacing w:after="120"/>
        <w:jc w:val="both"/>
        <w:rPr>
          <w:rFonts w:asciiTheme="majorHAnsi" w:hAnsiTheme="majorHAnsi"/>
          <w:b/>
          <w:bCs/>
          <w:sz w:val="22"/>
          <w:szCs w:val="22"/>
        </w:rPr>
      </w:pPr>
      <w:r w:rsidRPr="009064DC">
        <w:rPr>
          <w:rFonts w:asciiTheme="majorHAnsi" w:hAnsiTheme="majorHAnsi"/>
          <w:b/>
          <w:bCs/>
          <w:sz w:val="22"/>
          <w:szCs w:val="22"/>
        </w:rPr>
        <w:t>OUVERTURE ET EXPLOITATION DES CARRIERES ET EMPRUNTS</w:t>
      </w:r>
    </w:p>
    <w:p w:rsidR="00B6779E" w:rsidRPr="009064DC" w:rsidRDefault="00B6779E" w:rsidP="00B6779E">
      <w:pPr>
        <w:autoSpaceDE w:val="0"/>
        <w:autoSpaceDN w:val="0"/>
        <w:adjustRightInd w:val="0"/>
        <w:ind w:firstLine="709"/>
        <w:jc w:val="both"/>
        <w:rPr>
          <w:rFonts w:asciiTheme="majorHAnsi" w:hAnsiTheme="majorHAnsi"/>
          <w:sz w:val="22"/>
          <w:szCs w:val="22"/>
        </w:rPr>
      </w:pPr>
      <w:r w:rsidRPr="009064DC">
        <w:rPr>
          <w:rFonts w:asciiTheme="majorHAnsi" w:hAnsiTheme="majorHAnsi"/>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B6779E" w:rsidRPr="009064DC" w:rsidRDefault="00B6779E" w:rsidP="00B6779E">
      <w:pPr>
        <w:autoSpaceDE w:val="0"/>
        <w:autoSpaceDN w:val="0"/>
        <w:adjustRightInd w:val="0"/>
        <w:ind w:firstLine="709"/>
        <w:jc w:val="both"/>
        <w:rPr>
          <w:rFonts w:asciiTheme="majorHAnsi" w:hAnsiTheme="majorHAnsi"/>
          <w:sz w:val="22"/>
          <w:szCs w:val="22"/>
        </w:rPr>
      </w:pPr>
    </w:p>
    <w:p w:rsidR="00B6779E" w:rsidRPr="009064DC" w:rsidRDefault="00B6779E" w:rsidP="00BD00CB">
      <w:pPr>
        <w:pStyle w:val="Paragraphedeliste"/>
        <w:numPr>
          <w:ilvl w:val="0"/>
          <w:numId w:val="108"/>
        </w:numPr>
        <w:autoSpaceDE w:val="0"/>
        <w:autoSpaceDN w:val="0"/>
        <w:adjustRightInd w:val="0"/>
        <w:spacing w:after="120"/>
        <w:jc w:val="both"/>
        <w:rPr>
          <w:rFonts w:asciiTheme="majorHAnsi" w:hAnsiTheme="majorHAnsi"/>
          <w:b/>
          <w:bCs/>
          <w:sz w:val="22"/>
          <w:szCs w:val="22"/>
        </w:rPr>
      </w:pPr>
      <w:r w:rsidRPr="009064DC">
        <w:rPr>
          <w:rFonts w:asciiTheme="majorHAnsi" w:hAnsiTheme="majorHAnsi"/>
          <w:b/>
          <w:bCs/>
          <w:sz w:val="22"/>
          <w:szCs w:val="22"/>
        </w:rPr>
        <w:t>SECURITE DES PERSONNES ET DES BIENS</w:t>
      </w:r>
    </w:p>
    <w:p w:rsidR="00B6779E" w:rsidRPr="009064DC" w:rsidRDefault="00B6779E" w:rsidP="00BD00CB">
      <w:pPr>
        <w:pStyle w:val="Paragraphedeliste"/>
        <w:numPr>
          <w:ilvl w:val="0"/>
          <w:numId w:val="109"/>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assurer la sécurité de la circulation.</w:t>
      </w:r>
    </w:p>
    <w:p w:rsidR="00B6779E" w:rsidRPr="009064DC" w:rsidRDefault="00B6779E" w:rsidP="00BD00CB">
      <w:pPr>
        <w:pStyle w:val="Paragraphedeliste"/>
        <w:numPr>
          <w:ilvl w:val="0"/>
          <w:numId w:val="109"/>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les tranchées seront au besoin, entourées de solides barrières,</w:t>
      </w:r>
    </w:p>
    <w:p w:rsidR="00B6779E" w:rsidRPr="009064DC" w:rsidRDefault="00B6779E" w:rsidP="00BD00CB">
      <w:pPr>
        <w:pStyle w:val="Paragraphedeliste"/>
        <w:numPr>
          <w:ilvl w:val="0"/>
          <w:numId w:val="109"/>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un éclairage des barrières et des passerelles sera assuré pendant la nuit</w:t>
      </w:r>
    </w:p>
    <w:p w:rsidR="00B6779E" w:rsidRPr="009064DC" w:rsidRDefault="00B6779E" w:rsidP="00BD00CB">
      <w:pPr>
        <w:pStyle w:val="Paragraphedeliste"/>
        <w:numPr>
          <w:ilvl w:val="0"/>
          <w:numId w:val="109"/>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assurer la signalisation et le gardiennage imposés.</w:t>
      </w:r>
    </w:p>
    <w:p w:rsidR="00B6779E" w:rsidRPr="009064DC" w:rsidRDefault="00B6779E" w:rsidP="00BD00CB">
      <w:pPr>
        <w:pStyle w:val="Paragraphedeliste"/>
        <w:numPr>
          <w:ilvl w:val="0"/>
          <w:numId w:val="109"/>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assurer le passage des véhicules, sauf impossibilité absolue</w:t>
      </w:r>
    </w:p>
    <w:p w:rsidR="00B6779E" w:rsidRPr="009064DC" w:rsidRDefault="00B6779E" w:rsidP="00BD00CB">
      <w:pPr>
        <w:pStyle w:val="Paragraphedeliste"/>
        <w:numPr>
          <w:ilvl w:val="0"/>
          <w:numId w:val="109"/>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les routes ne seront pas coupées en même temps sur plus de la moitié de leur largeur</w:t>
      </w:r>
    </w:p>
    <w:p w:rsidR="00B6779E" w:rsidRPr="009064DC" w:rsidRDefault="00B6779E" w:rsidP="00BD00CB">
      <w:pPr>
        <w:pStyle w:val="Paragraphedeliste"/>
        <w:numPr>
          <w:ilvl w:val="0"/>
          <w:numId w:val="109"/>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les tranchées longeant les routes et engageant l’emprise de celles-ci ne seront pas ouvertes sur une longueur supérieure à 200 m ;</w:t>
      </w:r>
    </w:p>
    <w:p w:rsidR="00B6779E" w:rsidRPr="009064DC" w:rsidRDefault="00B6779E" w:rsidP="00BD00CB">
      <w:pPr>
        <w:pStyle w:val="Paragraphedeliste"/>
        <w:numPr>
          <w:ilvl w:val="0"/>
          <w:numId w:val="109"/>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préserver de toutes dégradations les murs des riverains, les ouvrages des voies publiques, tels que bordures, bornes etc… les lignes électriques ou téléphoniques et les canalisations et câbles de toute nature rencontrés dans le sol.</w:t>
      </w:r>
    </w:p>
    <w:p w:rsidR="00B6779E" w:rsidRPr="009064DC" w:rsidRDefault="00B6779E" w:rsidP="00BD00CB">
      <w:pPr>
        <w:pStyle w:val="Paragraphedeliste"/>
        <w:numPr>
          <w:ilvl w:val="0"/>
          <w:numId w:val="109"/>
        </w:numPr>
        <w:autoSpaceDE w:val="0"/>
        <w:autoSpaceDN w:val="0"/>
        <w:adjustRightInd w:val="0"/>
        <w:spacing w:after="120"/>
        <w:jc w:val="both"/>
        <w:rPr>
          <w:rFonts w:asciiTheme="majorHAnsi" w:hAnsiTheme="majorHAnsi"/>
          <w:sz w:val="22"/>
          <w:szCs w:val="22"/>
        </w:rPr>
      </w:pPr>
      <w:r w:rsidRPr="009064DC">
        <w:rPr>
          <w:rFonts w:asciiTheme="majorHAnsi" w:hAnsiTheme="majorHAnsi"/>
          <w:sz w:val="22"/>
          <w:szCs w:val="22"/>
        </w:rPr>
        <w:t>Maintenir en état de fonctionnement, pendant toute la durée des travaux, les câbles existants et les canalisations et installations existantes assurant la distribution d’eau potable, ou l’évacuation des eaux usées.</w:t>
      </w:r>
    </w:p>
    <w:p w:rsidR="00B6779E" w:rsidRPr="009064DC" w:rsidRDefault="00B6779E" w:rsidP="00B6779E">
      <w:pPr>
        <w:pStyle w:val="Paragraphedeliste"/>
        <w:autoSpaceDE w:val="0"/>
        <w:autoSpaceDN w:val="0"/>
        <w:adjustRightInd w:val="0"/>
        <w:jc w:val="both"/>
        <w:rPr>
          <w:rFonts w:asciiTheme="majorHAnsi" w:hAnsiTheme="majorHAnsi"/>
          <w:sz w:val="22"/>
          <w:szCs w:val="22"/>
        </w:rPr>
      </w:pPr>
    </w:p>
    <w:p w:rsidR="00B6779E" w:rsidRPr="009064DC" w:rsidRDefault="00B6779E" w:rsidP="00BD00CB">
      <w:pPr>
        <w:pStyle w:val="Paragraphedeliste"/>
        <w:numPr>
          <w:ilvl w:val="0"/>
          <w:numId w:val="108"/>
        </w:numPr>
        <w:autoSpaceDE w:val="0"/>
        <w:autoSpaceDN w:val="0"/>
        <w:adjustRightInd w:val="0"/>
        <w:spacing w:after="120"/>
        <w:jc w:val="both"/>
        <w:rPr>
          <w:rFonts w:asciiTheme="majorHAnsi" w:hAnsiTheme="majorHAnsi"/>
          <w:b/>
          <w:bCs/>
          <w:sz w:val="22"/>
          <w:szCs w:val="22"/>
        </w:rPr>
      </w:pPr>
      <w:r w:rsidRPr="009064DC">
        <w:rPr>
          <w:rFonts w:asciiTheme="majorHAnsi" w:hAnsiTheme="majorHAnsi"/>
          <w:b/>
          <w:bCs/>
          <w:sz w:val="22"/>
          <w:szCs w:val="22"/>
        </w:rPr>
        <w:t>ABANDON DES INSTALLATIONS EN FIN DE TRAVAUX</w:t>
      </w:r>
    </w:p>
    <w:p w:rsidR="00B6779E" w:rsidRPr="009064DC" w:rsidRDefault="00B6779E" w:rsidP="00B6779E">
      <w:pPr>
        <w:autoSpaceDE w:val="0"/>
        <w:autoSpaceDN w:val="0"/>
        <w:adjustRightInd w:val="0"/>
        <w:spacing w:after="120"/>
        <w:ind w:firstLine="709"/>
        <w:jc w:val="both"/>
        <w:rPr>
          <w:rFonts w:asciiTheme="majorHAnsi" w:hAnsiTheme="majorHAnsi"/>
          <w:sz w:val="22"/>
          <w:szCs w:val="22"/>
        </w:rPr>
      </w:pPr>
      <w:r w:rsidRPr="009064DC">
        <w:rPr>
          <w:rFonts w:asciiTheme="majorHAnsi" w:hAnsiTheme="majorHAnsi"/>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B6779E" w:rsidRPr="009064DC" w:rsidRDefault="00B6779E" w:rsidP="00B6779E">
      <w:pPr>
        <w:autoSpaceDE w:val="0"/>
        <w:autoSpaceDN w:val="0"/>
        <w:adjustRightInd w:val="0"/>
        <w:spacing w:after="120"/>
        <w:ind w:firstLine="709"/>
        <w:jc w:val="both"/>
        <w:rPr>
          <w:rFonts w:asciiTheme="majorHAnsi" w:hAnsiTheme="majorHAnsi"/>
          <w:sz w:val="22"/>
          <w:szCs w:val="22"/>
        </w:rPr>
      </w:pPr>
      <w:r w:rsidRPr="009064DC">
        <w:rPr>
          <w:rFonts w:asciiTheme="majorHAnsi" w:hAnsiTheme="majorHAnsi"/>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B6779E" w:rsidRPr="009064DC" w:rsidRDefault="00B6779E" w:rsidP="00B6779E">
      <w:pPr>
        <w:autoSpaceDE w:val="0"/>
        <w:autoSpaceDN w:val="0"/>
        <w:adjustRightInd w:val="0"/>
        <w:spacing w:after="120"/>
        <w:ind w:firstLine="709"/>
        <w:jc w:val="both"/>
        <w:rPr>
          <w:rFonts w:asciiTheme="majorHAnsi" w:hAnsiTheme="majorHAnsi"/>
          <w:sz w:val="22"/>
          <w:szCs w:val="22"/>
        </w:rPr>
      </w:pPr>
      <w:r w:rsidRPr="009064DC">
        <w:rPr>
          <w:rFonts w:asciiTheme="majorHAnsi" w:hAnsiTheme="majorHAnsi"/>
          <w:sz w:val="22"/>
          <w:szCs w:val="22"/>
        </w:rPr>
        <w:t>Après le repli du matériel, un procès-verbal constatant la remise en état du site doit être dressé et joint au PV de la réception des travaux.</w:t>
      </w:r>
    </w:p>
    <w:p w:rsidR="00B6779E" w:rsidRPr="009064DC" w:rsidRDefault="00B6779E" w:rsidP="00B6779E">
      <w:pPr>
        <w:spacing w:after="120"/>
        <w:ind w:left="142" w:firstLine="1"/>
        <w:jc w:val="both"/>
        <w:rPr>
          <w:rFonts w:asciiTheme="majorHAnsi" w:hAnsiTheme="majorHAnsi"/>
        </w:rPr>
      </w:pPr>
      <w:r w:rsidRPr="009064DC">
        <w:rPr>
          <w:rFonts w:asciiTheme="majorHAnsi" w:hAnsiTheme="majorHAnsi"/>
        </w:rPr>
        <w:br w:type="page"/>
      </w:r>
    </w:p>
    <w:p w:rsidR="00B6779E" w:rsidRPr="009064DC" w:rsidRDefault="00B6779E" w:rsidP="00B6779E">
      <w:pPr>
        <w:pStyle w:val="CORPSL-C"/>
        <w:spacing w:after="0"/>
        <w:ind w:left="0" w:firstLine="0"/>
        <w:jc w:val="center"/>
        <w:rPr>
          <w:rFonts w:asciiTheme="majorHAnsi" w:hAnsiTheme="majorHAnsi"/>
        </w:rPr>
      </w:pPr>
      <w:r w:rsidRPr="009064DC">
        <w:rPr>
          <w:rFonts w:asciiTheme="majorHAnsi" w:hAnsiTheme="majorHAnsi"/>
        </w:rPr>
        <w:t xml:space="preserve">Page ……. et dernière de la </w:t>
      </w:r>
    </w:p>
    <w:p w:rsidR="00B6779E" w:rsidRPr="009064DC" w:rsidRDefault="00B6779E" w:rsidP="005B14D5">
      <w:pPr>
        <w:spacing w:line="276" w:lineRule="auto"/>
        <w:jc w:val="both"/>
        <w:rPr>
          <w:rFonts w:asciiTheme="majorHAnsi" w:hAnsiTheme="majorHAnsi"/>
          <w:b/>
          <w:i/>
          <w:sz w:val="24"/>
          <w:szCs w:val="24"/>
        </w:rPr>
      </w:pPr>
      <w:r w:rsidRPr="009064DC">
        <w:rPr>
          <w:rFonts w:asciiTheme="majorHAnsi" w:hAnsiTheme="majorHAnsi"/>
          <w:b/>
          <w:i/>
          <w:sz w:val="24"/>
          <w:szCs w:val="24"/>
        </w:rPr>
        <w:t>LETTRE COMMANDE N° ______/L</w:t>
      </w:r>
      <w:r w:rsidR="006D072C">
        <w:rPr>
          <w:rFonts w:asciiTheme="majorHAnsi" w:hAnsiTheme="majorHAnsi"/>
          <w:b/>
          <w:i/>
          <w:sz w:val="24"/>
          <w:szCs w:val="24"/>
        </w:rPr>
        <w:t>C/C.BBO./CIPM</w:t>
      </w:r>
      <w:r w:rsidR="005A6AF8">
        <w:rPr>
          <w:rFonts w:asciiTheme="majorHAnsi" w:hAnsiTheme="majorHAnsi"/>
          <w:b/>
          <w:i/>
          <w:sz w:val="24"/>
          <w:szCs w:val="24"/>
        </w:rPr>
        <w:t>/2023</w:t>
      </w:r>
    </w:p>
    <w:p w:rsidR="00B6779E" w:rsidRPr="005B14D5" w:rsidRDefault="00B6779E" w:rsidP="005B14D5">
      <w:pPr>
        <w:spacing w:before="120"/>
        <w:jc w:val="both"/>
        <w:rPr>
          <w:rFonts w:asciiTheme="majorHAnsi" w:hAnsiTheme="majorHAnsi"/>
          <w:b/>
          <w:bCs/>
          <w:iCs/>
          <w:sz w:val="22"/>
          <w:szCs w:val="22"/>
        </w:rPr>
      </w:pPr>
      <w:r w:rsidRPr="009064DC">
        <w:rPr>
          <w:rFonts w:asciiTheme="majorHAnsi" w:hAnsiTheme="majorHAnsi" w:cs="Tahoma"/>
          <w:b/>
          <w:i/>
          <w:sz w:val="24"/>
          <w:szCs w:val="24"/>
        </w:rPr>
        <w:t xml:space="preserve">Passée après </w:t>
      </w:r>
      <w:r w:rsidR="00C05EC0">
        <w:rPr>
          <w:rFonts w:asciiTheme="majorHAnsi" w:hAnsiTheme="majorHAnsi"/>
          <w:b/>
          <w:i/>
          <w:sz w:val="24"/>
          <w:szCs w:val="24"/>
        </w:rPr>
        <w:t xml:space="preserve">Appel d’Offres National Ouvert en procédure d’urgence </w:t>
      </w:r>
      <w:r w:rsidRPr="009064DC">
        <w:rPr>
          <w:rFonts w:asciiTheme="majorHAnsi" w:hAnsiTheme="majorHAnsi"/>
          <w:b/>
          <w:i/>
          <w:sz w:val="24"/>
          <w:szCs w:val="24"/>
        </w:rPr>
        <w:t>N°____/AONO</w:t>
      </w:r>
      <w:r w:rsidR="006D072C">
        <w:rPr>
          <w:rFonts w:asciiTheme="majorHAnsi" w:hAnsiTheme="majorHAnsi"/>
          <w:b/>
          <w:i/>
          <w:sz w:val="24"/>
          <w:szCs w:val="24"/>
        </w:rPr>
        <w:t>/C.BBO/CIPM</w:t>
      </w:r>
      <w:r w:rsidR="00B325A1">
        <w:rPr>
          <w:rFonts w:asciiTheme="majorHAnsi" w:hAnsiTheme="majorHAnsi"/>
          <w:b/>
          <w:i/>
          <w:sz w:val="24"/>
          <w:szCs w:val="24"/>
        </w:rPr>
        <w:t>/2022</w:t>
      </w:r>
      <w:r w:rsidRPr="009064DC">
        <w:rPr>
          <w:rFonts w:asciiTheme="majorHAnsi" w:hAnsiTheme="majorHAnsi" w:cs="Tahoma"/>
          <w:b/>
          <w:i/>
          <w:color w:val="002060"/>
          <w:sz w:val="24"/>
          <w:szCs w:val="24"/>
        </w:rPr>
        <w:t xml:space="preserve">_____  </w:t>
      </w:r>
      <w:r w:rsidR="00B325A1">
        <w:rPr>
          <w:rFonts w:asciiTheme="majorHAnsi" w:hAnsiTheme="majorHAnsi"/>
          <w:b/>
          <w:i/>
          <w:sz w:val="24"/>
          <w:szCs w:val="24"/>
        </w:rPr>
        <w:t xml:space="preserve">pour les </w:t>
      </w:r>
      <w:r w:rsidR="005B14D5" w:rsidRPr="005B14D5">
        <w:rPr>
          <w:rFonts w:asciiTheme="majorHAnsi" w:hAnsiTheme="majorHAnsi"/>
          <w:b/>
          <w:bCs/>
          <w:iCs/>
          <w:sz w:val="22"/>
          <w:szCs w:val="22"/>
        </w:rPr>
        <w:t>CADRE DU DEVIS QUANTIT</w:t>
      </w:r>
      <w:r w:rsidR="005B14D5" w:rsidRPr="005A6AF8">
        <w:rPr>
          <w:rFonts w:asciiTheme="majorHAnsi" w:hAnsiTheme="majorHAnsi"/>
          <w:b/>
          <w:i/>
          <w:sz w:val="24"/>
          <w:szCs w:val="24"/>
        </w:rPr>
        <w:t>ATIF ET ESTIMATIF</w:t>
      </w:r>
      <w:r w:rsidR="005A6AF8" w:rsidRPr="005A6AF8">
        <w:rPr>
          <w:rFonts w:asciiTheme="majorHAnsi" w:hAnsiTheme="majorHAnsi"/>
          <w:b/>
          <w:i/>
          <w:sz w:val="24"/>
          <w:szCs w:val="24"/>
        </w:rPr>
        <w:t xml:space="preserve">  TRAVAUX DE CONTRUCTION D’UN PONT DEFINITIF SUR LA RIVIERE KANDA SUR LE TRONCON DE ROUTE LYCEE BILINGUE DE BELABO-NYOLA-OYACK  </w:t>
      </w:r>
      <w:r w:rsidR="00B325A1" w:rsidRPr="00F838BC">
        <w:rPr>
          <w:rFonts w:asciiTheme="majorHAnsi" w:hAnsiTheme="majorHAnsi"/>
          <w:b/>
          <w:i/>
          <w:sz w:val="24"/>
          <w:szCs w:val="24"/>
        </w:rPr>
        <w:t>dans la Commune de BELABO, Département du LOM ET DJEREM</w:t>
      </w:r>
      <w:r w:rsidRPr="00F838BC">
        <w:rPr>
          <w:rFonts w:asciiTheme="majorHAnsi" w:hAnsiTheme="majorHAnsi"/>
          <w:b/>
          <w:i/>
          <w:sz w:val="24"/>
          <w:szCs w:val="24"/>
        </w:rPr>
        <w:t>, Région de l’Est.</w:t>
      </w:r>
    </w:p>
    <w:p w:rsidR="00B6779E" w:rsidRPr="009064DC" w:rsidRDefault="00B6779E" w:rsidP="00B6779E">
      <w:pPr>
        <w:pStyle w:val="CORPSCCAP"/>
        <w:spacing w:after="0"/>
        <w:jc w:val="center"/>
        <w:rPr>
          <w:rFonts w:asciiTheme="majorHAnsi" w:hAnsiTheme="majorHAnsi"/>
        </w:rPr>
      </w:pPr>
    </w:p>
    <w:p w:rsidR="00B6779E" w:rsidRPr="009064DC" w:rsidRDefault="00B6779E" w:rsidP="00B6779E">
      <w:pPr>
        <w:pStyle w:val="CORPSCCAP"/>
        <w:spacing w:after="0"/>
        <w:jc w:val="center"/>
        <w:rPr>
          <w:rFonts w:asciiTheme="majorHAnsi" w:hAnsiTheme="majorHAnsi"/>
        </w:rPr>
      </w:pPr>
    </w:p>
    <w:p w:rsidR="00B6779E" w:rsidRPr="009064DC" w:rsidRDefault="005A6AF8" w:rsidP="00B6779E">
      <w:pPr>
        <w:jc w:val="both"/>
        <w:rPr>
          <w:rFonts w:asciiTheme="majorHAnsi" w:hAnsiTheme="majorHAnsi"/>
          <w:b/>
          <w:sz w:val="22"/>
          <w:szCs w:val="22"/>
        </w:rPr>
      </w:pPr>
      <w:r>
        <w:rPr>
          <w:rFonts w:asciiTheme="majorHAnsi" w:hAnsiTheme="majorHAnsi"/>
          <w:b/>
          <w:sz w:val="22"/>
          <w:szCs w:val="22"/>
        </w:rPr>
        <w:t>Délai d’exécution : Six (06</w:t>
      </w:r>
      <w:r w:rsidR="00B6779E" w:rsidRPr="009064DC">
        <w:rPr>
          <w:rFonts w:asciiTheme="majorHAnsi" w:hAnsiTheme="majorHAnsi"/>
          <w:b/>
          <w:sz w:val="22"/>
          <w:szCs w:val="22"/>
        </w:rPr>
        <w:t>) mois</w:t>
      </w:r>
    </w:p>
    <w:p w:rsidR="00B6779E" w:rsidRPr="009064DC" w:rsidRDefault="00B6779E" w:rsidP="00B6779E">
      <w:pPr>
        <w:ind w:left="374" w:firstLine="1309"/>
        <w:jc w:val="both"/>
        <w:rPr>
          <w:rFonts w:asciiTheme="majorHAnsi" w:hAnsiTheme="majorHAnsi"/>
          <w:sz w:val="22"/>
          <w:szCs w:val="22"/>
        </w:rPr>
      </w:pPr>
    </w:p>
    <w:p w:rsidR="00B6779E" w:rsidRPr="009064DC" w:rsidRDefault="00B6779E" w:rsidP="00B6779E">
      <w:pPr>
        <w:jc w:val="both"/>
        <w:rPr>
          <w:rFonts w:asciiTheme="majorHAnsi" w:hAnsiTheme="majorHAnsi"/>
          <w:b/>
          <w:bCs/>
          <w:sz w:val="22"/>
          <w:szCs w:val="22"/>
        </w:rPr>
      </w:pPr>
      <w:r w:rsidRPr="009064DC">
        <w:rPr>
          <w:rFonts w:asciiTheme="majorHAnsi" w:hAnsiTheme="majorHAnsi"/>
          <w:b/>
          <w:bCs/>
          <w:sz w:val="22"/>
          <w:szCs w:val="22"/>
        </w:rPr>
        <w:t>Montant de la Lettre Commande en FCFA :</w:t>
      </w:r>
    </w:p>
    <w:p w:rsidR="00B6779E" w:rsidRPr="009064DC" w:rsidRDefault="00B6779E" w:rsidP="00B6779E">
      <w:pPr>
        <w:ind w:left="360"/>
        <w:jc w:val="both"/>
        <w:rPr>
          <w:rFonts w:asciiTheme="majorHAnsi" w:hAnsiTheme="majorHAnsi"/>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B6779E" w:rsidRPr="009064DC" w:rsidTr="000D3DD1">
        <w:trPr>
          <w:trHeight w:val="397"/>
          <w:jc w:val="center"/>
        </w:trPr>
        <w:tc>
          <w:tcPr>
            <w:tcW w:w="2731" w:type="dxa"/>
            <w:vAlign w:val="center"/>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T.T.C</w:t>
            </w:r>
          </w:p>
        </w:tc>
        <w:tc>
          <w:tcPr>
            <w:tcW w:w="2939" w:type="dxa"/>
            <w:vAlign w:val="center"/>
          </w:tcPr>
          <w:p w:rsidR="00B6779E" w:rsidRPr="009064DC" w:rsidRDefault="00B6779E" w:rsidP="000D3DD1">
            <w:pPr>
              <w:jc w:val="both"/>
              <w:rPr>
                <w:rFonts w:asciiTheme="majorHAnsi" w:hAnsiTheme="majorHAnsi"/>
                <w:sz w:val="22"/>
                <w:szCs w:val="22"/>
              </w:rPr>
            </w:pPr>
          </w:p>
        </w:tc>
      </w:tr>
      <w:tr w:rsidR="00B6779E" w:rsidRPr="009064DC" w:rsidTr="000D3DD1">
        <w:trPr>
          <w:trHeight w:val="397"/>
          <w:jc w:val="center"/>
        </w:trPr>
        <w:tc>
          <w:tcPr>
            <w:tcW w:w="2731" w:type="dxa"/>
            <w:vAlign w:val="center"/>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H.T.V.A</w:t>
            </w:r>
          </w:p>
        </w:tc>
        <w:tc>
          <w:tcPr>
            <w:tcW w:w="2939" w:type="dxa"/>
            <w:vAlign w:val="center"/>
          </w:tcPr>
          <w:p w:rsidR="00B6779E" w:rsidRPr="009064DC" w:rsidRDefault="00B6779E" w:rsidP="000D3DD1">
            <w:pPr>
              <w:jc w:val="both"/>
              <w:rPr>
                <w:rFonts w:asciiTheme="majorHAnsi" w:hAnsiTheme="majorHAnsi"/>
                <w:sz w:val="22"/>
                <w:szCs w:val="22"/>
              </w:rPr>
            </w:pPr>
          </w:p>
        </w:tc>
      </w:tr>
      <w:tr w:rsidR="00B6779E" w:rsidRPr="009064DC" w:rsidTr="000D3DD1">
        <w:trPr>
          <w:trHeight w:val="397"/>
          <w:jc w:val="center"/>
        </w:trPr>
        <w:tc>
          <w:tcPr>
            <w:tcW w:w="2731" w:type="dxa"/>
            <w:vAlign w:val="center"/>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T.V.A (19,25 %)</w:t>
            </w:r>
          </w:p>
        </w:tc>
        <w:tc>
          <w:tcPr>
            <w:tcW w:w="2939" w:type="dxa"/>
            <w:vAlign w:val="center"/>
          </w:tcPr>
          <w:p w:rsidR="00B6779E" w:rsidRPr="009064DC" w:rsidRDefault="00B6779E" w:rsidP="000D3DD1">
            <w:pPr>
              <w:jc w:val="both"/>
              <w:rPr>
                <w:rFonts w:asciiTheme="majorHAnsi" w:hAnsiTheme="majorHAnsi"/>
                <w:sz w:val="22"/>
                <w:szCs w:val="22"/>
              </w:rPr>
            </w:pPr>
          </w:p>
        </w:tc>
      </w:tr>
      <w:tr w:rsidR="00B6779E" w:rsidRPr="009064DC" w:rsidTr="000D3DD1">
        <w:trPr>
          <w:trHeight w:val="397"/>
          <w:jc w:val="center"/>
        </w:trPr>
        <w:tc>
          <w:tcPr>
            <w:tcW w:w="2731" w:type="dxa"/>
            <w:vAlign w:val="center"/>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A.I.R (2,2%)</w:t>
            </w:r>
            <w:r w:rsidR="00B879CB">
              <w:rPr>
                <w:rFonts w:asciiTheme="majorHAnsi" w:hAnsiTheme="majorHAnsi"/>
                <w:sz w:val="22"/>
                <w:szCs w:val="22"/>
              </w:rPr>
              <w:t xml:space="preserve"> OU (5,5</w:t>
            </w:r>
            <w:r w:rsidR="00B879CB" w:rsidRPr="009064DC">
              <w:rPr>
                <w:rFonts w:asciiTheme="majorHAnsi" w:hAnsiTheme="majorHAnsi"/>
                <w:sz w:val="22"/>
                <w:szCs w:val="22"/>
              </w:rPr>
              <w:t>%)</w:t>
            </w:r>
          </w:p>
        </w:tc>
        <w:tc>
          <w:tcPr>
            <w:tcW w:w="2939" w:type="dxa"/>
            <w:vAlign w:val="center"/>
          </w:tcPr>
          <w:p w:rsidR="00B6779E" w:rsidRPr="009064DC" w:rsidRDefault="00B6779E" w:rsidP="000D3DD1">
            <w:pPr>
              <w:jc w:val="both"/>
              <w:rPr>
                <w:rFonts w:asciiTheme="majorHAnsi" w:hAnsiTheme="majorHAnsi"/>
                <w:sz w:val="22"/>
                <w:szCs w:val="22"/>
              </w:rPr>
            </w:pPr>
          </w:p>
        </w:tc>
      </w:tr>
      <w:tr w:rsidR="00B6779E" w:rsidRPr="009064DC" w:rsidTr="000D3DD1">
        <w:trPr>
          <w:trHeight w:val="397"/>
          <w:jc w:val="center"/>
        </w:trPr>
        <w:tc>
          <w:tcPr>
            <w:tcW w:w="2731" w:type="dxa"/>
            <w:vAlign w:val="center"/>
          </w:tcPr>
          <w:p w:rsidR="00B6779E" w:rsidRPr="009064DC" w:rsidRDefault="00B6779E" w:rsidP="000D3DD1">
            <w:pPr>
              <w:jc w:val="both"/>
              <w:rPr>
                <w:rFonts w:asciiTheme="majorHAnsi" w:hAnsiTheme="majorHAnsi"/>
                <w:sz w:val="22"/>
                <w:szCs w:val="22"/>
              </w:rPr>
            </w:pPr>
            <w:r w:rsidRPr="009064DC">
              <w:rPr>
                <w:rFonts w:asciiTheme="majorHAnsi" w:hAnsiTheme="majorHAnsi"/>
                <w:sz w:val="22"/>
                <w:szCs w:val="22"/>
              </w:rPr>
              <w:t>Net à mandater</w:t>
            </w:r>
          </w:p>
        </w:tc>
        <w:tc>
          <w:tcPr>
            <w:tcW w:w="2939" w:type="dxa"/>
            <w:vAlign w:val="center"/>
          </w:tcPr>
          <w:p w:rsidR="00B6779E" w:rsidRPr="009064DC" w:rsidRDefault="00B6779E" w:rsidP="000D3DD1">
            <w:pPr>
              <w:jc w:val="both"/>
              <w:rPr>
                <w:rFonts w:asciiTheme="majorHAnsi" w:hAnsiTheme="majorHAnsi"/>
                <w:sz w:val="22"/>
                <w:szCs w:val="22"/>
              </w:rPr>
            </w:pPr>
          </w:p>
        </w:tc>
      </w:tr>
    </w:tbl>
    <w:p w:rsidR="00B6779E" w:rsidRPr="009064DC" w:rsidRDefault="00B6779E" w:rsidP="00B6779E">
      <w:pPr>
        <w:ind w:firstLine="2977"/>
        <w:rPr>
          <w:rFonts w:asciiTheme="majorHAnsi" w:hAnsiTheme="majorHAnsi"/>
          <w:b/>
          <w:bCs/>
          <w:sz w:val="16"/>
        </w:rPr>
      </w:pPr>
    </w:p>
    <w:p w:rsidR="00B6779E" w:rsidRPr="009064DC" w:rsidRDefault="00B6779E" w:rsidP="00B6779E">
      <w:pPr>
        <w:ind w:firstLine="2977"/>
        <w:rPr>
          <w:rFonts w:asciiTheme="majorHAnsi" w:hAnsiTheme="majorHAnsi"/>
          <w:b/>
          <w:bCs/>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5"/>
      </w:tblGrid>
      <w:tr w:rsidR="00B6779E" w:rsidRPr="009064DC" w:rsidTr="000D3DD1">
        <w:trPr>
          <w:trHeight w:val="2242"/>
          <w:jc w:val="center"/>
        </w:trPr>
        <w:tc>
          <w:tcPr>
            <w:tcW w:w="10206" w:type="dxa"/>
          </w:tcPr>
          <w:p w:rsidR="00B6779E" w:rsidRPr="009064DC" w:rsidRDefault="00B6779E" w:rsidP="000D3DD1">
            <w:pPr>
              <w:pStyle w:val="En-tte"/>
              <w:tabs>
                <w:tab w:val="clear" w:pos="4536"/>
                <w:tab w:val="clear" w:pos="9072"/>
              </w:tabs>
              <w:jc w:val="center"/>
              <w:rPr>
                <w:rFonts w:asciiTheme="majorHAnsi" w:hAnsiTheme="majorHAnsi"/>
                <w:b/>
                <w:sz w:val="24"/>
                <w:szCs w:val="24"/>
              </w:rPr>
            </w:pPr>
            <w:r w:rsidRPr="009064DC">
              <w:rPr>
                <w:rFonts w:asciiTheme="majorHAnsi" w:hAnsiTheme="majorHAnsi"/>
                <w:b/>
                <w:sz w:val="24"/>
                <w:szCs w:val="24"/>
              </w:rPr>
              <w:t>Lue et acceptée par l’Entrepreneur</w:t>
            </w:r>
          </w:p>
          <w:p w:rsidR="00B6779E" w:rsidRPr="009064DC" w:rsidRDefault="00B6779E" w:rsidP="000D3DD1">
            <w:pPr>
              <w:pStyle w:val="En-tte"/>
              <w:tabs>
                <w:tab w:val="clear" w:pos="4536"/>
                <w:tab w:val="clear" w:pos="9072"/>
              </w:tabs>
              <w:jc w:val="cente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AB5655" w:rsidP="000D3DD1">
            <w:pPr>
              <w:ind w:left="284"/>
              <w:jc w:val="center"/>
              <w:rPr>
                <w:rFonts w:asciiTheme="majorHAnsi" w:hAnsiTheme="majorHAnsi"/>
              </w:rPr>
            </w:pPr>
            <w:r w:rsidRPr="00AB5655">
              <w:rPr>
                <w:rFonts w:asciiTheme="majorHAnsi" w:hAnsiTheme="majorHAnsi"/>
                <w:b/>
                <w:sz w:val="24"/>
              </w:rPr>
              <w:t>BELABO</w:t>
            </w:r>
            <w:r w:rsidR="00B6779E" w:rsidRPr="009064DC">
              <w:rPr>
                <w:rFonts w:asciiTheme="majorHAnsi" w:hAnsiTheme="majorHAnsi"/>
              </w:rPr>
              <w:t>,  le………..……………</w:t>
            </w:r>
          </w:p>
        </w:tc>
      </w:tr>
      <w:tr w:rsidR="00B6779E" w:rsidRPr="009064DC" w:rsidTr="000D3DD1">
        <w:trPr>
          <w:trHeight w:val="3103"/>
          <w:jc w:val="center"/>
        </w:trPr>
        <w:tc>
          <w:tcPr>
            <w:tcW w:w="10206" w:type="dxa"/>
          </w:tcPr>
          <w:p w:rsidR="00B6779E" w:rsidRPr="009064DC" w:rsidRDefault="00B6779E" w:rsidP="000D3DD1">
            <w:pPr>
              <w:ind w:left="284"/>
              <w:rPr>
                <w:rFonts w:asciiTheme="majorHAnsi" w:hAnsiTheme="majorHAnsi"/>
                <w:b/>
              </w:rPr>
            </w:pPr>
          </w:p>
          <w:p w:rsidR="00B6779E" w:rsidRPr="009064DC" w:rsidRDefault="00B6779E" w:rsidP="000D3DD1">
            <w:pPr>
              <w:ind w:left="284"/>
              <w:jc w:val="center"/>
              <w:rPr>
                <w:rFonts w:asciiTheme="majorHAnsi" w:hAnsiTheme="majorHAnsi"/>
                <w:b/>
                <w:sz w:val="22"/>
                <w:szCs w:val="22"/>
              </w:rPr>
            </w:pPr>
            <w:r w:rsidRPr="009064DC">
              <w:rPr>
                <w:rFonts w:asciiTheme="majorHAnsi" w:hAnsiTheme="majorHAnsi"/>
                <w:b/>
                <w:sz w:val="22"/>
                <w:szCs w:val="22"/>
              </w:rPr>
              <w:t>Signée par l</w:t>
            </w:r>
            <w:r w:rsidR="00B325A1">
              <w:rPr>
                <w:rFonts w:asciiTheme="majorHAnsi" w:hAnsiTheme="majorHAnsi"/>
                <w:b/>
                <w:sz w:val="22"/>
                <w:szCs w:val="22"/>
              </w:rPr>
              <w:t>e Maire de la COMMUNE DE BELABO</w:t>
            </w:r>
            <w:r w:rsidRPr="009064DC">
              <w:rPr>
                <w:rFonts w:asciiTheme="majorHAnsi" w:hAnsiTheme="majorHAnsi"/>
                <w:b/>
                <w:sz w:val="22"/>
                <w:szCs w:val="22"/>
              </w:rPr>
              <w:t xml:space="preserve">, </w:t>
            </w:r>
          </w:p>
          <w:p w:rsidR="00B6779E" w:rsidRPr="009064DC" w:rsidRDefault="00B6779E" w:rsidP="000D3DD1">
            <w:pPr>
              <w:ind w:left="284"/>
              <w:jc w:val="center"/>
              <w:rPr>
                <w:rFonts w:asciiTheme="majorHAnsi" w:hAnsiTheme="majorHAnsi"/>
                <w:b/>
                <w:sz w:val="28"/>
                <w:szCs w:val="28"/>
              </w:rPr>
            </w:pPr>
            <w:r w:rsidRPr="009064DC">
              <w:rPr>
                <w:rFonts w:asciiTheme="majorHAnsi" w:hAnsiTheme="majorHAnsi"/>
                <w:b/>
                <w:sz w:val="28"/>
                <w:szCs w:val="28"/>
              </w:rPr>
              <w:t>Autorité Contractante</w:t>
            </w:r>
          </w:p>
          <w:p w:rsidR="00B6779E" w:rsidRPr="009064DC" w:rsidRDefault="00B6779E" w:rsidP="000D3DD1">
            <w:pPr>
              <w:ind w:left="-290"/>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rPr>
                <w:rFonts w:asciiTheme="majorHAnsi" w:hAnsiTheme="majorHAnsi"/>
              </w:rPr>
            </w:pPr>
          </w:p>
          <w:p w:rsidR="00B6779E" w:rsidRPr="009064DC" w:rsidRDefault="00B6779E" w:rsidP="000D3DD1">
            <w:pPr>
              <w:ind w:left="284"/>
              <w:rPr>
                <w:rFonts w:asciiTheme="majorHAnsi" w:hAnsiTheme="majorHAnsi"/>
              </w:rPr>
            </w:pPr>
          </w:p>
          <w:p w:rsidR="00B6779E" w:rsidRPr="009064DC" w:rsidRDefault="00B6779E" w:rsidP="000D3DD1">
            <w:pPr>
              <w:ind w:left="284"/>
              <w:rPr>
                <w:rFonts w:asciiTheme="majorHAnsi" w:hAnsiTheme="majorHAnsi"/>
              </w:rPr>
            </w:pPr>
          </w:p>
          <w:p w:rsidR="00B6779E" w:rsidRPr="009064DC" w:rsidRDefault="00B6779E" w:rsidP="000D3DD1">
            <w:pPr>
              <w:ind w:left="284"/>
              <w:rPr>
                <w:rFonts w:asciiTheme="majorHAnsi" w:hAnsiTheme="majorHAnsi"/>
              </w:rPr>
            </w:pPr>
          </w:p>
          <w:p w:rsidR="00B6779E" w:rsidRPr="009064DC" w:rsidRDefault="00AB5655" w:rsidP="000D3DD1">
            <w:pPr>
              <w:ind w:left="284"/>
              <w:jc w:val="center"/>
              <w:rPr>
                <w:rFonts w:asciiTheme="majorHAnsi" w:hAnsiTheme="majorHAnsi"/>
              </w:rPr>
            </w:pPr>
            <w:r w:rsidRPr="00AB5655">
              <w:rPr>
                <w:rFonts w:asciiTheme="majorHAnsi" w:hAnsiTheme="majorHAnsi"/>
                <w:b/>
                <w:sz w:val="24"/>
              </w:rPr>
              <w:t>BELABO</w:t>
            </w:r>
            <w:r w:rsidR="00B6779E" w:rsidRPr="009064DC">
              <w:rPr>
                <w:rFonts w:asciiTheme="majorHAnsi" w:hAnsiTheme="majorHAnsi"/>
              </w:rPr>
              <w:t>, le…………</w:t>
            </w:r>
          </w:p>
        </w:tc>
      </w:tr>
      <w:tr w:rsidR="00B6779E" w:rsidRPr="009064DC" w:rsidTr="000D3DD1">
        <w:trPr>
          <w:trHeight w:val="3141"/>
          <w:jc w:val="center"/>
        </w:trPr>
        <w:tc>
          <w:tcPr>
            <w:tcW w:w="10206" w:type="dxa"/>
          </w:tcPr>
          <w:p w:rsidR="00B6779E" w:rsidRPr="009064DC" w:rsidRDefault="00B6779E" w:rsidP="000D3DD1">
            <w:pPr>
              <w:ind w:left="284"/>
              <w:jc w:val="center"/>
              <w:rPr>
                <w:rFonts w:asciiTheme="majorHAnsi" w:hAnsiTheme="majorHAnsi"/>
                <w:sz w:val="24"/>
              </w:rPr>
            </w:pPr>
          </w:p>
          <w:p w:rsidR="00B6779E" w:rsidRPr="009064DC" w:rsidRDefault="00B6779E" w:rsidP="000D3DD1">
            <w:pPr>
              <w:ind w:left="284"/>
              <w:jc w:val="center"/>
              <w:rPr>
                <w:rFonts w:asciiTheme="majorHAnsi" w:hAnsiTheme="majorHAnsi"/>
                <w:b/>
                <w:sz w:val="32"/>
              </w:rPr>
            </w:pPr>
            <w:r w:rsidRPr="009064DC">
              <w:rPr>
                <w:rFonts w:asciiTheme="majorHAnsi" w:hAnsiTheme="majorHAnsi"/>
                <w:sz w:val="24"/>
              </w:rPr>
              <w:t>Enregistrement</w:t>
            </w: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p w:rsidR="00B6779E" w:rsidRPr="009064DC" w:rsidRDefault="00B6779E" w:rsidP="000D3DD1">
            <w:pPr>
              <w:ind w:left="-290"/>
              <w:rPr>
                <w:rFonts w:asciiTheme="majorHAnsi" w:hAnsiTheme="majorHAnsi"/>
              </w:rPr>
            </w:pPr>
          </w:p>
        </w:tc>
      </w:tr>
    </w:tbl>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732B35" w:rsidP="00B6779E">
      <w:pPr>
        <w:pStyle w:val="Corpsdetexte3"/>
        <w:spacing w:before="120" w:after="120"/>
        <w:rPr>
          <w:rFonts w:asciiTheme="majorHAnsi" w:hAnsiTheme="majorHAnsi" w:cs="Tahoma"/>
          <w:b w:val="0"/>
          <w:i w:val="0"/>
          <w:sz w:val="24"/>
          <w:szCs w:val="24"/>
        </w:rPr>
      </w:pPr>
      <w:r>
        <w:rPr>
          <w:rFonts w:asciiTheme="majorHAnsi" w:hAnsiTheme="majorHAnsi" w:cs="Tahoma"/>
          <w:b w:val="0"/>
          <w:noProof/>
          <w:sz w:val="24"/>
        </w:rPr>
        <mc:AlternateContent>
          <mc:Choice Requires="wps">
            <w:drawing>
              <wp:inline distT="0" distB="0" distL="0" distR="0">
                <wp:extent cx="5010150" cy="1318260"/>
                <wp:effectExtent l="0" t="0" r="0" b="0"/>
                <wp:docPr id="4"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10150" cy="1318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252113">
                            <w:pPr>
                              <w:pStyle w:val="NormalWeb"/>
                              <w:spacing w:before="0" w:beforeAutospacing="0" w:after="0" w:afterAutospacing="0"/>
                              <w:jc w:val="center"/>
                            </w:pPr>
                            <w:r>
                              <w:rPr>
                                <w:color w:val="000000"/>
                                <w:sz w:val="56"/>
                                <w:szCs w:val="56"/>
                              </w:rPr>
                              <w:t>Pièce N°10</w:t>
                            </w:r>
                          </w:p>
                          <w:p w:rsidR="00E34F4D" w:rsidRDefault="00E34F4D" w:rsidP="00252113">
                            <w:pPr>
                              <w:pStyle w:val="NormalWeb"/>
                              <w:spacing w:before="0" w:beforeAutospacing="0" w:after="0" w:afterAutospacing="0"/>
                              <w:jc w:val="center"/>
                            </w:pPr>
                            <w:r>
                              <w:rPr>
                                <w:color w:val="000000"/>
                                <w:sz w:val="56"/>
                                <w:szCs w:val="56"/>
                              </w:rPr>
                              <w:t>MODELE DES FORMULAIRES A UTILISER</w:t>
                            </w:r>
                          </w:p>
                        </w:txbxContent>
                      </wps:txbx>
                      <wps:bodyPr rot="0" vert="horz" wrap="square" lIns="91440" tIns="45720" rIns="91440" bIns="45720" anchor="t" anchorCtr="0" upright="1">
                        <a:spAutoFit/>
                      </wps:bodyPr>
                    </wps:wsp>
                  </a:graphicData>
                </a:graphic>
              </wp:inline>
            </w:drawing>
          </mc:Choice>
          <mc:Fallback>
            <w:pict>
              <v:shape id="WordArt 12" o:spid="_x0000_s1038" type="#_x0000_t202" style="width:394.5pt;height:103.8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" filled="f" stroked="f">
                <v:path arrowok="t"/>
                <v:textbox style="mso-fit-shape-to-text:t">
                  <w:txbxContent>
                    <w:p w:rsidR="00E34F4D" w:rsidRDefault="00E34F4D" w:rsidP="00252113">
                      <w:pPr>
                        <w:pStyle w:val="NormalWeb"/>
                        <w:spacing w:before="0" w:beforeAutospacing="0" w:after="0" w:afterAutospacing="0"/>
                        <w:jc w:val="center"/>
                      </w:pPr>
                      <w:r>
                        <w:rPr>
                          <w:color w:val="000000"/>
                          <w:sz w:val="56"/>
                          <w:szCs w:val="56"/>
                        </w:rPr>
                        <w:t>Pièce N°10</w:t>
                      </w:r>
                    </w:p>
                    <w:p w:rsidR="00E34F4D" w:rsidRDefault="00E34F4D" w:rsidP="00252113">
                      <w:pPr>
                        <w:pStyle w:val="NormalWeb"/>
                        <w:spacing w:before="0" w:beforeAutospacing="0" w:after="0" w:afterAutospacing="0"/>
                        <w:jc w:val="center"/>
                      </w:pPr>
                      <w:r>
                        <w:rPr>
                          <w:color w:val="000000"/>
                          <w:sz w:val="56"/>
                          <w:szCs w:val="56"/>
                        </w:rPr>
                        <w:t>MODELE DES FORMULAIRES A UTILISER</w:t>
                      </w:r>
                    </w:p>
                  </w:txbxContent>
                </v:textbox>
                <w10:anchorlock/>
              </v:shape>
            </w:pict>
          </mc:Fallback>
        </mc:AlternateContent>
      </w: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rPr>
          <w:rFonts w:asciiTheme="majorHAnsi" w:hAnsiTheme="majorHAnsi" w:cs="Tahoma"/>
          <w:b w:val="0"/>
          <w:i w:val="0"/>
          <w:sz w:val="24"/>
          <w:szCs w:val="24"/>
        </w:rPr>
      </w:pPr>
    </w:p>
    <w:p w:rsidR="00B6779E" w:rsidRPr="009064DC" w:rsidRDefault="00B6779E" w:rsidP="00B6779E">
      <w:pPr>
        <w:pStyle w:val="Corpsdetexte3"/>
        <w:spacing w:before="120" w:after="120"/>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B6779E">
      <w:pPr>
        <w:pStyle w:val="Corpsdetexte3"/>
        <w:spacing w:before="120" w:after="120"/>
        <w:jc w:val="both"/>
        <w:rPr>
          <w:rFonts w:asciiTheme="majorHAnsi" w:hAnsiTheme="majorHAnsi" w:cs="Tahoma"/>
          <w:b w:val="0"/>
          <w:i w:val="0"/>
          <w:sz w:val="24"/>
          <w:szCs w:val="24"/>
        </w:rPr>
      </w:pPr>
    </w:p>
    <w:p w:rsidR="00B6779E" w:rsidRPr="009064DC" w:rsidRDefault="00B6779E" w:rsidP="00D46E4F">
      <w:pPr>
        <w:rPr>
          <w:rFonts w:asciiTheme="majorHAnsi" w:hAnsiTheme="majorHAnsi"/>
          <w:b/>
          <w:sz w:val="28"/>
          <w:szCs w:val="28"/>
        </w:rPr>
      </w:pPr>
    </w:p>
    <w:p w:rsidR="00B6779E" w:rsidRPr="009064DC" w:rsidRDefault="00B6779E" w:rsidP="00B6779E">
      <w:pPr>
        <w:jc w:val="center"/>
        <w:rPr>
          <w:rFonts w:asciiTheme="majorHAnsi" w:hAnsiTheme="majorHAnsi"/>
          <w:b/>
          <w:sz w:val="32"/>
          <w:szCs w:val="32"/>
        </w:rPr>
      </w:pPr>
    </w:p>
    <w:p w:rsidR="00B6779E" w:rsidRPr="009064DC" w:rsidRDefault="00B6779E" w:rsidP="00B6779E">
      <w:pPr>
        <w:jc w:val="center"/>
        <w:rPr>
          <w:rFonts w:asciiTheme="majorHAnsi" w:hAnsiTheme="majorHAnsi"/>
          <w:b/>
          <w:sz w:val="32"/>
          <w:szCs w:val="32"/>
        </w:rPr>
      </w:pPr>
      <w:r w:rsidRPr="009064DC">
        <w:rPr>
          <w:rFonts w:asciiTheme="majorHAnsi" w:hAnsiTheme="majorHAnsi"/>
          <w:b/>
          <w:sz w:val="32"/>
          <w:szCs w:val="32"/>
        </w:rPr>
        <w:t>SOMMAIRE</w:t>
      </w:r>
    </w:p>
    <w:p w:rsidR="00B6779E" w:rsidRPr="009064DC" w:rsidRDefault="00B6779E" w:rsidP="00B6779E">
      <w:pPr>
        <w:jc w:val="both"/>
        <w:rPr>
          <w:rFonts w:asciiTheme="majorHAnsi" w:hAnsiTheme="majorHAnsi"/>
        </w:rPr>
      </w:pPr>
    </w:p>
    <w:p w:rsidR="00B6779E" w:rsidRPr="009064DC" w:rsidRDefault="00B6779E" w:rsidP="00B6779E">
      <w:pPr>
        <w:jc w:val="center"/>
        <w:rPr>
          <w:rFonts w:asciiTheme="majorHAnsi" w:hAnsiTheme="majorHAnsi"/>
        </w:rPr>
      </w:pPr>
      <w:r w:rsidRPr="009064DC">
        <w:rPr>
          <w:rFonts w:asciiTheme="majorHAnsi" w:hAnsiTheme="majorHAnsi"/>
        </w:rPr>
        <w:tab/>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N°1: </w:t>
      </w:r>
      <w:r w:rsidRPr="009064DC">
        <w:rPr>
          <w:rFonts w:asciiTheme="majorHAnsi" w:hAnsiTheme="majorHAnsi"/>
          <w:sz w:val="24"/>
          <w:szCs w:val="24"/>
        </w:rPr>
        <w:tab/>
        <w:t>Modèle de soumission</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N°2 : </w:t>
      </w:r>
      <w:r w:rsidRPr="009064DC">
        <w:rPr>
          <w:rFonts w:asciiTheme="majorHAnsi" w:hAnsiTheme="majorHAnsi"/>
          <w:sz w:val="24"/>
          <w:szCs w:val="24"/>
        </w:rPr>
        <w:tab/>
        <w:t xml:space="preserve">Modèle de caution de soumission </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N°3 : </w:t>
      </w:r>
      <w:r w:rsidRPr="009064DC">
        <w:rPr>
          <w:rFonts w:asciiTheme="majorHAnsi" w:hAnsiTheme="majorHAnsi"/>
          <w:sz w:val="24"/>
          <w:szCs w:val="24"/>
        </w:rPr>
        <w:tab/>
        <w:t>Modèle de cautionnement définitif</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N°4 : </w:t>
      </w:r>
      <w:r w:rsidRPr="009064DC">
        <w:rPr>
          <w:rFonts w:asciiTheme="majorHAnsi" w:hAnsiTheme="majorHAnsi"/>
          <w:sz w:val="24"/>
          <w:szCs w:val="24"/>
        </w:rPr>
        <w:tab/>
        <w:t>Modèle de caution d’avance de démarrage</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N°5 : </w:t>
      </w:r>
      <w:r w:rsidRPr="009064DC">
        <w:rPr>
          <w:rFonts w:asciiTheme="majorHAnsi" w:hAnsiTheme="majorHAnsi"/>
          <w:sz w:val="24"/>
          <w:szCs w:val="24"/>
        </w:rPr>
        <w:tab/>
        <w:t>Modèle de caution de retenue de garantie</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N°6 : </w:t>
      </w:r>
      <w:r w:rsidRPr="009064DC">
        <w:rPr>
          <w:rFonts w:asciiTheme="majorHAnsi" w:hAnsiTheme="majorHAnsi"/>
          <w:sz w:val="24"/>
          <w:szCs w:val="24"/>
        </w:rPr>
        <w:tab/>
        <w:t>Modèle d’attestation de solvabilité</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sz w:val="24"/>
          <w:szCs w:val="24"/>
        </w:rPr>
        <w:t xml:space="preserve">Formulaire  N°7 :       Modèle de déclaration d’intention de soumissionner </w:t>
      </w:r>
    </w:p>
    <w:p w:rsidR="00B6779E" w:rsidRPr="009064DC" w:rsidRDefault="00B6779E" w:rsidP="00B6779E">
      <w:pPr>
        <w:spacing w:before="120"/>
        <w:ind w:left="709"/>
        <w:jc w:val="both"/>
        <w:rPr>
          <w:rFonts w:asciiTheme="majorHAnsi" w:hAnsiTheme="majorHAnsi"/>
          <w:sz w:val="24"/>
          <w:szCs w:val="24"/>
        </w:rPr>
      </w:pPr>
    </w:p>
    <w:p w:rsidR="00B6779E" w:rsidRPr="009064DC" w:rsidRDefault="00B6779E" w:rsidP="00B6779E">
      <w:pPr>
        <w:spacing w:before="120"/>
        <w:ind w:left="709"/>
        <w:jc w:val="both"/>
        <w:rPr>
          <w:rFonts w:asciiTheme="majorHAnsi" w:hAnsiTheme="majorHAnsi"/>
          <w:b/>
          <w:sz w:val="28"/>
          <w:szCs w:val="28"/>
        </w:rPr>
      </w:pPr>
      <w:r w:rsidRPr="009064DC">
        <w:rPr>
          <w:rFonts w:asciiTheme="majorHAnsi" w:hAnsiTheme="majorHAnsi"/>
          <w:b/>
          <w:sz w:val="28"/>
          <w:szCs w:val="28"/>
        </w:rPr>
        <w:br w:type="page"/>
      </w:r>
    </w:p>
    <w:p w:rsidR="00B6779E" w:rsidRPr="009064DC" w:rsidRDefault="00B6779E" w:rsidP="00B6779E">
      <w:pPr>
        <w:spacing w:before="120"/>
        <w:jc w:val="both"/>
        <w:rPr>
          <w:rFonts w:asciiTheme="majorHAnsi" w:hAnsiTheme="majorHAnsi"/>
          <w:b/>
          <w:i/>
          <w:sz w:val="28"/>
          <w:szCs w:val="28"/>
        </w:rPr>
      </w:pPr>
    </w:p>
    <w:p w:rsidR="00B6779E" w:rsidRPr="009064DC" w:rsidRDefault="00B6779E" w:rsidP="00B6779E">
      <w:pPr>
        <w:spacing w:before="120"/>
        <w:ind w:left="709"/>
        <w:jc w:val="both"/>
        <w:rPr>
          <w:rFonts w:asciiTheme="majorHAnsi" w:hAnsiTheme="majorHAnsi"/>
          <w:sz w:val="24"/>
          <w:szCs w:val="24"/>
        </w:rPr>
      </w:pPr>
      <w:r w:rsidRPr="009064DC">
        <w:rPr>
          <w:rFonts w:asciiTheme="majorHAnsi" w:hAnsiTheme="majorHAnsi"/>
          <w:b/>
          <w:i/>
          <w:sz w:val="28"/>
          <w:szCs w:val="28"/>
        </w:rPr>
        <w:t>Formulaire N°1</w:t>
      </w:r>
      <w:r w:rsidRPr="009064DC">
        <w:rPr>
          <w:rFonts w:asciiTheme="majorHAnsi" w:hAnsiTheme="majorHAnsi"/>
          <w:b/>
          <w:sz w:val="28"/>
          <w:szCs w:val="28"/>
        </w:rPr>
        <w:t xml:space="preserve"> : </w:t>
      </w:r>
      <w:r w:rsidRPr="009064DC">
        <w:rPr>
          <w:rFonts w:asciiTheme="majorHAnsi" w:hAnsiTheme="majorHAnsi"/>
          <w:b/>
          <w:sz w:val="28"/>
        </w:rPr>
        <w:t>MODELEDE SOUMISSION</w:t>
      </w:r>
    </w:p>
    <w:p w:rsidR="00B6779E" w:rsidRPr="009064DC" w:rsidRDefault="00B6779E" w:rsidP="00B6779E">
      <w:pPr>
        <w:pStyle w:val="SOUMISSION"/>
        <w:ind w:left="0" w:firstLine="709"/>
        <w:rPr>
          <w:rFonts w:asciiTheme="majorHAnsi" w:hAnsiTheme="majorHAnsi"/>
        </w:rPr>
      </w:pPr>
    </w:p>
    <w:p w:rsidR="00B6779E" w:rsidRPr="009064DC" w:rsidRDefault="00B6779E" w:rsidP="00B6779E">
      <w:pPr>
        <w:spacing w:before="120" w:after="120"/>
        <w:ind w:firstLine="709"/>
        <w:jc w:val="both"/>
        <w:rPr>
          <w:rFonts w:asciiTheme="majorHAnsi" w:hAnsiTheme="majorHAnsi"/>
          <w:i/>
          <w:sz w:val="24"/>
          <w:szCs w:val="24"/>
        </w:rPr>
      </w:pPr>
      <w:r w:rsidRPr="009064DC">
        <w:rPr>
          <w:rFonts w:asciiTheme="majorHAnsi" w:hAnsiTheme="majorHAnsi"/>
          <w:sz w:val="24"/>
          <w:szCs w:val="24"/>
        </w:rPr>
        <w:t>Je, soussigné,…………………………… (</w:t>
      </w:r>
      <w:r w:rsidRPr="009064DC">
        <w:rPr>
          <w:rFonts w:asciiTheme="majorHAnsi" w:hAnsiTheme="majorHAnsi"/>
          <w:i/>
          <w:sz w:val="24"/>
          <w:szCs w:val="24"/>
        </w:rPr>
        <w:t xml:space="preserve">Indiquer le nom et la qualité du signataire) </w:t>
      </w:r>
    </w:p>
    <w:p w:rsidR="00B6779E" w:rsidRPr="009064DC" w:rsidRDefault="00B6779E" w:rsidP="00B6779E">
      <w:pPr>
        <w:spacing w:before="120" w:after="120"/>
        <w:ind w:firstLine="709"/>
        <w:jc w:val="both"/>
        <w:rPr>
          <w:rFonts w:asciiTheme="majorHAnsi" w:hAnsiTheme="majorHAnsi"/>
          <w:sz w:val="24"/>
          <w:szCs w:val="24"/>
        </w:rPr>
      </w:pPr>
      <w:r w:rsidRPr="009064DC">
        <w:rPr>
          <w:rFonts w:asciiTheme="majorHAnsi" w:hAnsiTheme="majorHAnsi"/>
          <w:sz w:val="24"/>
          <w:szCs w:val="24"/>
        </w:rPr>
        <w:t>Représentant la société, l’entreprise ou le groupement </w:t>
      </w:r>
      <w:r w:rsidRPr="009064DC">
        <w:rPr>
          <w:rFonts w:asciiTheme="majorHAnsi" w:hAnsiTheme="majorHAnsi"/>
          <w:sz w:val="24"/>
          <w:szCs w:val="24"/>
          <w:vertAlign w:val="superscript"/>
        </w:rPr>
        <w:t>(8)</w:t>
      </w:r>
      <w:r w:rsidRPr="009064DC">
        <w:rPr>
          <w:rFonts w:asciiTheme="majorHAnsi" w:hAnsiTheme="majorHAnsi"/>
          <w:sz w:val="24"/>
          <w:szCs w:val="24"/>
        </w:rPr>
        <w:t>………………..dont le siège social est à ………………………………….., inscrite au registre du commerce de …………………………sous le n°………………………..</w:t>
      </w:r>
    </w:p>
    <w:p w:rsidR="00B6779E" w:rsidRPr="009064DC" w:rsidRDefault="00B6779E" w:rsidP="00B6779E">
      <w:pPr>
        <w:spacing w:before="120" w:after="120"/>
        <w:ind w:firstLine="709"/>
        <w:jc w:val="both"/>
        <w:rPr>
          <w:rFonts w:asciiTheme="majorHAnsi" w:hAnsiTheme="majorHAnsi"/>
          <w:sz w:val="24"/>
          <w:szCs w:val="24"/>
        </w:rPr>
      </w:pPr>
      <w:r w:rsidRPr="009064DC">
        <w:rPr>
          <w:rFonts w:asciiTheme="majorHAnsi" w:hAnsiTheme="majorHAnsi"/>
          <w:sz w:val="24"/>
          <w:szCs w:val="24"/>
        </w:rPr>
        <w:t>Après avoir pris connaissance de toutes les pièces figurant ou mentionnées au Dossier d’Appel d’Offres y compris le(s) additif(s), [</w:t>
      </w:r>
      <w:r w:rsidRPr="009064DC">
        <w:rPr>
          <w:rFonts w:asciiTheme="majorHAnsi" w:hAnsiTheme="majorHAnsi"/>
          <w:i/>
          <w:sz w:val="24"/>
          <w:szCs w:val="24"/>
        </w:rPr>
        <w:t>rappeler le numéro et l’objet de l’appel d’Offres],</w:t>
      </w:r>
    </w:p>
    <w:p w:rsidR="00B6779E" w:rsidRPr="009064DC" w:rsidRDefault="00B6779E" w:rsidP="00B6779E">
      <w:pPr>
        <w:spacing w:before="120" w:after="120"/>
        <w:ind w:firstLine="709"/>
        <w:jc w:val="both"/>
        <w:rPr>
          <w:rFonts w:asciiTheme="majorHAnsi" w:hAnsiTheme="majorHAnsi"/>
          <w:sz w:val="24"/>
          <w:szCs w:val="24"/>
        </w:rPr>
      </w:pPr>
      <w:r w:rsidRPr="009064DC">
        <w:rPr>
          <w:rFonts w:asciiTheme="majorHAnsi" w:hAnsiTheme="majorHAnsi"/>
          <w:sz w:val="24"/>
          <w:szCs w:val="24"/>
        </w:rPr>
        <w:t>Après m’être personnellement rendu compte de la situation des lieux et avoir apprécié à mon point de vue et sous ma responsabilité, la nature et la difficulté des travaux à effectuer,</w:t>
      </w:r>
    </w:p>
    <w:p w:rsidR="00B6779E" w:rsidRPr="009064DC" w:rsidRDefault="00B6779E" w:rsidP="00BD00CB">
      <w:pPr>
        <w:numPr>
          <w:ilvl w:val="1"/>
          <w:numId w:val="26"/>
        </w:numPr>
        <w:tabs>
          <w:tab w:val="clear" w:pos="1440"/>
          <w:tab w:val="num" w:pos="540"/>
        </w:tabs>
        <w:spacing w:before="120" w:after="120"/>
        <w:ind w:left="540" w:hanging="256"/>
        <w:jc w:val="both"/>
        <w:rPr>
          <w:rFonts w:asciiTheme="majorHAnsi" w:hAnsiTheme="majorHAnsi"/>
          <w:sz w:val="24"/>
          <w:szCs w:val="24"/>
        </w:rPr>
      </w:pPr>
      <w:r w:rsidRPr="009064DC">
        <w:rPr>
          <w:rFonts w:asciiTheme="majorHAnsi" w:hAnsiTheme="majorHAnsi"/>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9064DC">
        <w:rPr>
          <w:rFonts w:asciiTheme="majorHAnsi" w:hAnsiTheme="majorHAnsi"/>
          <w:i/>
          <w:sz w:val="24"/>
          <w:szCs w:val="24"/>
        </w:rPr>
        <w:t>en chiffres et en lettres</w:t>
      </w:r>
      <w:r w:rsidRPr="009064DC">
        <w:rPr>
          <w:rFonts w:asciiTheme="majorHAnsi" w:hAnsiTheme="majorHAnsi"/>
          <w:sz w:val="24"/>
          <w:szCs w:val="24"/>
        </w:rPr>
        <w:t>] francs CFA Hors TVA, et à ____________ [</w:t>
      </w:r>
      <w:r w:rsidRPr="009064DC">
        <w:rPr>
          <w:rFonts w:asciiTheme="majorHAnsi" w:hAnsiTheme="majorHAnsi"/>
          <w:i/>
          <w:sz w:val="24"/>
          <w:szCs w:val="24"/>
        </w:rPr>
        <w:t>en chiffres et en lettres</w:t>
      </w:r>
      <w:r w:rsidRPr="009064DC">
        <w:rPr>
          <w:rFonts w:asciiTheme="majorHAnsi" w:hAnsiTheme="majorHAnsi"/>
          <w:sz w:val="24"/>
          <w:szCs w:val="24"/>
        </w:rPr>
        <w:t xml:space="preserve">]francs CFA Toutes Taxes Comprises. </w:t>
      </w:r>
    </w:p>
    <w:p w:rsidR="00B6779E" w:rsidRPr="009064DC" w:rsidRDefault="00B6779E" w:rsidP="00BD00CB">
      <w:pPr>
        <w:numPr>
          <w:ilvl w:val="1"/>
          <w:numId w:val="26"/>
        </w:numPr>
        <w:tabs>
          <w:tab w:val="clear" w:pos="1440"/>
          <w:tab w:val="num" w:pos="540"/>
        </w:tabs>
        <w:spacing w:before="120" w:after="120"/>
        <w:ind w:left="540" w:hanging="256"/>
        <w:jc w:val="both"/>
        <w:rPr>
          <w:rFonts w:asciiTheme="majorHAnsi" w:hAnsiTheme="majorHAnsi"/>
          <w:sz w:val="24"/>
          <w:szCs w:val="24"/>
        </w:rPr>
      </w:pPr>
      <w:r w:rsidRPr="009064DC">
        <w:rPr>
          <w:rFonts w:asciiTheme="majorHAnsi" w:hAnsiTheme="majorHAnsi"/>
          <w:sz w:val="24"/>
          <w:szCs w:val="24"/>
        </w:rPr>
        <w:t>M’engage à exécuter les travaux dans un délai de _______ jours [</w:t>
      </w:r>
      <w:r w:rsidRPr="009064DC">
        <w:rPr>
          <w:rFonts w:asciiTheme="majorHAnsi" w:hAnsiTheme="majorHAnsi"/>
          <w:i/>
          <w:sz w:val="24"/>
          <w:szCs w:val="24"/>
        </w:rPr>
        <w:t>indiquer la durée de validité de l’offre,60 jours</w:t>
      </w:r>
      <w:r w:rsidRPr="009064DC">
        <w:rPr>
          <w:rFonts w:asciiTheme="majorHAnsi" w:hAnsiTheme="majorHAnsi"/>
          <w:sz w:val="24"/>
          <w:szCs w:val="24"/>
        </w:rPr>
        <w:t>] à compter de la date limite de remise des offres.</w:t>
      </w:r>
    </w:p>
    <w:p w:rsidR="00B6779E" w:rsidRPr="009064DC" w:rsidRDefault="00B6779E" w:rsidP="00B6779E">
      <w:pPr>
        <w:spacing w:before="120" w:after="120"/>
        <w:ind w:firstLine="540"/>
        <w:jc w:val="both"/>
        <w:rPr>
          <w:rFonts w:asciiTheme="majorHAnsi" w:hAnsiTheme="majorHAnsi"/>
          <w:sz w:val="24"/>
          <w:szCs w:val="24"/>
        </w:rPr>
      </w:pPr>
      <w:r w:rsidRPr="009064DC">
        <w:rPr>
          <w:rFonts w:asciiTheme="majorHAnsi" w:hAnsiTheme="majorHAnsi"/>
          <w:sz w:val="24"/>
          <w:szCs w:val="24"/>
        </w:rPr>
        <w:t>Les rabais et les modalités d’application desdits rabais sont les suivants (en cas de possibilité d’attribution de plusieurs lots).</w:t>
      </w:r>
    </w:p>
    <w:p w:rsidR="00B6779E" w:rsidRPr="009064DC" w:rsidRDefault="00B6779E" w:rsidP="00B6779E">
      <w:pPr>
        <w:spacing w:before="120" w:after="120"/>
        <w:ind w:firstLine="540"/>
        <w:jc w:val="both"/>
        <w:rPr>
          <w:rFonts w:asciiTheme="majorHAnsi" w:hAnsiTheme="majorHAnsi"/>
          <w:sz w:val="24"/>
          <w:szCs w:val="24"/>
        </w:rPr>
      </w:pPr>
      <w:r w:rsidRPr="009064DC">
        <w:rPr>
          <w:rFonts w:asciiTheme="majorHAnsi" w:hAnsiTheme="majorHAnsi"/>
          <w:sz w:val="24"/>
          <w:szCs w:val="24"/>
        </w:rPr>
        <w:t>Le Chef de service du marché se libérera des sommes dues par lui au titre du présent marché en faisant donner crédit au compte n° ………………. ouvert au nom de ……………….. auprès  de la banque…………………. Agence de …………………..</w:t>
      </w:r>
    </w:p>
    <w:p w:rsidR="00B6779E" w:rsidRPr="009064DC" w:rsidRDefault="00B6779E" w:rsidP="00B6779E">
      <w:pPr>
        <w:spacing w:before="120" w:after="120"/>
        <w:ind w:firstLine="540"/>
        <w:jc w:val="both"/>
        <w:rPr>
          <w:rFonts w:asciiTheme="majorHAnsi" w:hAnsiTheme="majorHAnsi"/>
          <w:sz w:val="24"/>
          <w:szCs w:val="24"/>
        </w:rPr>
      </w:pPr>
      <w:r w:rsidRPr="009064DC">
        <w:rPr>
          <w:rFonts w:asciiTheme="majorHAnsi" w:hAnsiTheme="majorHAnsi"/>
          <w:sz w:val="24"/>
          <w:szCs w:val="24"/>
        </w:rPr>
        <w:t xml:space="preserve">Avant </w:t>
      </w:r>
      <w:r w:rsidR="000F4A2C">
        <w:rPr>
          <w:rFonts w:asciiTheme="majorHAnsi" w:hAnsiTheme="majorHAnsi"/>
          <w:sz w:val="24"/>
          <w:szCs w:val="24"/>
        </w:rPr>
        <w:t>Signature de la Lettre-commande</w:t>
      </w:r>
      <w:r w:rsidRPr="009064DC">
        <w:rPr>
          <w:rFonts w:asciiTheme="majorHAnsi" w:hAnsiTheme="majorHAnsi"/>
          <w:sz w:val="24"/>
          <w:szCs w:val="24"/>
        </w:rPr>
        <w:t>, la présente soumission acceptée par vous vaudra engagement entre nous.</w:t>
      </w:r>
    </w:p>
    <w:p w:rsidR="00B6779E" w:rsidRPr="009064DC" w:rsidRDefault="00B6779E" w:rsidP="00B6779E">
      <w:pPr>
        <w:jc w:val="both"/>
        <w:rPr>
          <w:rFonts w:asciiTheme="majorHAnsi" w:hAnsiTheme="majorHAnsi"/>
          <w:sz w:val="24"/>
          <w:szCs w:val="24"/>
        </w:rPr>
      </w:pP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t>Fait à ……………… le …………………</w:t>
      </w:r>
    </w:p>
    <w:p w:rsidR="00B6779E" w:rsidRPr="009064DC" w:rsidRDefault="00B6779E" w:rsidP="00B6779E">
      <w:pPr>
        <w:jc w:val="both"/>
        <w:rPr>
          <w:rFonts w:asciiTheme="majorHAnsi" w:hAnsiTheme="majorHAnsi"/>
          <w:sz w:val="24"/>
          <w:szCs w:val="24"/>
        </w:rPr>
      </w:pP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t>Signature de …………………………</w:t>
      </w:r>
    </w:p>
    <w:p w:rsidR="00B6779E" w:rsidRPr="009064DC" w:rsidRDefault="00B6779E" w:rsidP="00B6779E">
      <w:pPr>
        <w:jc w:val="both"/>
        <w:rPr>
          <w:rFonts w:asciiTheme="majorHAnsi" w:hAnsiTheme="majorHAnsi"/>
          <w:sz w:val="24"/>
          <w:szCs w:val="24"/>
        </w:rPr>
      </w:pP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t>En qualité de …………………………..</w:t>
      </w:r>
    </w:p>
    <w:p w:rsidR="00B6779E" w:rsidRPr="009064DC" w:rsidRDefault="00B6779E" w:rsidP="00B6779E">
      <w:pPr>
        <w:jc w:val="both"/>
        <w:rPr>
          <w:rFonts w:asciiTheme="majorHAnsi" w:hAnsiTheme="majorHAnsi"/>
          <w:sz w:val="24"/>
          <w:szCs w:val="24"/>
        </w:rPr>
      </w:pP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r>
      <w:r w:rsidRPr="009064DC">
        <w:rPr>
          <w:rFonts w:asciiTheme="majorHAnsi" w:hAnsiTheme="majorHAnsi"/>
          <w:sz w:val="24"/>
          <w:szCs w:val="24"/>
        </w:rPr>
        <w:tab/>
        <w:t>Dûment autorisé à signer les soumissions</w:t>
      </w:r>
    </w:p>
    <w:p w:rsidR="00B6779E" w:rsidRPr="009064DC" w:rsidRDefault="00B6779E" w:rsidP="00B6779E">
      <w:pPr>
        <w:ind w:left="3540" w:firstLine="708"/>
        <w:jc w:val="both"/>
        <w:rPr>
          <w:rFonts w:asciiTheme="majorHAnsi" w:hAnsiTheme="majorHAnsi"/>
          <w:sz w:val="24"/>
          <w:szCs w:val="24"/>
        </w:rPr>
      </w:pPr>
      <w:r w:rsidRPr="009064DC">
        <w:rPr>
          <w:rFonts w:asciiTheme="majorHAnsi" w:hAnsiTheme="majorHAnsi"/>
          <w:sz w:val="24"/>
          <w:szCs w:val="24"/>
        </w:rPr>
        <w:t xml:space="preserve">pour et au nom de </w:t>
      </w:r>
      <w:r w:rsidRPr="009064DC">
        <w:rPr>
          <w:rFonts w:asciiTheme="majorHAnsi" w:hAnsiTheme="majorHAnsi"/>
          <w:sz w:val="24"/>
          <w:szCs w:val="24"/>
          <w:vertAlign w:val="superscript"/>
        </w:rPr>
        <w:t>(9)</w:t>
      </w:r>
      <w:r w:rsidRPr="009064DC">
        <w:rPr>
          <w:rFonts w:asciiTheme="majorHAnsi" w:hAnsiTheme="majorHAnsi"/>
          <w:sz w:val="24"/>
          <w:szCs w:val="24"/>
        </w:rPr>
        <w:t xml:space="preserve"> ………………</w:t>
      </w:r>
    </w:p>
    <w:p w:rsidR="00B6779E" w:rsidRPr="009064DC" w:rsidRDefault="00B6779E" w:rsidP="00B6779E">
      <w:pPr>
        <w:ind w:left="2124" w:firstLine="708"/>
        <w:jc w:val="both"/>
        <w:rPr>
          <w:rFonts w:asciiTheme="majorHAnsi" w:hAnsiTheme="majorHAnsi"/>
          <w:sz w:val="24"/>
          <w:szCs w:val="24"/>
        </w:rPr>
      </w:pPr>
    </w:p>
    <w:p w:rsidR="00B6779E" w:rsidRPr="009064DC" w:rsidRDefault="00B6779E" w:rsidP="00B6779E">
      <w:pPr>
        <w:jc w:val="both"/>
        <w:rPr>
          <w:rFonts w:asciiTheme="majorHAnsi" w:hAnsiTheme="majorHAnsi"/>
          <w:sz w:val="18"/>
          <w:szCs w:val="18"/>
        </w:rPr>
      </w:pPr>
      <w:r w:rsidRPr="009064DC">
        <w:rPr>
          <w:rFonts w:asciiTheme="majorHAnsi" w:hAnsiTheme="majorHAnsi"/>
          <w:sz w:val="18"/>
          <w:szCs w:val="18"/>
        </w:rPr>
        <w:t>(8) Supprimer la mention inutile</w:t>
      </w:r>
    </w:p>
    <w:p w:rsidR="00B6779E" w:rsidRPr="009064DC" w:rsidRDefault="00B6779E" w:rsidP="00B6779E">
      <w:pPr>
        <w:jc w:val="both"/>
        <w:rPr>
          <w:rFonts w:asciiTheme="majorHAnsi" w:hAnsiTheme="majorHAnsi"/>
          <w:sz w:val="18"/>
          <w:szCs w:val="18"/>
        </w:rPr>
      </w:pPr>
      <w:r w:rsidRPr="009064DC">
        <w:rPr>
          <w:rFonts w:asciiTheme="majorHAnsi" w:hAnsiTheme="majorHAnsi"/>
          <w:sz w:val="18"/>
          <w:szCs w:val="18"/>
        </w:rPr>
        <w:t>(9) Annexer la lettre de pouvoirs</w:t>
      </w:r>
    </w:p>
    <w:p w:rsidR="00B6779E" w:rsidRPr="009064DC" w:rsidRDefault="00B6779E" w:rsidP="00B6779E">
      <w:pPr>
        <w:pStyle w:val="Titre10"/>
        <w:rPr>
          <w:rFonts w:asciiTheme="majorHAnsi" w:hAnsiTheme="majorHAnsi"/>
        </w:rPr>
      </w:pPr>
      <w:bookmarkStart w:id="195" w:name="_Toc192473307"/>
      <w:r w:rsidRPr="009064DC">
        <w:rPr>
          <w:rFonts w:asciiTheme="majorHAnsi" w:hAnsiTheme="majorHAnsi"/>
        </w:rPr>
        <w:br w:type="page"/>
      </w:r>
    </w:p>
    <w:p w:rsidR="00B6779E" w:rsidRPr="009064DC" w:rsidRDefault="00B6779E" w:rsidP="00DE745E">
      <w:pPr>
        <w:pStyle w:val="Titre10"/>
        <w:jc w:val="left"/>
        <w:rPr>
          <w:rFonts w:asciiTheme="majorHAnsi" w:hAnsiTheme="majorHAnsi"/>
        </w:rPr>
      </w:pPr>
    </w:p>
    <w:p w:rsidR="00B6779E" w:rsidRPr="009064DC" w:rsidRDefault="00B6779E" w:rsidP="00B6779E">
      <w:pPr>
        <w:pStyle w:val="Titre10"/>
        <w:rPr>
          <w:rFonts w:asciiTheme="majorHAnsi" w:hAnsiTheme="majorHAnsi"/>
          <w:i w:val="0"/>
        </w:rPr>
      </w:pPr>
      <w:r w:rsidRPr="009064DC">
        <w:rPr>
          <w:rFonts w:asciiTheme="majorHAnsi" w:hAnsiTheme="majorHAnsi"/>
          <w:szCs w:val="28"/>
        </w:rPr>
        <w:t xml:space="preserve">Formulaire </w:t>
      </w:r>
      <w:r w:rsidRPr="009064DC">
        <w:rPr>
          <w:rFonts w:asciiTheme="majorHAnsi" w:hAnsiTheme="majorHAnsi"/>
        </w:rPr>
        <w:t xml:space="preserve">N°2 : </w:t>
      </w:r>
      <w:r w:rsidRPr="009064DC">
        <w:rPr>
          <w:rFonts w:asciiTheme="majorHAnsi" w:hAnsiTheme="majorHAnsi"/>
          <w:i w:val="0"/>
        </w:rPr>
        <w:t>MODELE DE CAUTION DE SOUMISSION</w:t>
      </w:r>
      <w:bookmarkEnd w:id="195"/>
    </w:p>
    <w:p w:rsidR="00B6779E" w:rsidRPr="009064DC" w:rsidRDefault="00B6779E" w:rsidP="00B6779E">
      <w:pPr>
        <w:jc w:val="both"/>
        <w:rPr>
          <w:rFonts w:asciiTheme="majorHAnsi" w:hAnsiTheme="majorHAnsi"/>
          <w:sz w:val="16"/>
          <w:szCs w:val="16"/>
        </w:rPr>
      </w:pPr>
    </w:p>
    <w:p w:rsidR="00B6779E" w:rsidRPr="009064DC" w:rsidRDefault="00AB5655" w:rsidP="00B6779E">
      <w:pPr>
        <w:ind w:firstLine="709"/>
        <w:jc w:val="both"/>
        <w:rPr>
          <w:rFonts w:asciiTheme="majorHAnsi" w:hAnsiTheme="majorHAnsi"/>
          <w:b/>
          <w:bCs/>
          <w:i/>
          <w:iCs/>
          <w:sz w:val="22"/>
          <w:szCs w:val="22"/>
        </w:rPr>
      </w:pPr>
      <w:r>
        <w:rPr>
          <w:rFonts w:asciiTheme="majorHAnsi" w:hAnsiTheme="majorHAnsi"/>
          <w:sz w:val="22"/>
          <w:szCs w:val="22"/>
        </w:rPr>
        <w:t>Adressée à Monsieur</w:t>
      </w:r>
      <w:r w:rsidR="00B6779E" w:rsidRPr="009064DC">
        <w:rPr>
          <w:rFonts w:asciiTheme="majorHAnsi" w:hAnsiTheme="majorHAnsi"/>
          <w:sz w:val="22"/>
          <w:szCs w:val="22"/>
        </w:rPr>
        <w:t xml:space="preserve">: </w:t>
      </w:r>
      <w:r w:rsidR="00B6779E" w:rsidRPr="009064DC">
        <w:rPr>
          <w:rFonts w:asciiTheme="majorHAnsi" w:hAnsiTheme="majorHAnsi"/>
          <w:b/>
          <w:bCs/>
          <w:sz w:val="22"/>
          <w:szCs w:val="22"/>
        </w:rPr>
        <w:t xml:space="preserve">Le </w:t>
      </w:r>
      <w:r>
        <w:rPr>
          <w:rFonts w:asciiTheme="majorHAnsi" w:hAnsiTheme="majorHAnsi"/>
          <w:b/>
          <w:bCs/>
          <w:i/>
          <w:iCs/>
          <w:sz w:val="22"/>
          <w:szCs w:val="22"/>
        </w:rPr>
        <w:t>Maire de la Commune de BELABO</w:t>
      </w:r>
    </w:p>
    <w:p w:rsidR="00B6779E" w:rsidRPr="009064DC" w:rsidRDefault="00B6779E" w:rsidP="00B6779E">
      <w:pPr>
        <w:jc w:val="both"/>
        <w:rPr>
          <w:rFonts w:asciiTheme="majorHAnsi" w:hAnsiTheme="majorHAnsi"/>
          <w:sz w:val="16"/>
          <w:szCs w:val="16"/>
        </w:rPr>
      </w:pPr>
    </w:p>
    <w:p w:rsidR="00B6779E" w:rsidRPr="009064DC" w:rsidRDefault="00B6779E" w:rsidP="00B6779E">
      <w:pPr>
        <w:jc w:val="both"/>
        <w:rPr>
          <w:rFonts w:asciiTheme="majorHAnsi" w:hAnsiTheme="majorHAnsi"/>
          <w:sz w:val="16"/>
          <w:szCs w:val="16"/>
        </w:rPr>
      </w:pPr>
    </w:p>
    <w:p w:rsidR="00B6779E" w:rsidRPr="009064DC" w:rsidRDefault="00B6779E" w:rsidP="00B6779E">
      <w:pPr>
        <w:pStyle w:val="SOUMISSION"/>
        <w:ind w:left="0" w:firstLine="709"/>
        <w:rPr>
          <w:rFonts w:asciiTheme="majorHAnsi" w:hAnsiTheme="majorHAnsi"/>
        </w:rPr>
      </w:pP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 xml:space="preserve">Attendu que l’Entreprise________________, ci-dessous désignée " le Soumissionnaire ", a soumis son offre en date du _____________ pour </w:t>
      </w:r>
      <w:r w:rsidRPr="009064DC">
        <w:rPr>
          <w:rFonts w:asciiTheme="majorHAnsi" w:hAnsiTheme="majorHAnsi"/>
          <w:b/>
          <w:i/>
          <w:szCs w:val="24"/>
        </w:rPr>
        <w:t>les travaux de</w:t>
      </w:r>
      <w:r w:rsidRPr="009064DC">
        <w:rPr>
          <w:rFonts w:asciiTheme="majorHAnsi" w:hAnsiTheme="majorHAnsi"/>
          <w:b/>
          <w:bCs/>
          <w:i/>
          <w:szCs w:val="24"/>
        </w:rPr>
        <w:t xml:space="preserve"> …………..</w:t>
      </w:r>
      <w:r w:rsidRPr="009064DC">
        <w:rPr>
          <w:rFonts w:asciiTheme="majorHAnsi" w:hAnsiTheme="majorHAnsi"/>
        </w:rPr>
        <w:t xml:space="preserve">ci-dessous désignée "l’offre", et pour laquelle il doit joindre un cautionnement provisoire équivalent à </w:t>
      </w:r>
      <w:r w:rsidRPr="009064DC">
        <w:rPr>
          <w:rFonts w:asciiTheme="majorHAnsi" w:hAnsiTheme="majorHAnsi"/>
          <w:b/>
        </w:rPr>
        <w:t>……………………………….. (en lettres) FCFA</w:t>
      </w:r>
      <w:r w:rsidRPr="009064DC">
        <w:rPr>
          <w:rFonts w:asciiTheme="majorHAnsi" w:hAnsiTheme="majorHAnsi"/>
        </w:rPr>
        <w:t>.</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 xml:space="preserve">Nous ___________________(nom et adresse de la banque), représentée par _____________(noms des signataires), ci-dessous désignée "la banque" déclarons garantir le paiement à l’Autorité Contractante de la somme maximale de </w:t>
      </w:r>
      <w:r w:rsidRPr="009064DC">
        <w:rPr>
          <w:rFonts w:asciiTheme="majorHAnsi" w:hAnsiTheme="majorHAnsi"/>
          <w:b/>
        </w:rPr>
        <w:t>……………… (en lettres) FCFA</w:t>
      </w:r>
      <w:r w:rsidRPr="009064DC">
        <w:rPr>
          <w:rFonts w:asciiTheme="majorHAnsi" w:hAnsiTheme="majorHAnsi"/>
        </w:rPr>
        <w:t>, que la banque s’engage à régler intégralement à l’Autorité Contractante, s’obligeant elle-même, ses successeurs et assignataires.</w:t>
      </w:r>
    </w:p>
    <w:p w:rsidR="00B6779E" w:rsidRPr="009064DC" w:rsidRDefault="00B6779E" w:rsidP="00B6779E">
      <w:pPr>
        <w:pStyle w:val="SOUMISSION"/>
        <w:spacing w:after="0"/>
        <w:ind w:left="0" w:firstLine="709"/>
        <w:rPr>
          <w:rFonts w:asciiTheme="majorHAnsi" w:hAnsiTheme="majorHAnsi"/>
        </w:rPr>
      </w:pPr>
      <w:r w:rsidRPr="009064DC">
        <w:rPr>
          <w:rFonts w:asciiTheme="majorHAnsi" w:hAnsiTheme="majorHAnsi"/>
        </w:rPr>
        <w:t>Les conditions de cette obligation sont les suivantes :</w:t>
      </w:r>
    </w:p>
    <w:p w:rsidR="00B6779E" w:rsidRPr="009064DC" w:rsidRDefault="00B6779E" w:rsidP="00BD00CB">
      <w:pPr>
        <w:pStyle w:val="SOUMISSION"/>
        <w:numPr>
          <w:ilvl w:val="0"/>
          <w:numId w:val="18"/>
        </w:numPr>
        <w:tabs>
          <w:tab w:val="left" w:pos="1134"/>
        </w:tabs>
        <w:spacing w:after="0"/>
        <w:ind w:left="1134" w:hanging="283"/>
        <w:rPr>
          <w:rFonts w:asciiTheme="majorHAnsi" w:hAnsiTheme="majorHAnsi"/>
        </w:rPr>
      </w:pPr>
      <w:r w:rsidRPr="009064DC">
        <w:rPr>
          <w:rFonts w:asciiTheme="majorHAnsi" w:hAnsiTheme="majorHAnsi"/>
        </w:rPr>
        <w:t>Si le soumissionnaire retire l’offre pendant la période de la validité spécifiée par lui sur l’acte de soumission ;</w:t>
      </w:r>
    </w:p>
    <w:p w:rsidR="00B6779E" w:rsidRPr="009064DC" w:rsidRDefault="00B6779E" w:rsidP="00B6779E">
      <w:pPr>
        <w:pStyle w:val="SOUMISSION"/>
        <w:tabs>
          <w:tab w:val="left" w:pos="1134"/>
        </w:tabs>
        <w:spacing w:after="0"/>
        <w:ind w:left="1134" w:firstLine="0"/>
        <w:rPr>
          <w:rFonts w:asciiTheme="majorHAnsi" w:hAnsiTheme="majorHAnsi"/>
        </w:rPr>
      </w:pPr>
      <w:r w:rsidRPr="009064DC">
        <w:rPr>
          <w:rFonts w:asciiTheme="majorHAnsi" w:hAnsiTheme="majorHAnsi"/>
        </w:rPr>
        <w:t xml:space="preserve">Ou </w:t>
      </w:r>
    </w:p>
    <w:p w:rsidR="00B6779E" w:rsidRPr="009064DC" w:rsidRDefault="00B6779E" w:rsidP="00BD00CB">
      <w:pPr>
        <w:pStyle w:val="SOUMISSION"/>
        <w:numPr>
          <w:ilvl w:val="0"/>
          <w:numId w:val="18"/>
        </w:numPr>
        <w:tabs>
          <w:tab w:val="left" w:pos="1134"/>
        </w:tabs>
        <w:spacing w:after="0"/>
        <w:ind w:left="1134" w:hanging="283"/>
        <w:rPr>
          <w:rFonts w:asciiTheme="majorHAnsi" w:hAnsiTheme="majorHAnsi"/>
        </w:rPr>
      </w:pPr>
      <w:r w:rsidRPr="009064DC">
        <w:rPr>
          <w:rFonts w:asciiTheme="majorHAnsi" w:hAnsiTheme="majorHAnsi"/>
        </w:rPr>
        <w:t>Si le soumissionnaire, s’étant vu notifier l’</w:t>
      </w:r>
      <w:r w:rsidR="005956C7">
        <w:rPr>
          <w:rFonts w:asciiTheme="majorHAnsi" w:hAnsiTheme="majorHAnsi"/>
        </w:rPr>
        <w:t xml:space="preserve">Attribution de la Lettre-commande </w:t>
      </w:r>
      <w:r w:rsidRPr="009064DC">
        <w:rPr>
          <w:rFonts w:asciiTheme="majorHAnsi" w:hAnsiTheme="majorHAnsi"/>
        </w:rPr>
        <w:t xml:space="preserve"> par l’Autorité Contractante pendant la période de validité :</w:t>
      </w:r>
    </w:p>
    <w:p w:rsidR="00B6779E" w:rsidRPr="009064DC" w:rsidRDefault="00B6779E" w:rsidP="00BD00CB">
      <w:pPr>
        <w:pStyle w:val="SOUMISSION"/>
        <w:numPr>
          <w:ilvl w:val="0"/>
          <w:numId w:val="19"/>
        </w:numPr>
        <w:spacing w:after="0"/>
        <w:ind w:left="1701" w:hanging="283"/>
        <w:rPr>
          <w:rFonts w:asciiTheme="majorHAnsi" w:hAnsiTheme="majorHAnsi"/>
        </w:rPr>
      </w:pPr>
      <w:r w:rsidRPr="009064DC">
        <w:rPr>
          <w:rFonts w:asciiTheme="majorHAnsi" w:hAnsiTheme="majorHAnsi"/>
        </w:rPr>
        <w:t>Manque à signer ou refuse de signer le Marché, alors qu’il est requis de le faire ;</w:t>
      </w:r>
    </w:p>
    <w:p w:rsidR="00B6779E" w:rsidRPr="009064DC" w:rsidRDefault="00B6779E" w:rsidP="00BD00CB">
      <w:pPr>
        <w:pStyle w:val="SOUMISSION"/>
        <w:numPr>
          <w:ilvl w:val="0"/>
          <w:numId w:val="19"/>
        </w:numPr>
        <w:spacing w:after="0"/>
        <w:ind w:left="1701" w:hanging="283"/>
        <w:rPr>
          <w:rFonts w:asciiTheme="majorHAnsi" w:hAnsiTheme="majorHAnsi"/>
        </w:rPr>
      </w:pPr>
      <w:r w:rsidRPr="009064DC">
        <w:rPr>
          <w:rFonts w:asciiTheme="majorHAnsi" w:hAnsiTheme="majorHAnsi"/>
        </w:rPr>
        <w:t>Manque à fournir ou refuse de fournir le cautionnement définitif du Marché (cautionnement définitif, comme prévu dans celui-ci).</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La présente caution est soumise pour son interprétation et son exécution au droit camerounais. Les tribunaux du Cameroun seront compétents pour statuer sur tout ce qui concerne le présent engagement et ses suites.</w:t>
      </w:r>
    </w:p>
    <w:p w:rsidR="00B6779E" w:rsidRPr="009064DC" w:rsidRDefault="00B6779E" w:rsidP="00B6779E">
      <w:pPr>
        <w:pStyle w:val="SOUMISSION"/>
        <w:tabs>
          <w:tab w:val="center" w:pos="7371"/>
        </w:tabs>
        <w:rPr>
          <w:rFonts w:asciiTheme="majorHAnsi" w:hAnsiTheme="majorHAnsi"/>
        </w:rPr>
      </w:pPr>
      <w:r w:rsidRPr="009064DC">
        <w:rPr>
          <w:rFonts w:asciiTheme="majorHAnsi" w:hAnsiTheme="majorHAnsi"/>
        </w:rPr>
        <w:tab/>
        <w:t>Signé et authentifié par la banque</w:t>
      </w:r>
    </w:p>
    <w:p w:rsidR="00B6779E" w:rsidRPr="009064DC" w:rsidRDefault="00B6779E" w:rsidP="00B6779E">
      <w:pPr>
        <w:pStyle w:val="SOUMISSION"/>
        <w:tabs>
          <w:tab w:val="center" w:pos="7371"/>
        </w:tabs>
        <w:rPr>
          <w:rFonts w:asciiTheme="majorHAnsi" w:hAnsiTheme="majorHAnsi"/>
        </w:rPr>
      </w:pPr>
      <w:r w:rsidRPr="009064DC">
        <w:rPr>
          <w:rFonts w:asciiTheme="majorHAnsi" w:hAnsiTheme="majorHAnsi"/>
        </w:rPr>
        <w:tab/>
        <w:t>A________________, le _____________________</w:t>
      </w:r>
    </w:p>
    <w:p w:rsidR="00B6779E" w:rsidRPr="009064DC" w:rsidRDefault="00B6779E" w:rsidP="00B6779E">
      <w:pPr>
        <w:jc w:val="center"/>
        <w:rPr>
          <w:rFonts w:asciiTheme="majorHAnsi" w:hAnsiTheme="majorHAnsi"/>
        </w:rPr>
      </w:pPr>
      <w:r w:rsidRPr="009064DC">
        <w:rPr>
          <w:rFonts w:asciiTheme="majorHAnsi" w:hAnsiTheme="majorHAnsi"/>
        </w:rPr>
        <w:br w:type="page"/>
      </w:r>
    </w:p>
    <w:p w:rsidR="00B6779E" w:rsidRPr="009064DC" w:rsidRDefault="00B6779E" w:rsidP="00B6779E">
      <w:pPr>
        <w:jc w:val="center"/>
        <w:rPr>
          <w:rFonts w:asciiTheme="majorHAnsi" w:hAnsiTheme="majorHAnsi"/>
        </w:rPr>
      </w:pPr>
    </w:p>
    <w:p w:rsidR="00B6779E" w:rsidRPr="009064DC" w:rsidRDefault="00B6779E" w:rsidP="00B6779E">
      <w:pPr>
        <w:jc w:val="center"/>
        <w:rPr>
          <w:rFonts w:asciiTheme="majorHAnsi" w:hAnsiTheme="majorHAnsi"/>
        </w:rPr>
      </w:pPr>
    </w:p>
    <w:p w:rsidR="00B6779E" w:rsidRPr="009064DC" w:rsidRDefault="00B6779E" w:rsidP="00B6779E">
      <w:pPr>
        <w:jc w:val="center"/>
        <w:rPr>
          <w:rFonts w:asciiTheme="majorHAnsi" w:hAnsiTheme="majorHAnsi"/>
        </w:rPr>
      </w:pPr>
    </w:p>
    <w:p w:rsidR="00B6779E" w:rsidRPr="009064DC" w:rsidRDefault="00B6779E" w:rsidP="00B6779E">
      <w:pPr>
        <w:jc w:val="center"/>
        <w:rPr>
          <w:rFonts w:asciiTheme="majorHAnsi" w:hAnsiTheme="majorHAnsi"/>
          <w:b/>
          <w:sz w:val="28"/>
          <w:szCs w:val="28"/>
        </w:rPr>
      </w:pPr>
      <w:r w:rsidRPr="009064DC">
        <w:rPr>
          <w:rFonts w:asciiTheme="majorHAnsi" w:hAnsiTheme="majorHAnsi"/>
          <w:b/>
          <w:i/>
          <w:sz w:val="28"/>
          <w:szCs w:val="28"/>
        </w:rPr>
        <w:t>Formulaire N°3</w:t>
      </w:r>
      <w:r w:rsidRPr="009064DC">
        <w:rPr>
          <w:rFonts w:asciiTheme="majorHAnsi" w:hAnsiTheme="majorHAnsi"/>
          <w:b/>
          <w:sz w:val="28"/>
          <w:szCs w:val="28"/>
        </w:rPr>
        <w:t> : MODELE DE CAUTIONNEMENT DEFINITIF</w:t>
      </w:r>
    </w:p>
    <w:p w:rsidR="00B6779E" w:rsidRPr="009064DC" w:rsidRDefault="00B6779E" w:rsidP="00B6779E">
      <w:pPr>
        <w:ind w:left="500" w:firstLine="900"/>
        <w:jc w:val="both"/>
        <w:rPr>
          <w:rFonts w:asciiTheme="majorHAnsi" w:hAnsiTheme="majorHAnsi"/>
          <w:sz w:val="16"/>
          <w:szCs w:val="16"/>
        </w:rPr>
      </w:pPr>
    </w:p>
    <w:p w:rsidR="00B6779E" w:rsidRPr="009064DC" w:rsidRDefault="00B6779E" w:rsidP="00B6779E">
      <w:pPr>
        <w:ind w:left="500" w:firstLine="900"/>
        <w:jc w:val="both"/>
        <w:rPr>
          <w:rFonts w:asciiTheme="majorHAnsi" w:hAnsiTheme="majorHAnsi"/>
          <w:sz w:val="22"/>
          <w:szCs w:val="22"/>
        </w:rPr>
      </w:pPr>
    </w:p>
    <w:p w:rsidR="00B6779E" w:rsidRPr="009064DC" w:rsidRDefault="00B6779E" w:rsidP="00B6779E">
      <w:pPr>
        <w:ind w:left="500" w:firstLine="900"/>
        <w:jc w:val="both"/>
        <w:rPr>
          <w:rFonts w:asciiTheme="majorHAnsi" w:hAnsiTheme="majorHAnsi"/>
          <w:sz w:val="22"/>
          <w:szCs w:val="22"/>
        </w:rPr>
      </w:pPr>
      <w:r w:rsidRPr="009064DC">
        <w:rPr>
          <w:rFonts w:asciiTheme="majorHAnsi" w:hAnsiTheme="majorHAnsi"/>
          <w:sz w:val="22"/>
          <w:szCs w:val="22"/>
        </w:rPr>
        <w:t>Banque :</w:t>
      </w:r>
    </w:p>
    <w:p w:rsidR="00B6779E" w:rsidRPr="009064DC" w:rsidRDefault="00B6779E" w:rsidP="00B6779E">
      <w:pPr>
        <w:ind w:left="500" w:firstLine="900"/>
        <w:jc w:val="both"/>
        <w:rPr>
          <w:rFonts w:asciiTheme="majorHAnsi" w:hAnsiTheme="majorHAnsi"/>
          <w:sz w:val="22"/>
          <w:szCs w:val="22"/>
        </w:rPr>
      </w:pPr>
      <w:r w:rsidRPr="009064DC">
        <w:rPr>
          <w:rFonts w:asciiTheme="majorHAnsi" w:hAnsiTheme="majorHAnsi"/>
          <w:sz w:val="22"/>
          <w:szCs w:val="22"/>
        </w:rPr>
        <w:t>Référence de la Caution N°____________</w:t>
      </w:r>
    </w:p>
    <w:p w:rsidR="00B6779E" w:rsidRPr="009064DC" w:rsidRDefault="00B6779E" w:rsidP="00B6779E">
      <w:pPr>
        <w:ind w:left="500" w:firstLine="900"/>
        <w:jc w:val="both"/>
        <w:rPr>
          <w:rFonts w:asciiTheme="majorHAnsi" w:hAnsiTheme="majorHAnsi"/>
          <w:sz w:val="22"/>
          <w:szCs w:val="22"/>
        </w:rPr>
      </w:pP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Adressée à Monsieur : Le </w:t>
      </w:r>
      <w:r w:rsidR="00AB5655">
        <w:rPr>
          <w:rFonts w:asciiTheme="majorHAnsi" w:hAnsiTheme="majorHAnsi"/>
          <w:b/>
          <w:i/>
          <w:iCs/>
          <w:sz w:val="22"/>
          <w:szCs w:val="22"/>
        </w:rPr>
        <w:t>Maire de la Commune de BELABO</w:t>
      </w:r>
      <w:r w:rsidRPr="009064DC">
        <w:rPr>
          <w:rFonts w:asciiTheme="majorHAnsi" w:hAnsiTheme="majorHAnsi"/>
          <w:b/>
          <w:i/>
          <w:iCs/>
          <w:sz w:val="22"/>
          <w:szCs w:val="22"/>
        </w:rPr>
        <w:t xml:space="preserve">, </w:t>
      </w:r>
      <w:r w:rsidRPr="009064DC">
        <w:rPr>
          <w:rFonts w:asciiTheme="majorHAnsi" w:hAnsiTheme="majorHAnsi"/>
          <w:sz w:val="22"/>
          <w:szCs w:val="22"/>
        </w:rPr>
        <w:t>ci-dessous désigne "</w:t>
      </w:r>
      <w:r w:rsidRPr="009064DC">
        <w:rPr>
          <w:rFonts w:asciiTheme="majorHAnsi" w:hAnsiTheme="majorHAnsi"/>
          <w:b/>
          <w:i/>
          <w:iCs/>
          <w:sz w:val="22"/>
          <w:szCs w:val="22"/>
        </w:rPr>
        <w:t>Autorité Contractante</w:t>
      </w:r>
      <w:r w:rsidRPr="009064DC">
        <w:rPr>
          <w:rFonts w:asciiTheme="majorHAnsi" w:hAnsiTheme="majorHAnsi"/>
          <w:sz w:val="22"/>
          <w:szCs w:val="22"/>
        </w:rPr>
        <w: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Attendu que _______________________ (nom et adresse de l’Entreprise), ci-dessous désigné "l’Entrepreneur" s’est engagé, en exécution du Marché désigné le "Marché", à réaliser les travaux de </w:t>
      </w:r>
      <w:r w:rsidRPr="009064DC">
        <w:rPr>
          <w:rFonts w:asciiTheme="majorHAnsi" w:hAnsiTheme="majorHAnsi"/>
          <w:b/>
          <w:sz w:val="22"/>
          <w:szCs w:val="22"/>
        </w:rPr>
        <w:t>………..</w:t>
      </w:r>
      <w:r w:rsidRPr="009064DC">
        <w:rPr>
          <w:rFonts w:asciiTheme="majorHAnsi" w:hAnsiTheme="majorHAnsi"/>
          <w:b/>
          <w:bCs/>
          <w:i/>
          <w:sz w:val="22"/>
          <w:szCs w:val="22"/>
        </w:rPr>
        <w:t xml:space="preserve"> ………………………………………………………</w:t>
      </w:r>
      <w:r w:rsidRPr="009064DC">
        <w:rPr>
          <w:rFonts w:asciiTheme="majorHAnsi" w:hAnsiTheme="majorHAnsi"/>
          <w:sz w:val="22"/>
          <w:szCs w:val="22"/>
        </w:rPr>
        <w:t xml:space="preserve"> comprenant notamment :</w:t>
      </w:r>
    </w:p>
    <w:p w:rsidR="00B6779E" w:rsidRPr="009064DC" w:rsidRDefault="00B6779E" w:rsidP="00BD00CB">
      <w:pPr>
        <w:numPr>
          <w:ilvl w:val="0"/>
          <w:numId w:val="20"/>
        </w:numPr>
        <w:tabs>
          <w:tab w:val="clear" w:pos="5814"/>
          <w:tab w:val="num" w:pos="1496"/>
          <w:tab w:val="left" w:pos="6171"/>
          <w:tab w:val="left" w:pos="6732"/>
        </w:tabs>
        <w:spacing w:before="120"/>
        <w:ind w:left="5818" w:hanging="4695"/>
        <w:jc w:val="both"/>
        <w:rPr>
          <w:rFonts w:asciiTheme="majorHAnsi" w:hAnsiTheme="majorHAnsi"/>
        </w:rPr>
      </w:pPr>
      <w:r w:rsidRPr="009064DC">
        <w:rPr>
          <w:rFonts w:asciiTheme="majorHAnsi" w:hAnsiTheme="majorHAnsi"/>
        </w:rPr>
        <w:t> </w:t>
      </w:r>
    </w:p>
    <w:p w:rsidR="00B6779E" w:rsidRPr="009064DC" w:rsidRDefault="00B6779E" w:rsidP="00BD00CB">
      <w:pPr>
        <w:numPr>
          <w:ilvl w:val="0"/>
          <w:numId w:val="20"/>
        </w:numPr>
        <w:tabs>
          <w:tab w:val="clear" w:pos="5814"/>
          <w:tab w:val="num" w:pos="1496"/>
          <w:tab w:val="left" w:pos="6171"/>
          <w:tab w:val="left" w:pos="6732"/>
        </w:tabs>
        <w:spacing w:before="120"/>
        <w:ind w:left="5818" w:hanging="4695"/>
        <w:jc w:val="both"/>
        <w:rPr>
          <w:rFonts w:asciiTheme="majorHAnsi" w:hAnsiTheme="majorHAnsi"/>
        </w:rPr>
      </w:pPr>
      <w:r w:rsidRPr="009064DC">
        <w:rPr>
          <w:rFonts w:asciiTheme="majorHAnsi" w:hAnsiTheme="majorHAnsi"/>
        </w:rPr>
        <w:t> </w:t>
      </w:r>
    </w:p>
    <w:p w:rsidR="00B6779E" w:rsidRPr="009064DC" w:rsidRDefault="00B6779E" w:rsidP="00BD00CB">
      <w:pPr>
        <w:numPr>
          <w:ilvl w:val="0"/>
          <w:numId w:val="20"/>
        </w:numPr>
        <w:tabs>
          <w:tab w:val="clear" w:pos="5814"/>
          <w:tab w:val="num" w:pos="1496"/>
          <w:tab w:val="left" w:pos="6171"/>
          <w:tab w:val="left" w:pos="6732"/>
        </w:tabs>
        <w:spacing w:before="120"/>
        <w:ind w:left="5818" w:hanging="4695"/>
        <w:jc w:val="both"/>
        <w:rPr>
          <w:rFonts w:asciiTheme="majorHAnsi" w:hAnsiTheme="majorHAnsi"/>
        </w:rPr>
      </w:pPr>
      <w:r w:rsidRPr="009064DC">
        <w:rPr>
          <w:rFonts w:asciiTheme="majorHAnsi" w:hAnsiTheme="majorHAnsi"/>
        </w:rPr>
        <w: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Attendu qu’il est stipulé dans </w:t>
      </w:r>
      <w:r w:rsidR="003C41EC">
        <w:rPr>
          <w:rFonts w:asciiTheme="majorHAnsi" w:hAnsiTheme="majorHAnsi"/>
          <w:sz w:val="22"/>
          <w:szCs w:val="22"/>
        </w:rPr>
        <w:t>La Lettre-</w:t>
      </w:r>
      <w:proofErr w:type="spellStart"/>
      <w:r w:rsidR="003C41EC">
        <w:rPr>
          <w:rFonts w:asciiTheme="majorHAnsi" w:hAnsiTheme="majorHAnsi"/>
          <w:sz w:val="22"/>
          <w:szCs w:val="22"/>
        </w:rPr>
        <w:t>commande</w:t>
      </w:r>
      <w:r w:rsidRPr="009064DC">
        <w:rPr>
          <w:rFonts w:asciiTheme="majorHAnsi" w:hAnsiTheme="majorHAnsi"/>
          <w:sz w:val="22"/>
          <w:szCs w:val="22"/>
        </w:rPr>
        <w:t>que</w:t>
      </w:r>
      <w:proofErr w:type="spellEnd"/>
      <w:r w:rsidRPr="009064DC">
        <w:rPr>
          <w:rFonts w:asciiTheme="majorHAnsi" w:hAnsiTheme="majorHAnsi"/>
          <w:sz w:val="22"/>
          <w:szCs w:val="22"/>
        </w:rPr>
        <w:t xml:space="preserve"> l’Entrepreneur remettra à </w:t>
      </w:r>
      <w:r w:rsidRPr="009064DC">
        <w:rPr>
          <w:rFonts w:asciiTheme="majorHAnsi" w:hAnsiTheme="majorHAnsi"/>
        </w:rPr>
        <w:t>l’Autorité Contractante</w:t>
      </w:r>
      <w:r w:rsidRPr="009064DC">
        <w:rPr>
          <w:rFonts w:asciiTheme="majorHAnsi" w:hAnsiTheme="majorHAnsi"/>
          <w:sz w:val="22"/>
          <w:szCs w:val="22"/>
        </w:rPr>
        <w:t xml:space="preserve"> un cautionnement définitif, d’un montant égal à cinq pour cent  (2%) du montant   du Marché, comme garantie de l’exécution de ses obligations de bonne fin conformément aux conditions du Marché. </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Attendu que nous avons convenu de donner à l’Entrepreneur ce cautionnement, </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Nous, __________________________________________(nom et adresse de la banque), représentée par ______________________________________________(noms des signataires) ci-dessous désignée "la banque", nous engageons à payer à </w:t>
      </w:r>
      <w:r w:rsidRPr="009064DC">
        <w:rPr>
          <w:rFonts w:asciiTheme="majorHAnsi" w:hAnsiTheme="majorHAnsi"/>
        </w:rPr>
        <w:t>l’Autorité Contractante</w:t>
      </w:r>
      <w:r w:rsidRPr="009064DC">
        <w:rPr>
          <w:rFonts w:asciiTheme="majorHAnsi" w:hAnsiTheme="majorHAnsi"/>
          <w:sz w:val="22"/>
          <w:szCs w:val="22"/>
        </w:rPr>
        <w:t>,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B6779E" w:rsidRPr="009064DC" w:rsidRDefault="00B6779E" w:rsidP="00B6779E">
      <w:pPr>
        <w:pStyle w:val="SOUMISSION"/>
        <w:spacing w:before="120" w:after="120"/>
        <w:ind w:left="0" w:firstLine="0"/>
        <w:rPr>
          <w:rFonts w:asciiTheme="majorHAnsi" w:hAnsiTheme="majorHAnsi"/>
          <w:sz w:val="22"/>
          <w:szCs w:val="22"/>
        </w:rPr>
      </w:pPr>
      <w:r w:rsidRPr="009064DC">
        <w:rPr>
          <w:rFonts w:asciiTheme="majorHAnsi" w:hAnsiTheme="majorHAnsi"/>
          <w:sz w:val="22"/>
          <w:szCs w:val="22"/>
        </w:rPr>
        <w:t xml:space="preserve">Le présent cautionnement définitif entre en vigueur dès sa signature et dès notification à l’Entrepreneur,  par </w:t>
      </w:r>
      <w:r w:rsidRPr="009064DC">
        <w:rPr>
          <w:rFonts w:asciiTheme="majorHAnsi" w:hAnsiTheme="majorHAnsi"/>
        </w:rPr>
        <w:t>l’Autorité Contractante</w:t>
      </w:r>
      <w:r w:rsidRPr="009064DC">
        <w:rPr>
          <w:rFonts w:asciiTheme="majorHAnsi" w:hAnsiTheme="majorHAnsi"/>
          <w:sz w:val="22"/>
          <w:szCs w:val="22"/>
        </w:rPr>
        <w:t>, de l’approbation du Marché. Elle sera libérée dans un délai de __________ à  compter de la date de réception provisoire des travaux.</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Après cette date, la caution deviendra sans objet et devra nous être retournée sans demande expresse de notre part.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Toute demande de paiement formulée par </w:t>
      </w:r>
      <w:r w:rsidRPr="009064DC">
        <w:rPr>
          <w:rFonts w:asciiTheme="majorHAnsi" w:hAnsiTheme="majorHAnsi"/>
        </w:rPr>
        <w:t xml:space="preserve">l’Autorité Contractante </w:t>
      </w:r>
      <w:r w:rsidRPr="009064DC">
        <w:rPr>
          <w:rFonts w:asciiTheme="majorHAnsi" w:hAnsiTheme="majorHAnsi"/>
          <w:sz w:val="22"/>
          <w:szCs w:val="22"/>
        </w:rPr>
        <w:t>au titre de la présente garantie devra être faite par lettre recommandée avec accusé de réception, parvenue à la banque pendant la période de validité du présent  engagement.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B6779E" w:rsidRPr="009064DC" w:rsidRDefault="00B6779E" w:rsidP="00B6779E">
      <w:pPr>
        <w:pStyle w:val="SOUMISSION"/>
        <w:tabs>
          <w:tab w:val="center" w:pos="7371"/>
        </w:tabs>
        <w:rPr>
          <w:rFonts w:asciiTheme="majorHAnsi" w:hAnsiTheme="majorHAnsi"/>
          <w:sz w:val="22"/>
          <w:szCs w:val="22"/>
        </w:rPr>
      </w:pPr>
      <w:r w:rsidRPr="009064DC">
        <w:rPr>
          <w:rFonts w:asciiTheme="majorHAnsi" w:hAnsiTheme="majorHAnsi"/>
          <w:sz w:val="22"/>
          <w:szCs w:val="22"/>
        </w:rPr>
        <w:tab/>
        <w:t>Signé et authentifié par la banque</w:t>
      </w:r>
    </w:p>
    <w:p w:rsidR="00B6779E" w:rsidRPr="009064DC" w:rsidRDefault="00B6779E" w:rsidP="00B6779E">
      <w:pPr>
        <w:pStyle w:val="SOUMISSION"/>
        <w:tabs>
          <w:tab w:val="center" w:pos="7371"/>
        </w:tabs>
        <w:rPr>
          <w:rFonts w:asciiTheme="majorHAnsi" w:hAnsiTheme="majorHAnsi"/>
          <w:sz w:val="22"/>
          <w:szCs w:val="22"/>
        </w:rPr>
      </w:pPr>
      <w:r w:rsidRPr="009064DC">
        <w:rPr>
          <w:rFonts w:asciiTheme="majorHAnsi" w:hAnsiTheme="majorHAnsi"/>
          <w:sz w:val="22"/>
          <w:szCs w:val="22"/>
        </w:rPr>
        <w:tab/>
        <w:t>A________________, le _____________________</w:t>
      </w:r>
    </w:p>
    <w:p w:rsidR="00B6779E" w:rsidRPr="009064DC" w:rsidRDefault="00B6779E" w:rsidP="00B6779E">
      <w:pPr>
        <w:jc w:val="center"/>
        <w:rPr>
          <w:rFonts w:asciiTheme="majorHAnsi" w:hAnsiTheme="majorHAnsi"/>
          <w:b/>
          <w:sz w:val="28"/>
          <w:szCs w:val="28"/>
        </w:rPr>
      </w:pPr>
      <w:r w:rsidRPr="009064DC">
        <w:rPr>
          <w:rFonts w:asciiTheme="majorHAnsi" w:hAnsiTheme="majorHAnsi"/>
          <w:b/>
          <w:sz w:val="28"/>
          <w:szCs w:val="28"/>
        </w:rPr>
        <w:br w:type="page"/>
      </w:r>
    </w:p>
    <w:p w:rsidR="00B6779E" w:rsidRPr="009064DC" w:rsidRDefault="00B6779E" w:rsidP="00DE745E">
      <w:pPr>
        <w:rPr>
          <w:rFonts w:asciiTheme="majorHAnsi" w:hAnsiTheme="majorHAnsi"/>
          <w:b/>
          <w:sz w:val="28"/>
          <w:szCs w:val="28"/>
        </w:rPr>
      </w:pPr>
    </w:p>
    <w:p w:rsidR="00B6779E" w:rsidRPr="009064DC" w:rsidRDefault="00B6779E" w:rsidP="00B6779E">
      <w:pPr>
        <w:jc w:val="center"/>
        <w:rPr>
          <w:rFonts w:asciiTheme="majorHAnsi" w:hAnsiTheme="majorHAnsi"/>
          <w:b/>
          <w:sz w:val="28"/>
          <w:szCs w:val="28"/>
        </w:rPr>
      </w:pPr>
      <w:r w:rsidRPr="009064DC">
        <w:rPr>
          <w:rFonts w:asciiTheme="majorHAnsi" w:hAnsiTheme="majorHAnsi"/>
          <w:b/>
          <w:i/>
          <w:sz w:val="28"/>
          <w:szCs w:val="28"/>
        </w:rPr>
        <w:t>Formulaire N° 4</w:t>
      </w:r>
      <w:r w:rsidRPr="009064DC">
        <w:rPr>
          <w:rFonts w:asciiTheme="majorHAnsi" w:hAnsiTheme="majorHAnsi"/>
          <w:b/>
          <w:sz w:val="28"/>
          <w:szCs w:val="28"/>
        </w:rPr>
        <w:t> : MODELE DE CAUTION D’AVANCE DE DEMARRAGE</w:t>
      </w:r>
    </w:p>
    <w:p w:rsidR="00B6779E" w:rsidRPr="009064DC" w:rsidRDefault="00B6779E" w:rsidP="00B6779E">
      <w:pPr>
        <w:rPr>
          <w:rFonts w:asciiTheme="majorHAnsi" w:hAnsiTheme="majorHAnsi"/>
        </w:rPr>
      </w:pPr>
    </w:p>
    <w:p w:rsidR="00B6779E" w:rsidRPr="009064DC" w:rsidRDefault="00B6779E" w:rsidP="00B6779E">
      <w:pPr>
        <w:pStyle w:val="SOUMISSION"/>
        <w:rPr>
          <w:rFonts w:asciiTheme="majorHAnsi" w:hAnsiTheme="majorHAnsi"/>
          <w:sz w:val="10"/>
          <w:szCs w:val="10"/>
        </w:rPr>
      </w:pP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Banque : référence, adresse_____________________________________________</w:t>
      </w:r>
    </w:p>
    <w:p w:rsidR="00B6779E" w:rsidRPr="009064DC" w:rsidRDefault="00B6779E" w:rsidP="00B6779E">
      <w:pPr>
        <w:pStyle w:val="SOUMISSION"/>
        <w:ind w:left="0" w:firstLine="709"/>
        <w:rPr>
          <w:rFonts w:asciiTheme="majorHAnsi" w:hAnsiTheme="majorHAnsi"/>
          <w:i/>
        </w:rPr>
      </w:pPr>
      <w:r w:rsidRPr="009064DC">
        <w:rPr>
          <w:rFonts w:asciiTheme="majorHAnsi" w:hAnsiTheme="majorHAnsi"/>
        </w:rPr>
        <w:t xml:space="preserve">Nous soussigné (banque, adresse), déclarons par la présente, garantir, pour le compte de_______________________________(le titulaire), au profit de </w:t>
      </w:r>
      <w:r w:rsidRPr="009064DC">
        <w:rPr>
          <w:rFonts w:asciiTheme="majorHAnsi" w:hAnsiTheme="majorHAnsi"/>
          <w:b/>
        </w:rPr>
        <w:t xml:space="preserve">_________________________, </w:t>
      </w:r>
      <w:r w:rsidRPr="009064DC">
        <w:rPr>
          <w:rFonts w:asciiTheme="majorHAnsi" w:hAnsiTheme="majorHAnsi"/>
          <w:i/>
        </w:rPr>
        <w:t>Maître d’Ouvrage (</w:t>
      </w:r>
      <w:r w:rsidRPr="009064DC">
        <w:rPr>
          <w:rFonts w:asciiTheme="majorHAnsi" w:hAnsiTheme="majorHAnsi"/>
        </w:rPr>
        <w:t>« Le bénéficiaire »),</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 xml:space="preserve">Le paiement, sans contestation et dès réception de la première demande écrite du bénéficiaire déclarant que …………………….. (le titulaire) ne s’est pas acquitté de ses obligations, relatives au remboursement de l’avance de démarrage selon les conditions du Marché ………………….. relatif aux travaux de </w:t>
      </w:r>
      <w:r w:rsidRPr="009064DC">
        <w:rPr>
          <w:rFonts w:asciiTheme="majorHAnsi" w:hAnsiTheme="majorHAnsi"/>
          <w:b/>
          <w:i/>
        </w:rPr>
        <w:t>……….</w:t>
      </w:r>
      <w:r w:rsidRPr="009064DC">
        <w:rPr>
          <w:rFonts w:asciiTheme="majorHAnsi" w:hAnsiTheme="majorHAnsi"/>
          <w:b/>
          <w:bCs/>
          <w:i/>
        </w:rPr>
        <w:t>…………………………………………</w:t>
      </w:r>
      <w:r w:rsidRPr="009064DC">
        <w:rPr>
          <w:rFonts w:asciiTheme="majorHAnsi" w:hAnsiTheme="majorHAnsi"/>
        </w:rPr>
        <w:t xml:space="preserve"> de la somme totale maximum correspondant à l’avance de vingt (20) % du montant toutes taxes comprises de la lettre commande N°…………………, payable dès la notification de l’ordre du service correspondant, soit : ………………………francs CFA.</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La présente garantie entrera en vigueur et prendra effet dès réception des parts respectives de cette avance sur les comptes de………………………………. (le titulaire), ouvert auprès de la banque …………………………… sous le N°…………………………..</w:t>
      </w:r>
    </w:p>
    <w:p w:rsidR="00B6779E" w:rsidRPr="009064DC" w:rsidRDefault="00B6779E" w:rsidP="00B6779E">
      <w:pPr>
        <w:pStyle w:val="SOUMISSION"/>
        <w:ind w:left="0" w:firstLine="709"/>
        <w:rPr>
          <w:rFonts w:asciiTheme="majorHAnsi" w:hAnsiTheme="majorHAnsi"/>
        </w:rPr>
      </w:pPr>
      <w:r w:rsidRPr="009064DC">
        <w:rPr>
          <w:rFonts w:asciiTheme="majorHAnsi" w:hAnsiTheme="majorHAnsi"/>
        </w:rPr>
        <w:t>Elle restera en vigueur jusqu’au remboursement de l’avance conformément à la procédure fixée par le CCAP. Toutefois, le montant de la caution sera réduit proportionnellement au remboursement de l’avance au fur et à mesure de son remboursement.</w:t>
      </w:r>
    </w:p>
    <w:p w:rsidR="00B6779E" w:rsidRPr="009064DC" w:rsidRDefault="00B6779E" w:rsidP="00B6779E">
      <w:pPr>
        <w:pStyle w:val="SOUMISSION"/>
        <w:ind w:left="0" w:firstLine="708"/>
        <w:rPr>
          <w:rFonts w:asciiTheme="majorHAnsi" w:hAnsiTheme="majorHAnsi"/>
        </w:rPr>
      </w:pPr>
      <w:r w:rsidRPr="009064DC">
        <w:rPr>
          <w:rFonts w:asciiTheme="majorHAnsi" w:hAnsiTheme="majorHAnsi"/>
        </w:rPr>
        <w:t>La loi et la juridiction applicables à la garantie sont celles de la République du Cameroun.</w:t>
      </w:r>
    </w:p>
    <w:p w:rsidR="00B6779E" w:rsidRPr="009064DC" w:rsidRDefault="00B6779E" w:rsidP="00B6779E">
      <w:pPr>
        <w:tabs>
          <w:tab w:val="center" w:pos="7667"/>
        </w:tabs>
        <w:ind w:left="708"/>
        <w:rPr>
          <w:rFonts w:asciiTheme="majorHAnsi" w:hAnsiTheme="majorHAnsi"/>
          <w:sz w:val="22"/>
          <w:szCs w:val="22"/>
        </w:rPr>
      </w:pPr>
      <w:r w:rsidRPr="009064DC">
        <w:rPr>
          <w:rFonts w:asciiTheme="majorHAnsi" w:hAnsiTheme="majorHAnsi"/>
        </w:rPr>
        <w:tab/>
      </w:r>
      <w:r w:rsidRPr="009064DC">
        <w:rPr>
          <w:rFonts w:asciiTheme="majorHAnsi" w:hAnsiTheme="majorHAnsi"/>
          <w:sz w:val="22"/>
          <w:szCs w:val="22"/>
        </w:rPr>
        <w:t>Signé et authentifié par la banque</w:t>
      </w:r>
    </w:p>
    <w:p w:rsidR="00B6779E" w:rsidRPr="009064DC" w:rsidRDefault="00B6779E" w:rsidP="00B6779E">
      <w:pPr>
        <w:tabs>
          <w:tab w:val="center" w:pos="7667"/>
        </w:tabs>
        <w:ind w:left="708"/>
        <w:rPr>
          <w:rFonts w:asciiTheme="majorHAnsi" w:hAnsiTheme="majorHAnsi"/>
        </w:rPr>
      </w:pPr>
      <w:r w:rsidRPr="009064DC">
        <w:rPr>
          <w:rFonts w:asciiTheme="majorHAnsi" w:hAnsiTheme="majorHAnsi"/>
        </w:rPr>
        <w:tab/>
      </w:r>
    </w:p>
    <w:p w:rsidR="00B6779E" w:rsidRPr="009064DC" w:rsidRDefault="00B6779E" w:rsidP="00B6779E">
      <w:pPr>
        <w:tabs>
          <w:tab w:val="center" w:pos="7667"/>
        </w:tabs>
        <w:ind w:left="708"/>
        <w:rPr>
          <w:rFonts w:asciiTheme="majorHAnsi" w:hAnsiTheme="majorHAnsi"/>
        </w:rPr>
      </w:pPr>
      <w:r w:rsidRPr="009064DC">
        <w:rPr>
          <w:rFonts w:asciiTheme="majorHAnsi" w:hAnsiTheme="majorHAnsi"/>
        </w:rPr>
        <w:tab/>
        <w:t>A…………………, le………….</w:t>
      </w:r>
    </w:p>
    <w:p w:rsidR="00B6779E" w:rsidRPr="009064DC" w:rsidRDefault="00B6779E" w:rsidP="00B6779E">
      <w:pPr>
        <w:tabs>
          <w:tab w:val="center" w:pos="7667"/>
        </w:tabs>
        <w:ind w:left="708"/>
        <w:rPr>
          <w:rFonts w:asciiTheme="majorHAnsi" w:hAnsiTheme="majorHAnsi"/>
        </w:rPr>
      </w:pPr>
      <w:r w:rsidRPr="009064DC">
        <w:rPr>
          <w:rFonts w:asciiTheme="majorHAnsi" w:hAnsiTheme="majorHAnsi"/>
        </w:rPr>
        <w:tab/>
        <w:t>(Signature de la banque)</w:t>
      </w:r>
    </w:p>
    <w:p w:rsidR="00B6779E" w:rsidRPr="009064DC" w:rsidRDefault="00B6779E" w:rsidP="00B6779E">
      <w:pPr>
        <w:rPr>
          <w:rFonts w:asciiTheme="majorHAnsi" w:hAnsiTheme="majorHAnsi"/>
        </w:rPr>
      </w:pPr>
    </w:p>
    <w:p w:rsidR="00B6779E" w:rsidRPr="009064DC" w:rsidRDefault="00B6779E" w:rsidP="00B6779E">
      <w:pPr>
        <w:jc w:val="center"/>
        <w:rPr>
          <w:rFonts w:asciiTheme="majorHAnsi" w:hAnsiTheme="majorHAnsi"/>
        </w:rPr>
      </w:pPr>
      <w:r w:rsidRPr="009064DC">
        <w:rPr>
          <w:rFonts w:asciiTheme="majorHAnsi" w:hAnsiTheme="majorHAnsi"/>
        </w:rPr>
        <w:br w:type="page"/>
      </w:r>
    </w:p>
    <w:p w:rsidR="00B6779E" w:rsidRPr="009064DC" w:rsidRDefault="00B6779E" w:rsidP="00B6779E">
      <w:pPr>
        <w:jc w:val="center"/>
        <w:rPr>
          <w:rFonts w:asciiTheme="majorHAnsi" w:hAnsiTheme="majorHAnsi"/>
        </w:rPr>
      </w:pPr>
    </w:p>
    <w:p w:rsidR="00B6779E" w:rsidRPr="009064DC" w:rsidRDefault="00B6779E" w:rsidP="00B6779E">
      <w:pPr>
        <w:jc w:val="center"/>
        <w:rPr>
          <w:rFonts w:asciiTheme="majorHAnsi" w:hAnsiTheme="majorHAnsi"/>
        </w:rPr>
      </w:pPr>
    </w:p>
    <w:p w:rsidR="00B6779E" w:rsidRPr="009064DC" w:rsidRDefault="00B6779E" w:rsidP="00B6779E">
      <w:pPr>
        <w:jc w:val="center"/>
        <w:rPr>
          <w:rFonts w:asciiTheme="majorHAnsi" w:hAnsiTheme="majorHAnsi"/>
        </w:rPr>
      </w:pPr>
    </w:p>
    <w:p w:rsidR="00B6779E" w:rsidRPr="009064DC" w:rsidRDefault="00B6779E" w:rsidP="00B6779E">
      <w:pPr>
        <w:jc w:val="center"/>
        <w:rPr>
          <w:rFonts w:asciiTheme="majorHAnsi" w:hAnsiTheme="majorHAnsi"/>
          <w:b/>
          <w:sz w:val="28"/>
          <w:szCs w:val="28"/>
        </w:rPr>
      </w:pPr>
      <w:r w:rsidRPr="009064DC">
        <w:rPr>
          <w:rFonts w:asciiTheme="majorHAnsi" w:hAnsiTheme="majorHAnsi"/>
          <w:b/>
          <w:i/>
          <w:sz w:val="28"/>
          <w:szCs w:val="28"/>
        </w:rPr>
        <w:t>Formulaire N°5</w:t>
      </w:r>
      <w:r w:rsidRPr="009064DC">
        <w:rPr>
          <w:rFonts w:asciiTheme="majorHAnsi" w:hAnsiTheme="majorHAnsi"/>
          <w:b/>
          <w:sz w:val="28"/>
          <w:szCs w:val="28"/>
        </w:rPr>
        <w:t> : MODELE DE RETENUE DE GARANTIE</w:t>
      </w:r>
    </w:p>
    <w:p w:rsidR="00B6779E" w:rsidRPr="009064DC" w:rsidRDefault="00B6779E" w:rsidP="00B6779E">
      <w:pPr>
        <w:pStyle w:val="SOUMISSION"/>
        <w:spacing w:after="0"/>
        <w:rPr>
          <w:rFonts w:asciiTheme="majorHAnsi" w:hAnsiTheme="majorHAnsi"/>
          <w:sz w:val="22"/>
          <w:szCs w:val="22"/>
        </w:rPr>
      </w:pPr>
    </w:p>
    <w:p w:rsidR="00B6779E" w:rsidRPr="009064DC" w:rsidRDefault="00B6779E" w:rsidP="00B6779E">
      <w:pPr>
        <w:pStyle w:val="SOUMISSION"/>
        <w:spacing w:after="0"/>
        <w:ind w:left="709" w:firstLine="0"/>
        <w:rPr>
          <w:rFonts w:asciiTheme="majorHAnsi" w:hAnsiTheme="majorHAnsi"/>
          <w:sz w:val="22"/>
          <w:szCs w:val="22"/>
        </w:rPr>
      </w:pPr>
      <w:r w:rsidRPr="009064DC">
        <w:rPr>
          <w:rFonts w:asciiTheme="majorHAnsi" w:hAnsiTheme="majorHAnsi"/>
          <w:sz w:val="22"/>
          <w:szCs w:val="22"/>
        </w:rPr>
        <w:t>Banque : ……………………………..</w:t>
      </w:r>
    </w:p>
    <w:p w:rsidR="00B6779E" w:rsidRPr="009064DC" w:rsidRDefault="00B6779E" w:rsidP="00B6779E">
      <w:pPr>
        <w:pStyle w:val="SOUMISSION"/>
        <w:spacing w:after="0"/>
        <w:ind w:left="709" w:firstLine="0"/>
        <w:rPr>
          <w:rFonts w:asciiTheme="majorHAnsi" w:hAnsiTheme="majorHAnsi"/>
          <w:sz w:val="22"/>
          <w:szCs w:val="22"/>
        </w:rPr>
      </w:pPr>
      <w:r w:rsidRPr="009064DC">
        <w:rPr>
          <w:rFonts w:asciiTheme="majorHAnsi" w:hAnsiTheme="majorHAnsi"/>
          <w:sz w:val="22"/>
          <w:szCs w:val="22"/>
        </w:rPr>
        <w:t>Référence de la caution : N°………………………………….</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Adressée à </w:t>
      </w:r>
      <w:r w:rsidR="00AB5655">
        <w:rPr>
          <w:rFonts w:asciiTheme="majorHAnsi" w:hAnsiTheme="majorHAnsi"/>
          <w:b/>
          <w:sz w:val="22"/>
          <w:szCs w:val="22"/>
        </w:rPr>
        <w:t>Monsieur</w:t>
      </w:r>
      <w:r w:rsidRPr="009064DC">
        <w:rPr>
          <w:rFonts w:asciiTheme="majorHAnsi" w:hAnsiTheme="majorHAnsi"/>
          <w:b/>
          <w:sz w:val="22"/>
          <w:szCs w:val="22"/>
        </w:rPr>
        <w:t xml:space="preserve"> la Maire de la Commune d</w:t>
      </w:r>
      <w:r w:rsidR="00AB5655">
        <w:rPr>
          <w:rFonts w:asciiTheme="majorHAnsi" w:hAnsiTheme="majorHAnsi"/>
          <w:b/>
          <w:sz w:val="22"/>
          <w:szCs w:val="22"/>
        </w:rPr>
        <w:t>e Maire</w:t>
      </w:r>
      <w:r w:rsidRPr="009064DC">
        <w:rPr>
          <w:rFonts w:asciiTheme="majorHAnsi" w:hAnsiTheme="majorHAnsi"/>
          <w:sz w:val="22"/>
          <w:szCs w:val="22"/>
        </w:rPr>
        <w:t>, ci-dessous désigné "l’Autorité Contractante".</w:t>
      </w:r>
    </w:p>
    <w:p w:rsidR="00B6779E" w:rsidRPr="009064DC" w:rsidRDefault="00B6779E" w:rsidP="00B6779E">
      <w:pPr>
        <w:pStyle w:val="SOUMISSION"/>
        <w:spacing w:before="120" w:after="120"/>
        <w:ind w:left="0" w:firstLine="709"/>
        <w:rPr>
          <w:rFonts w:asciiTheme="majorHAnsi" w:hAnsiTheme="majorHAnsi"/>
          <w:b/>
          <w:sz w:val="22"/>
          <w:szCs w:val="22"/>
        </w:rPr>
      </w:pPr>
      <w:r w:rsidRPr="009064DC">
        <w:rPr>
          <w:rFonts w:asciiTheme="majorHAnsi" w:hAnsiTheme="majorHAnsi"/>
          <w:sz w:val="22"/>
          <w:szCs w:val="22"/>
        </w:rPr>
        <w:t xml:space="preserve">Attendu que………………………….. (Nom et adresse de l’entreprise), ci-dessous désigné "l’Entrepreneur", s’est engagé, en exécution du Marché, à réaliser les travaux </w:t>
      </w:r>
      <w:r w:rsidRPr="009064DC">
        <w:rPr>
          <w:rFonts w:asciiTheme="majorHAnsi" w:hAnsiTheme="majorHAnsi"/>
          <w:b/>
          <w:bCs/>
          <w:i/>
        </w:rPr>
        <w: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 xml:space="preserve">Attendu qu’il est stipulé dans </w:t>
      </w:r>
      <w:r w:rsidR="003C41EC">
        <w:rPr>
          <w:rFonts w:asciiTheme="majorHAnsi" w:hAnsiTheme="majorHAnsi"/>
          <w:sz w:val="22"/>
          <w:szCs w:val="22"/>
        </w:rPr>
        <w:t>La Lettre-</w:t>
      </w:r>
      <w:proofErr w:type="spellStart"/>
      <w:r w:rsidR="003C41EC">
        <w:rPr>
          <w:rFonts w:asciiTheme="majorHAnsi" w:hAnsiTheme="majorHAnsi"/>
          <w:sz w:val="22"/>
          <w:szCs w:val="22"/>
        </w:rPr>
        <w:t>commande</w:t>
      </w:r>
      <w:r w:rsidRPr="009064DC">
        <w:rPr>
          <w:rFonts w:asciiTheme="majorHAnsi" w:hAnsiTheme="majorHAnsi"/>
          <w:sz w:val="22"/>
          <w:szCs w:val="22"/>
        </w:rPr>
        <w:t>que</w:t>
      </w:r>
      <w:proofErr w:type="spellEnd"/>
      <w:r w:rsidRPr="009064DC">
        <w:rPr>
          <w:rFonts w:asciiTheme="majorHAnsi" w:hAnsiTheme="majorHAnsi"/>
          <w:sz w:val="22"/>
          <w:szCs w:val="22"/>
        </w:rPr>
        <w:t xml:space="preserve"> la retenue de garantie fixée à 10% du montant TTC du Marché peut être remplacée par une caution solidaire,</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Attendu que nous avons convenu de donner à l’Entrepreneur cette caution,</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Nous,……………………………..(Nom et adresse de banque), représentée par ……………… (noms des signataires), et ci-dessous désignée (la banque),</w:t>
      </w:r>
    </w:p>
    <w:p w:rsidR="00B6779E" w:rsidRPr="009064DC" w:rsidRDefault="00B6779E" w:rsidP="00B6779E">
      <w:pPr>
        <w:pStyle w:val="SOUMISSION"/>
        <w:spacing w:before="120" w:after="120"/>
        <w:ind w:left="0" w:firstLine="709"/>
        <w:rPr>
          <w:rFonts w:asciiTheme="majorHAnsi" w:hAnsiTheme="majorHAnsi"/>
          <w:sz w:val="22"/>
          <w:szCs w:val="22"/>
          <w:vertAlign w:val="superscript"/>
        </w:rPr>
      </w:pPr>
      <w:r w:rsidRPr="009064DC">
        <w:rPr>
          <w:rFonts w:asciiTheme="majorHAnsi" w:hAnsiTheme="majorHAnsi"/>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9064DC">
        <w:rPr>
          <w:rFonts w:asciiTheme="majorHAnsi" w:hAnsiTheme="majorHAnsi"/>
          <w:sz w:val="22"/>
          <w:szCs w:val="22"/>
          <w:vertAlign w:val="superscript"/>
        </w:rPr>
        <w:t>(10)</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La présente garantie entre en vigueur dès sa signature. Elle sera libérée dans un délai de trente (30) jours à compter de la date de réception définitive des travaux, et sur main levée délivrée par le Chef Service du Marché.</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rsidR="00B6779E" w:rsidRPr="009064DC" w:rsidRDefault="00B6779E" w:rsidP="00B6779E">
      <w:pPr>
        <w:pStyle w:val="SOUMISSION"/>
        <w:spacing w:before="120" w:after="120"/>
        <w:ind w:left="0" w:firstLine="709"/>
        <w:rPr>
          <w:rFonts w:asciiTheme="majorHAnsi" w:hAnsiTheme="majorHAnsi"/>
          <w:sz w:val="22"/>
          <w:szCs w:val="22"/>
        </w:rPr>
      </w:pPr>
      <w:r w:rsidRPr="009064DC">
        <w:rPr>
          <w:rFonts w:asciiTheme="majorHAnsi" w:hAnsiTheme="majorHAnsi"/>
          <w:sz w:val="22"/>
          <w:szCs w:val="22"/>
        </w:rPr>
        <w:t>La présente caution est soumise pour son interprétation et son exécution au droit Camerounais. Les tribunaux camerounais seront seuls compétents pour statuer sur tout ce qui concerne le présent engagement et ses suites.</w:t>
      </w:r>
    </w:p>
    <w:p w:rsidR="00B6779E" w:rsidRPr="009064DC" w:rsidRDefault="00B6779E" w:rsidP="00B6779E">
      <w:pPr>
        <w:tabs>
          <w:tab w:val="center" w:pos="7667"/>
        </w:tabs>
        <w:ind w:left="499"/>
        <w:rPr>
          <w:rFonts w:asciiTheme="majorHAnsi" w:hAnsiTheme="majorHAnsi"/>
          <w:sz w:val="22"/>
          <w:szCs w:val="22"/>
        </w:rPr>
      </w:pPr>
      <w:r w:rsidRPr="009064DC">
        <w:rPr>
          <w:rFonts w:asciiTheme="majorHAnsi" w:hAnsiTheme="majorHAnsi"/>
          <w:sz w:val="22"/>
          <w:szCs w:val="22"/>
        </w:rPr>
        <w:tab/>
        <w:t xml:space="preserve"> Signé et authentifié par la banque</w:t>
      </w:r>
    </w:p>
    <w:p w:rsidR="00B6779E" w:rsidRPr="009064DC" w:rsidRDefault="00B6779E" w:rsidP="00B6779E">
      <w:pPr>
        <w:tabs>
          <w:tab w:val="center" w:pos="7667"/>
        </w:tabs>
        <w:ind w:left="499"/>
        <w:rPr>
          <w:rFonts w:asciiTheme="majorHAnsi" w:hAnsiTheme="majorHAnsi"/>
          <w:sz w:val="22"/>
          <w:szCs w:val="22"/>
        </w:rPr>
      </w:pPr>
      <w:r w:rsidRPr="009064DC">
        <w:rPr>
          <w:rFonts w:asciiTheme="majorHAnsi" w:hAnsiTheme="majorHAnsi"/>
          <w:sz w:val="22"/>
          <w:szCs w:val="22"/>
        </w:rPr>
        <w:tab/>
        <w:t xml:space="preserve"> A………………, le………………………………..</w:t>
      </w:r>
    </w:p>
    <w:p w:rsidR="00B6779E" w:rsidRPr="009064DC" w:rsidRDefault="00B6779E" w:rsidP="00B6779E">
      <w:pPr>
        <w:tabs>
          <w:tab w:val="center" w:pos="7667"/>
        </w:tabs>
        <w:ind w:left="499"/>
        <w:rPr>
          <w:rFonts w:asciiTheme="majorHAnsi" w:hAnsiTheme="majorHAnsi"/>
          <w:sz w:val="22"/>
          <w:szCs w:val="22"/>
        </w:rPr>
      </w:pPr>
      <w:r w:rsidRPr="009064DC">
        <w:rPr>
          <w:rFonts w:asciiTheme="majorHAnsi" w:hAnsiTheme="majorHAnsi"/>
          <w:sz w:val="22"/>
          <w:szCs w:val="22"/>
        </w:rPr>
        <w:tab/>
        <w:t xml:space="preserve"> (Signature de la banque)</w:t>
      </w:r>
    </w:p>
    <w:p w:rsidR="00B6779E" w:rsidRPr="009064DC" w:rsidRDefault="00B6779E" w:rsidP="00B6779E">
      <w:pPr>
        <w:tabs>
          <w:tab w:val="center" w:pos="7667"/>
        </w:tabs>
        <w:ind w:left="499"/>
        <w:rPr>
          <w:rFonts w:asciiTheme="majorHAnsi" w:hAnsiTheme="majorHAnsi"/>
          <w:sz w:val="22"/>
          <w:szCs w:val="22"/>
        </w:rPr>
      </w:pPr>
    </w:p>
    <w:p w:rsidR="00B6779E" w:rsidRPr="009064DC" w:rsidRDefault="00B6779E" w:rsidP="00B6779E">
      <w:pPr>
        <w:pStyle w:val="SOUMISSION"/>
        <w:ind w:left="0" w:firstLine="0"/>
        <w:rPr>
          <w:rFonts w:asciiTheme="majorHAnsi" w:hAnsiTheme="majorHAnsi"/>
          <w:i/>
          <w:sz w:val="16"/>
          <w:szCs w:val="16"/>
        </w:rPr>
      </w:pPr>
    </w:p>
    <w:p w:rsidR="00B6779E" w:rsidRPr="009064DC" w:rsidRDefault="00B6779E" w:rsidP="00B6779E">
      <w:pPr>
        <w:pStyle w:val="SOUMISSION"/>
        <w:ind w:left="0" w:firstLine="0"/>
        <w:rPr>
          <w:rFonts w:asciiTheme="majorHAnsi" w:hAnsiTheme="majorHAnsi"/>
          <w:i/>
          <w:sz w:val="16"/>
          <w:szCs w:val="16"/>
        </w:rPr>
      </w:pPr>
    </w:p>
    <w:p w:rsidR="00B6779E" w:rsidRPr="009064DC" w:rsidRDefault="00B6779E" w:rsidP="00B6779E">
      <w:pPr>
        <w:pStyle w:val="SOUMISSION"/>
        <w:ind w:left="0" w:firstLine="0"/>
        <w:rPr>
          <w:rFonts w:asciiTheme="majorHAnsi" w:hAnsiTheme="majorHAnsi"/>
          <w:i/>
          <w:sz w:val="16"/>
          <w:szCs w:val="16"/>
        </w:rPr>
      </w:pPr>
      <w:r w:rsidRPr="009064DC">
        <w:rPr>
          <w:rFonts w:asciiTheme="majorHAnsi" w:hAnsiTheme="majorHAnsi"/>
          <w:i/>
          <w:sz w:val="16"/>
          <w:szCs w:val="16"/>
        </w:rPr>
        <w:t>(10)  Le cas où la caution est établie une fois au démarrage des travaux et couvre la totalité de la garantie, soit 10% du Marché.</w:t>
      </w:r>
    </w:p>
    <w:p w:rsidR="00B6779E" w:rsidRPr="009064DC" w:rsidRDefault="00B6779E" w:rsidP="00B6779E">
      <w:pPr>
        <w:jc w:val="center"/>
        <w:rPr>
          <w:rFonts w:asciiTheme="majorHAnsi" w:hAnsiTheme="majorHAnsi"/>
          <w:b/>
          <w:i/>
          <w:sz w:val="28"/>
          <w:szCs w:val="28"/>
        </w:rPr>
      </w:pPr>
    </w:p>
    <w:p w:rsidR="00B6779E" w:rsidRPr="009064DC" w:rsidRDefault="00B6779E" w:rsidP="00B6779E">
      <w:pPr>
        <w:jc w:val="center"/>
        <w:rPr>
          <w:rFonts w:asciiTheme="majorHAnsi" w:hAnsiTheme="majorHAnsi"/>
          <w:b/>
          <w:i/>
          <w:sz w:val="28"/>
          <w:szCs w:val="28"/>
        </w:rPr>
      </w:pPr>
    </w:p>
    <w:p w:rsidR="00B6779E" w:rsidRPr="009064DC" w:rsidRDefault="00B6779E" w:rsidP="006D072C">
      <w:pPr>
        <w:rPr>
          <w:rFonts w:asciiTheme="majorHAnsi" w:hAnsiTheme="majorHAnsi"/>
          <w:b/>
          <w:i/>
          <w:sz w:val="28"/>
          <w:szCs w:val="28"/>
        </w:rPr>
      </w:pPr>
    </w:p>
    <w:p w:rsidR="00B6779E" w:rsidRPr="009064DC" w:rsidRDefault="00B6779E" w:rsidP="00DE745E">
      <w:pPr>
        <w:rPr>
          <w:rFonts w:asciiTheme="majorHAnsi" w:hAnsiTheme="majorHAnsi"/>
          <w:b/>
          <w:i/>
          <w:sz w:val="28"/>
          <w:szCs w:val="28"/>
        </w:rPr>
      </w:pPr>
    </w:p>
    <w:p w:rsidR="00DE745E" w:rsidRPr="009064DC" w:rsidRDefault="00DE745E" w:rsidP="00DE745E">
      <w:pPr>
        <w:rPr>
          <w:rFonts w:asciiTheme="majorHAnsi" w:hAnsiTheme="majorHAnsi"/>
          <w:b/>
          <w:i/>
          <w:sz w:val="28"/>
          <w:szCs w:val="28"/>
        </w:rPr>
      </w:pPr>
    </w:p>
    <w:p w:rsidR="00B6779E" w:rsidRPr="009064DC" w:rsidRDefault="00B6779E" w:rsidP="00B6779E">
      <w:pPr>
        <w:jc w:val="center"/>
        <w:rPr>
          <w:rFonts w:asciiTheme="majorHAnsi" w:hAnsiTheme="majorHAnsi"/>
          <w:b/>
          <w:sz w:val="28"/>
          <w:szCs w:val="28"/>
        </w:rPr>
      </w:pPr>
      <w:r w:rsidRPr="009064DC">
        <w:rPr>
          <w:rFonts w:asciiTheme="majorHAnsi" w:hAnsiTheme="majorHAnsi"/>
          <w:b/>
          <w:i/>
          <w:sz w:val="28"/>
          <w:szCs w:val="28"/>
        </w:rPr>
        <w:t>Formulaire N° 6</w:t>
      </w:r>
      <w:r w:rsidRPr="009064DC">
        <w:rPr>
          <w:rFonts w:asciiTheme="majorHAnsi" w:hAnsiTheme="majorHAnsi"/>
          <w:b/>
          <w:sz w:val="28"/>
          <w:szCs w:val="28"/>
        </w:rPr>
        <w:t> : Modèle d’attestation de solvabilité</w:t>
      </w:r>
    </w:p>
    <w:p w:rsidR="00B6779E" w:rsidRPr="009064DC" w:rsidRDefault="00B6779E" w:rsidP="00B6779E">
      <w:pPr>
        <w:rPr>
          <w:rFonts w:asciiTheme="majorHAnsi" w:hAnsiTheme="majorHAnsi"/>
        </w:rPr>
      </w:pPr>
    </w:p>
    <w:p w:rsidR="00B6779E" w:rsidRPr="009064DC" w:rsidRDefault="00B6779E" w:rsidP="00B6779E">
      <w:pPr>
        <w:pStyle w:val="Titre10"/>
        <w:spacing w:line="360" w:lineRule="auto"/>
        <w:ind w:right="-143" w:firstLine="708"/>
        <w:jc w:val="both"/>
        <w:rPr>
          <w:rFonts w:asciiTheme="majorHAnsi" w:hAnsiTheme="majorHAnsi"/>
          <w:b w:val="0"/>
          <w:i w:val="0"/>
          <w:sz w:val="24"/>
        </w:rPr>
      </w:pPr>
    </w:p>
    <w:p w:rsidR="00B6779E" w:rsidRPr="009064DC" w:rsidRDefault="00B6779E" w:rsidP="00B6779E">
      <w:pPr>
        <w:pStyle w:val="Titre10"/>
        <w:spacing w:line="360" w:lineRule="auto"/>
        <w:ind w:right="-143" w:firstLine="708"/>
        <w:jc w:val="both"/>
        <w:rPr>
          <w:rFonts w:asciiTheme="majorHAnsi" w:hAnsiTheme="majorHAnsi"/>
          <w:b w:val="0"/>
          <w:i w:val="0"/>
          <w:sz w:val="24"/>
        </w:rPr>
      </w:pPr>
      <w:r w:rsidRPr="009064DC">
        <w:rPr>
          <w:rFonts w:asciiTheme="majorHAnsi" w:hAnsiTheme="majorHAnsi"/>
          <w:b w:val="0"/>
          <w:i w:val="0"/>
          <w:sz w:val="24"/>
        </w:rPr>
        <w:t>Nous, soussignés, ______________________________ (nom de la banque), Société Anonyme au capital de _______________________ (FCFA) dont le siège social est ___________________, BP. __________________.</w:t>
      </w:r>
    </w:p>
    <w:p w:rsidR="00B6779E" w:rsidRPr="009064DC" w:rsidRDefault="00B6779E" w:rsidP="00B6779E">
      <w:pPr>
        <w:spacing w:line="360" w:lineRule="auto"/>
        <w:rPr>
          <w:rFonts w:asciiTheme="majorHAnsi" w:hAnsiTheme="majorHAnsi"/>
        </w:rPr>
      </w:pPr>
    </w:p>
    <w:p w:rsidR="00B6779E" w:rsidRPr="009064DC" w:rsidRDefault="00B6779E" w:rsidP="00B6779E">
      <w:pPr>
        <w:pStyle w:val="Titre10"/>
        <w:ind w:right="-143"/>
        <w:jc w:val="both"/>
        <w:rPr>
          <w:rFonts w:asciiTheme="majorHAnsi" w:hAnsiTheme="majorHAnsi"/>
          <w:b w:val="0"/>
          <w:i w:val="0"/>
          <w:sz w:val="24"/>
        </w:rPr>
      </w:pPr>
    </w:p>
    <w:p w:rsidR="00B6779E" w:rsidRPr="009064DC" w:rsidRDefault="00B6779E" w:rsidP="00B6779E">
      <w:pPr>
        <w:pStyle w:val="Titre10"/>
        <w:spacing w:line="360" w:lineRule="auto"/>
        <w:ind w:right="-142" w:firstLine="708"/>
        <w:jc w:val="both"/>
        <w:rPr>
          <w:rFonts w:asciiTheme="majorHAnsi" w:hAnsiTheme="majorHAnsi"/>
          <w:b w:val="0"/>
          <w:i w:val="0"/>
          <w:sz w:val="24"/>
        </w:rPr>
      </w:pPr>
      <w:r w:rsidRPr="009064DC">
        <w:rPr>
          <w:rFonts w:asciiTheme="majorHAnsi" w:hAnsiTheme="majorHAnsi"/>
          <w:b w:val="0"/>
          <w:i w:val="0"/>
          <w:sz w:val="24"/>
        </w:rPr>
        <w:t xml:space="preserve">Attestons que la Société _____________________BP.__________________ entretient le compte </w:t>
      </w:r>
      <w:proofErr w:type="spellStart"/>
      <w:r w:rsidRPr="009064DC">
        <w:rPr>
          <w:rFonts w:asciiTheme="majorHAnsi" w:hAnsiTheme="majorHAnsi"/>
          <w:b w:val="0"/>
          <w:i w:val="0"/>
          <w:sz w:val="24"/>
        </w:rPr>
        <w:t>N°__________________________ouvert</w:t>
      </w:r>
      <w:proofErr w:type="spellEnd"/>
      <w:r w:rsidRPr="009064DC">
        <w:rPr>
          <w:rFonts w:asciiTheme="majorHAnsi" w:hAnsiTheme="majorHAnsi"/>
          <w:b w:val="0"/>
          <w:i w:val="0"/>
          <w:sz w:val="24"/>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B6779E" w:rsidRPr="009064DC" w:rsidRDefault="00B6779E" w:rsidP="00B6779E">
      <w:pPr>
        <w:pStyle w:val="Titre10"/>
        <w:spacing w:line="360" w:lineRule="auto"/>
        <w:ind w:right="-142"/>
        <w:jc w:val="both"/>
        <w:rPr>
          <w:rFonts w:asciiTheme="majorHAnsi" w:hAnsiTheme="majorHAnsi"/>
          <w:b w:val="0"/>
          <w:i w:val="0"/>
          <w:sz w:val="24"/>
        </w:rPr>
      </w:pPr>
    </w:p>
    <w:p w:rsidR="00B6779E" w:rsidRPr="009064DC" w:rsidRDefault="00B6779E" w:rsidP="00B6779E">
      <w:pPr>
        <w:pStyle w:val="Titre10"/>
        <w:ind w:right="-143"/>
        <w:jc w:val="both"/>
        <w:rPr>
          <w:rFonts w:asciiTheme="majorHAnsi" w:hAnsiTheme="majorHAnsi"/>
          <w:b w:val="0"/>
          <w:i w:val="0"/>
          <w:sz w:val="24"/>
        </w:rPr>
      </w:pPr>
      <w:r w:rsidRPr="009064DC">
        <w:rPr>
          <w:rFonts w:asciiTheme="majorHAnsi" w:hAnsiTheme="majorHAnsi"/>
          <w:b w:val="0"/>
          <w:i w:val="0"/>
          <w:sz w:val="24"/>
        </w:rPr>
        <w:t>En foi de quoi la présente attestation lui est délivrée pour servir et valoir ce que de droit.</w:t>
      </w:r>
    </w:p>
    <w:p w:rsidR="00B6779E" w:rsidRPr="009064DC" w:rsidRDefault="00B6779E" w:rsidP="00B6779E">
      <w:pPr>
        <w:pStyle w:val="Titre10"/>
        <w:ind w:right="-143"/>
        <w:jc w:val="both"/>
        <w:rPr>
          <w:rFonts w:asciiTheme="majorHAnsi" w:hAnsiTheme="majorHAnsi"/>
          <w:b w:val="0"/>
          <w:i w:val="0"/>
          <w:sz w:val="24"/>
        </w:rPr>
      </w:pPr>
    </w:p>
    <w:p w:rsidR="00B6779E" w:rsidRPr="009064DC" w:rsidRDefault="00B6779E" w:rsidP="00B6779E">
      <w:pPr>
        <w:pStyle w:val="Titre10"/>
        <w:ind w:right="-143"/>
        <w:jc w:val="both"/>
        <w:rPr>
          <w:rFonts w:asciiTheme="majorHAnsi" w:hAnsiTheme="majorHAnsi"/>
          <w:b w:val="0"/>
          <w:i w:val="0"/>
          <w:sz w:val="24"/>
        </w:rPr>
      </w:pPr>
    </w:p>
    <w:p w:rsidR="00B6779E" w:rsidRPr="009064DC" w:rsidRDefault="00B6779E" w:rsidP="00B6779E">
      <w:pPr>
        <w:pStyle w:val="Titre10"/>
        <w:ind w:right="-143"/>
        <w:jc w:val="both"/>
        <w:rPr>
          <w:rFonts w:asciiTheme="majorHAnsi" w:hAnsiTheme="majorHAnsi"/>
          <w:b w:val="0"/>
          <w:i w:val="0"/>
          <w:sz w:val="24"/>
        </w:rPr>
      </w:pPr>
    </w:p>
    <w:p w:rsidR="00B6779E" w:rsidRPr="009064DC" w:rsidRDefault="00B6779E" w:rsidP="00B6779E">
      <w:pPr>
        <w:pStyle w:val="Titre10"/>
        <w:ind w:right="-143"/>
        <w:jc w:val="both"/>
        <w:rPr>
          <w:rFonts w:asciiTheme="majorHAnsi" w:hAnsiTheme="majorHAnsi"/>
          <w:b w:val="0"/>
          <w:i w:val="0"/>
          <w:sz w:val="24"/>
        </w:rPr>
      </w:pPr>
    </w:p>
    <w:p w:rsidR="00B6779E" w:rsidRPr="009064DC" w:rsidRDefault="00B6779E" w:rsidP="00B6779E">
      <w:pPr>
        <w:rPr>
          <w:rFonts w:asciiTheme="majorHAnsi" w:hAnsiTheme="majorHAnsi"/>
        </w:rPr>
      </w:pPr>
      <w:r w:rsidRPr="009064DC">
        <w:rPr>
          <w:rFonts w:asciiTheme="majorHAnsi" w:hAnsiTheme="majorHAnsi"/>
        </w:rPr>
        <w:t xml:space="preserve">                                                                                    Fait à_______________,le,____________</w:t>
      </w:r>
    </w:p>
    <w:p w:rsidR="00B6779E" w:rsidRPr="009064DC" w:rsidRDefault="00B6779E" w:rsidP="00B6779E">
      <w:pPr>
        <w:pStyle w:val="TITREDAO1"/>
        <w:jc w:val="both"/>
        <w:rPr>
          <w:rFonts w:asciiTheme="majorHAnsi" w:hAnsiTheme="majorHAnsi"/>
          <w:b w:val="0"/>
          <w:sz w:val="24"/>
          <w:szCs w:val="24"/>
        </w:rPr>
      </w:pPr>
    </w:p>
    <w:p w:rsidR="00B6779E" w:rsidRPr="009064DC" w:rsidRDefault="00B6779E" w:rsidP="00B6779E">
      <w:pPr>
        <w:pStyle w:val="Corpsdetexte"/>
        <w:rPr>
          <w:rFonts w:asciiTheme="majorHAnsi" w:hAnsiTheme="majorHAnsi"/>
        </w:rPr>
      </w:pPr>
    </w:p>
    <w:p w:rsidR="00B6779E" w:rsidRPr="006D072C" w:rsidRDefault="00B6779E" w:rsidP="006D072C">
      <w:pPr>
        <w:pStyle w:val="TITREDAO1"/>
        <w:rPr>
          <w:rFonts w:asciiTheme="majorHAnsi" w:hAnsiTheme="majorHAnsi"/>
          <w:i/>
          <w:sz w:val="28"/>
          <w:szCs w:val="28"/>
        </w:rPr>
      </w:pPr>
      <w:r w:rsidRPr="009064DC">
        <w:rPr>
          <w:rFonts w:asciiTheme="majorHAnsi" w:hAnsiTheme="majorHAnsi"/>
          <w:i/>
          <w:sz w:val="28"/>
          <w:szCs w:val="28"/>
        </w:rPr>
        <w:br w:type="page"/>
      </w:r>
    </w:p>
    <w:p w:rsidR="00B6779E" w:rsidRPr="009064DC" w:rsidRDefault="00B6779E" w:rsidP="00B6779E">
      <w:pPr>
        <w:pStyle w:val="TITREDAO1"/>
        <w:rPr>
          <w:rFonts w:asciiTheme="majorHAnsi" w:hAnsiTheme="majorHAnsi"/>
          <w:i/>
          <w:sz w:val="24"/>
          <w:szCs w:val="24"/>
        </w:rPr>
      </w:pPr>
      <w:r w:rsidRPr="009064DC">
        <w:rPr>
          <w:rFonts w:asciiTheme="majorHAnsi" w:hAnsiTheme="majorHAnsi"/>
          <w:i/>
          <w:sz w:val="24"/>
          <w:szCs w:val="24"/>
        </w:rPr>
        <w:t>Formulaire N°7 : Modèle de Déclaration d’Intention de soumissionner</w:t>
      </w:r>
    </w:p>
    <w:p w:rsidR="00B6779E" w:rsidRPr="009064DC" w:rsidRDefault="00B6779E" w:rsidP="00B6779E">
      <w:pPr>
        <w:pStyle w:val="Corpsdetexte"/>
        <w:rPr>
          <w:rFonts w:asciiTheme="majorHAnsi" w:hAnsiTheme="majorHAnsi"/>
        </w:rPr>
      </w:pPr>
    </w:p>
    <w:p w:rsidR="00B6779E" w:rsidRPr="009064DC" w:rsidRDefault="00B6779E" w:rsidP="00B6779E">
      <w:pPr>
        <w:pStyle w:val="Corpsdetexte"/>
        <w:rPr>
          <w:rFonts w:asciiTheme="majorHAnsi" w:hAnsiTheme="majorHAnsi"/>
        </w:rPr>
      </w:pPr>
    </w:p>
    <w:p w:rsidR="00B6779E" w:rsidRPr="009064DC" w:rsidRDefault="00B6779E" w:rsidP="00B6779E">
      <w:pPr>
        <w:pStyle w:val="SOUMISSION"/>
        <w:ind w:left="0" w:firstLine="709"/>
        <w:rPr>
          <w:rFonts w:asciiTheme="majorHAnsi" w:hAnsiTheme="majorHAnsi"/>
          <w:sz w:val="10"/>
          <w:szCs w:val="10"/>
        </w:rPr>
      </w:pPr>
    </w:p>
    <w:p w:rsidR="00B6779E" w:rsidRPr="009064DC" w:rsidRDefault="00B6779E" w:rsidP="00B6779E">
      <w:pPr>
        <w:pStyle w:val="SOUMISSION"/>
        <w:spacing w:line="480" w:lineRule="auto"/>
        <w:ind w:left="0" w:firstLine="709"/>
        <w:rPr>
          <w:rFonts w:asciiTheme="majorHAnsi" w:hAnsiTheme="majorHAnsi"/>
          <w:sz w:val="22"/>
          <w:szCs w:val="22"/>
        </w:rPr>
      </w:pPr>
      <w:r w:rsidRPr="009064DC">
        <w:rPr>
          <w:rFonts w:asciiTheme="majorHAnsi" w:hAnsiTheme="majorHAnsi"/>
          <w:sz w:val="22"/>
          <w:szCs w:val="22"/>
        </w:rPr>
        <w:t>Je soussigné, Monsieur (Madame) __________________________________________________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De Nationalité _____________faisant élection de domicile à____________________________________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BP : _________________________________ Tél : _________________________________________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 xml:space="preserve"> Agissant en qualité de ________________________________________________________________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Au nom et pour le compte de l’Entreprise __________________________________________________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 xml:space="preserve"> N° RC : __________________________________ N° Contribuable : 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Déclare par la présente mon intention de soumissionner l’</w:t>
      </w:r>
      <w:r w:rsidR="00C05EC0">
        <w:rPr>
          <w:rFonts w:asciiTheme="majorHAnsi" w:hAnsiTheme="majorHAnsi"/>
          <w:sz w:val="22"/>
          <w:szCs w:val="22"/>
        </w:rPr>
        <w:t xml:space="preserve">Appel d’Offres National Ouvert en procédure d’urgence </w:t>
      </w:r>
      <w:r w:rsidRPr="009064DC">
        <w:rPr>
          <w:rFonts w:asciiTheme="majorHAnsi" w:hAnsiTheme="majorHAnsi"/>
          <w:sz w:val="22"/>
          <w:szCs w:val="22"/>
        </w:rPr>
        <w:t xml:space="preserve"> N°_________/</w:t>
      </w:r>
      <w:r w:rsidR="00AB5655">
        <w:rPr>
          <w:rFonts w:asciiTheme="majorHAnsi" w:hAnsiTheme="majorHAnsi"/>
          <w:szCs w:val="24"/>
        </w:rPr>
        <w:t>AONO/C.BBO./ CIPM</w:t>
      </w:r>
      <w:r w:rsidRPr="009064DC">
        <w:rPr>
          <w:rFonts w:asciiTheme="majorHAnsi" w:hAnsiTheme="majorHAnsi"/>
          <w:szCs w:val="24"/>
        </w:rPr>
        <w:t>/202</w:t>
      </w:r>
      <w:r w:rsidR="006D072C">
        <w:rPr>
          <w:rFonts w:asciiTheme="majorHAnsi" w:hAnsiTheme="majorHAnsi"/>
          <w:szCs w:val="24"/>
        </w:rPr>
        <w:t>3</w:t>
      </w:r>
      <w:r w:rsidRPr="009064DC">
        <w:rPr>
          <w:rFonts w:asciiTheme="majorHAnsi" w:hAnsiTheme="majorHAnsi"/>
          <w:sz w:val="22"/>
          <w:szCs w:val="22"/>
        </w:rPr>
        <w:t>du 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Pour l’exécution des travaux de __________________________________________________________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____________________________________________________________________________________</w:t>
      </w:r>
    </w:p>
    <w:p w:rsidR="00B6779E" w:rsidRPr="009064DC" w:rsidRDefault="00B6779E" w:rsidP="00B6779E">
      <w:pPr>
        <w:pStyle w:val="SOUMISSION"/>
        <w:spacing w:line="480" w:lineRule="auto"/>
        <w:ind w:left="0" w:firstLine="0"/>
        <w:rPr>
          <w:rFonts w:asciiTheme="majorHAnsi" w:hAnsiTheme="majorHAnsi"/>
          <w:sz w:val="22"/>
          <w:szCs w:val="22"/>
        </w:rPr>
      </w:pPr>
      <w:r w:rsidRPr="009064DC">
        <w:rPr>
          <w:rFonts w:asciiTheme="majorHAnsi" w:hAnsiTheme="majorHAnsi"/>
          <w:sz w:val="22"/>
          <w:szCs w:val="22"/>
        </w:rPr>
        <w:t>____________________________________________________________________________________</w:t>
      </w:r>
    </w:p>
    <w:p w:rsidR="00B6779E" w:rsidRPr="009064DC" w:rsidRDefault="00B6779E" w:rsidP="00B6779E">
      <w:pPr>
        <w:pStyle w:val="SOUMISSION"/>
        <w:spacing w:line="480" w:lineRule="auto"/>
        <w:ind w:left="0" w:firstLine="748"/>
        <w:rPr>
          <w:rFonts w:asciiTheme="majorHAnsi" w:hAnsiTheme="majorHAnsi"/>
          <w:sz w:val="22"/>
          <w:szCs w:val="22"/>
        </w:rPr>
      </w:pPr>
      <w:r w:rsidRPr="009064DC">
        <w:rPr>
          <w:rFonts w:asciiTheme="majorHAnsi" w:hAnsiTheme="majorHAnsi"/>
          <w:sz w:val="22"/>
          <w:szCs w:val="22"/>
        </w:rPr>
        <w:t>En foi de quoi la présente déclaration est établie et délivrée pour servir et valoir ce que de droit.</w:t>
      </w:r>
    </w:p>
    <w:p w:rsidR="00B6779E" w:rsidRPr="009064DC" w:rsidRDefault="00B6779E" w:rsidP="00B6779E">
      <w:pPr>
        <w:pStyle w:val="SOUMISSION"/>
        <w:ind w:left="0" w:firstLine="0"/>
        <w:jc w:val="right"/>
        <w:rPr>
          <w:rFonts w:asciiTheme="majorHAnsi" w:hAnsiTheme="majorHAnsi"/>
          <w:sz w:val="22"/>
          <w:szCs w:val="22"/>
        </w:rPr>
      </w:pPr>
      <w:r w:rsidRPr="009064DC">
        <w:rPr>
          <w:rFonts w:asciiTheme="majorHAnsi" w:hAnsiTheme="majorHAnsi"/>
          <w:sz w:val="22"/>
          <w:szCs w:val="22"/>
        </w:rPr>
        <w:t>Fait à ________________, le ______________</w:t>
      </w:r>
    </w:p>
    <w:p w:rsidR="00B6779E" w:rsidRPr="009064DC" w:rsidRDefault="00B6779E" w:rsidP="00B6779E">
      <w:pPr>
        <w:rPr>
          <w:rFonts w:asciiTheme="majorHAnsi" w:hAnsiTheme="majorHAnsi"/>
        </w:rPr>
      </w:pPr>
    </w:p>
    <w:p w:rsidR="00B6779E" w:rsidRPr="009064DC" w:rsidRDefault="00B6779E" w:rsidP="00B6779E">
      <w:pPr>
        <w:ind w:firstLine="720"/>
        <w:jc w:val="center"/>
        <w:rPr>
          <w:rFonts w:asciiTheme="majorHAnsi" w:hAnsiTheme="majorHAnsi" w:cs="Calibri"/>
          <w:b/>
          <w:sz w:val="28"/>
          <w:szCs w:val="28"/>
        </w:rPr>
      </w:pPr>
    </w:p>
    <w:p w:rsidR="00B6779E" w:rsidRPr="009064DC" w:rsidRDefault="00B6779E" w:rsidP="00B6779E">
      <w:pPr>
        <w:ind w:firstLine="720"/>
        <w:jc w:val="center"/>
        <w:rPr>
          <w:rFonts w:asciiTheme="majorHAnsi" w:hAnsiTheme="majorHAnsi" w:cs="Calibri"/>
          <w:b/>
          <w:sz w:val="28"/>
          <w:szCs w:val="28"/>
        </w:rPr>
      </w:pPr>
    </w:p>
    <w:p w:rsidR="00B6779E" w:rsidRPr="009064DC" w:rsidRDefault="00B6779E" w:rsidP="00B6779E">
      <w:pPr>
        <w:ind w:firstLine="720"/>
        <w:jc w:val="center"/>
        <w:rPr>
          <w:rFonts w:asciiTheme="majorHAnsi" w:hAnsiTheme="majorHAnsi" w:cs="Calibri"/>
          <w:b/>
          <w:sz w:val="28"/>
          <w:szCs w:val="28"/>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jc w:val="both"/>
        <w:rPr>
          <w:rFonts w:asciiTheme="majorHAnsi" w:hAnsiTheme="majorHAnsi" w:cs="Tahoma"/>
          <w:i w:val="0"/>
          <w:sz w:val="24"/>
          <w:szCs w:val="24"/>
        </w:rPr>
      </w:pPr>
    </w:p>
    <w:p w:rsidR="00B6779E" w:rsidRPr="009064DC" w:rsidRDefault="00B6779E" w:rsidP="00B6779E">
      <w:pPr>
        <w:spacing w:before="120" w:after="120"/>
        <w:jc w:val="center"/>
        <w:rPr>
          <w:rFonts w:asciiTheme="majorHAnsi" w:hAnsiTheme="majorHAnsi" w:cs="Tahoma"/>
          <w:sz w:val="24"/>
        </w:rPr>
      </w:pPr>
    </w:p>
    <w:p w:rsidR="00B6779E" w:rsidRPr="009064DC" w:rsidRDefault="00732B35" w:rsidP="00B6779E">
      <w:pPr>
        <w:pStyle w:val="Corpsdetexte3"/>
        <w:spacing w:before="120" w:after="120"/>
        <w:rPr>
          <w:rFonts w:asciiTheme="majorHAnsi" w:hAnsiTheme="majorHAnsi"/>
        </w:rPr>
      </w:pPr>
      <w:r>
        <w:rPr>
          <w:rFonts w:asciiTheme="majorHAnsi" w:hAnsiTheme="majorHAnsi" w:cs="Tahoma"/>
          <w:b w:val="0"/>
          <w:noProof/>
          <w:sz w:val="24"/>
        </w:rPr>
        <mc:AlternateContent>
          <mc:Choice Requires="wps">
            <w:drawing>
              <wp:inline distT="0" distB="0" distL="0" distR="0">
                <wp:extent cx="4972050" cy="1259840"/>
                <wp:effectExtent l="0" t="0" r="0" b="0"/>
                <wp:docPr id="3"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72050" cy="1259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252113">
                            <w:pPr>
                              <w:pStyle w:val="NormalWeb"/>
                              <w:spacing w:before="0" w:beforeAutospacing="0" w:after="0" w:afterAutospacing="0"/>
                              <w:jc w:val="center"/>
                            </w:pPr>
                            <w:r>
                              <w:rPr>
                                <w:color w:val="000000"/>
                                <w:sz w:val="40"/>
                                <w:szCs w:val="40"/>
                              </w:rPr>
                              <w:t>Pièce N°11</w:t>
                            </w:r>
                          </w:p>
                          <w:p w:rsidR="00E34F4D" w:rsidRDefault="00E34F4D" w:rsidP="00252113">
                            <w:pPr>
                              <w:pStyle w:val="NormalWeb"/>
                              <w:spacing w:before="0" w:beforeAutospacing="0" w:after="0" w:afterAutospacing="0"/>
                              <w:jc w:val="center"/>
                            </w:pPr>
                            <w:r>
                              <w:rPr>
                                <w:color w:val="000000"/>
                                <w:sz w:val="40"/>
                                <w:szCs w:val="40"/>
                              </w:rPr>
                              <w:t xml:space="preserve">LISTE DES ETABLISSEMENTS </w:t>
                            </w:r>
                          </w:p>
                          <w:p w:rsidR="00E34F4D" w:rsidRDefault="00E34F4D" w:rsidP="00252113">
                            <w:pPr>
                              <w:pStyle w:val="NormalWeb"/>
                              <w:spacing w:before="0" w:beforeAutospacing="0" w:after="0" w:afterAutospacing="0"/>
                              <w:jc w:val="center"/>
                            </w:pPr>
                            <w:r>
                              <w:rPr>
                                <w:color w:val="000000"/>
                                <w:sz w:val="40"/>
                                <w:szCs w:val="40"/>
                              </w:rPr>
                              <w:t>BANCAIRES HABILITES</w:t>
                            </w:r>
                          </w:p>
                          <w:p w:rsidR="00E34F4D" w:rsidRDefault="00E34F4D" w:rsidP="00252113">
                            <w:pPr>
                              <w:pStyle w:val="NormalWeb"/>
                              <w:spacing w:before="0" w:beforeAutospacing="0" w:after="0" w:afterAutospacing="0"/>
                              <w:jc w:val="center"/>
                            </w:pPr>
                            <w:r>
                              <w:rPr>
                                <w:color w:val="000000"/>
                                <w:sz w:val="40"/>
                                <w:szCs w:val="40"/>
                              </w:rPr>
                              <w:t xml:space="preserve">A EMETTRE DES CAUTIONS </w:t>
                            </w:r>
                          </w:p>
                        </w:txbxContent>
                      </wps:txbx>
                      <wps:bodyPr rot="0" vert="horz" wrap="square" lIns="91440" tIns="45720" rIns="91440" bIns="45720" anchor="t" anchorCtr="0" upright="1">
                        <a:spAutoFit/>
                      </wps:bodyPr>
                    </wps:wsp>
                  </a:graphicData>
                </a:graphic>
              </wp:inline>
            </w:drawing>
          </mc:Choice>
          <mc:Fallback>
            <w:pict>
              <v:shape id="WordArt 13" o:spid="_x0000_s1039" type="#_x0000_t202" style="width:391.5pt;height:99.2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" filled="f" stroked="f">
                <v:path arrowok="t"/>
                <v:textbox style="mso-fit-shape-to-text:t">
                  <w:txbxContent>
                    <w:p w:rsidR="00E34F4D" w:rsidRDefault="00E34F4D" w:rsidP="00252113">
                      <w:pPr>
                        <w:pStyle w:val="NormalWeb"/>
                        <w:spacing w:before="0" w:beforeAutospacing="0" w:after="0" w:afterAutospacing="0"/>
                        <w:jc w:val="center"/>
                      </w:pPr>
                      <w:r>
                        <w:rPr>
                          <w:color w:val="000000"/>
                          <w:sz w:val="40"/>
                          <w:szCs w:val="40"/>
                        </w:rPr>
                        <w:t>Pièce N°11</w:t>
                      </w:r>
                    </w:p>
                    <w:p w:rsidR="00E34F4D" w:rsidRDefault="00E34F4D" w:rsidP="00252113">
                      <w:pPr>
                        <w:pStyle w:val="NormalWeb"/>
                        <w:spacing w:before="0" w:beforeAutospacing="0" w:after="0" w:afterAutospacing="0"/>
                        <w:jc w:val="center"/>
                      </w:pPr>
                      <w:r>
                        <w:rPr>
                          <w:color w:val="000000"/>
                          <w:sz w:val="40"/>
                          <w:szCs w:val="40"/>
                        </w:rPr>
                        <w:t xml:space="preserve">LISTE DES ETABLISSEMENTS </w:t>
                      </w:r>
                    </w:p>
                    <w:p w:rsidR="00E34F4D" w:rsidRDefault="00E34F4D" w:rsidP="00252113">
                      <w:pPr>
                        <w:pStyle w:val="NormalWeb"/>
                        <w:spacing w:before="0" w:beforeAutospacing="0" w:after="0" w:afterAutospacing="0"/>
                        <w:jc w:val="center"/>
                      </w:pPr>
                      <w:r>
                        <w:rPr>
                          <w:color w:val="000000"/>
                          <w:sz w:val="40"/>
                          <w:szCs w:val="40"/>
                        </w:rPr>
                        <w:t>BANCAIRES HABILITES</w:t>
                      </w:r>
                    </w:p>
                    <w:p w:rsidR="00E34F4D" w:rsidRDefault="00E34F4D" w:rsidP="00252113">
                      <w:pPr>
                        <w:pStyle w:val="NormalWeb"/>
                        <w:spacing w:before="0" w:beforeAutospacing="0" w:after="0" w:afterAutospacing="0"/>
                        <w:jc w:val="center"/>
                      </w:pPr>
                      <w:r>
                        <w:rPr>
                          <w:color w:val="000000"/>
                          <w:sz w:val="40"/>
                          <w:szCs w:val="40"/>
                        </w:rPr>
                        <w:t xml:space="preserve">A EMETTRE DES CAUTIONS </w:t>
                      </w:r>
                    </w:p>
                  </w:txbxContent>
                </v:textbox>
                <w10:anchorlock/>
              </v:shape>
            </w:pict>
          </mc:Fallback>
        </mc:AlternateContent>
      </w: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spacing w:before="120" w:after="120"/>
        <w:jc w:val="both"/>
        <w:rPr>
          <w:rFonts w:asciiTheme="majorHAnsi" w:hAnsiTheme="majorHAnsi"/>
        </w:rPr>
      </w:pPr>
    </w:p>
    <w:p w:rsidR="00B6779E" w:rsidRPr="009064DC" w:rsidRDefault="00B6779E" w:rsidP="00B6779E">
      <w:pPr>
        <w:pStyle w:val="Corpsdetexte3"/>
        <w:jc w:val="both"/>
        <w:rPr>
          <w:rFonts w:asciiTheme="majorHAnsi" w:hAnsiTheme="majorHAnsi" w:cs="Tahoma"/>
          <w:i w:val="0"/>
          <w:sz w:val="24"/>
          <w:szCs w:val="24"/>
        </w:rPr>
      </w:pPr>
    </w:p>
    <w:p w:rsidR="00B6779E" w:rsidRPr="009064DC" w:rsidRDefault="00B6779E" w:rsidP="00B6779E">
      <w:pPr>
        <w:spacing w:before="120" w:after="120"/>
        <w:jc w:val="both"/>
        <w:rPr>
          <w:rFonts w:asciiTheme="majorHAnsi" w:hAnsiTheme="majorHAnsi" w:cs="Tahoma"/>
          <w:sz w:val="24"/>
        </w:rPr>
      </w:pPr>
    </w:p>
    <w:p w:rsidR="00B6779E" w:rsidRPr="009064DC" w:rsidRDefault="00B6779E" w:rsidP="00B6779E">
      <w:pPr>
        <w:spacing w:before="120" w:after="120"/>
        <w:jc w:val="center"/>
        <w:rPr>
          <w:rFonts w:asciiTheme="majorHAnsi" w:hAnsiTheme="majorHAnsi"/>
          <w:b/>
          <w:sz w:val="32"/>
          <w:szCs w:val="32"/>
          <w:u w:val="single"/>
        </w:rPr>
      </w:pPr>
    </w:p>
    <w:p w:rsidR="00B6779E" w:rsidRPr="009064DC" w:rsidRDefault="00B6779E" w:rsidP="00B6779E">
      <w:pPr>
        <w:spacing w:before="120" w:after="120"/>
        <w:jc w:val="center"/>
        <w:rPr>
          <w:rFonts w:asciiTheme="majorHAnsi" w:hAnsiTheme="majorHAnsi"/>
          <w:b/>
          <w:sz w:val="32"/>
          <w:szCs w:val="32"/>
          <w:u w:val="single"/>
        </w:rPr>
      </w:pPr>
    </w:p>
    <w:p w:rsidR="00B6779E" w:rsidRPr="009064DC" w:rsidRDefault="00B6779E" w:rsidP="00B6779E">
      <w:pPr>
        <w:spacing w:before="120" w:after="120"/>
        <w:jc w:val="both"/>
        <w:rPr>
          <w:rFonts w:asciiTheme="majorHAnsi" w:hAnsiTheme="majorHAnsi" w:cs="Tahoma"/>
          <w:sz w:val="24"/>
        </w:rPr>
      </w:pPr>
    </w:p>
    <w:p w:rsidR="00B6779E" w:rsidRPr="009064DC" w:rsidRDefault="00B6779E" w:rsidP="00B6779E">
      <w:pPr>
        <w:spacing w:before="120" w:after="120"/>
        <w:jc w:val="center"/>
        <w:rPr>
          <w:rFonts w:asciiTheme="majorHAnsi" w:hAnsiTheme="majorHAnsi"/>
          <w:sz w:val="32"/>
          <w:szCs w:val="32"/>
        </w:rPr>
      </w:pPr>
    </w:p>
    <w:p w:rsidR="00B6779E" w:rsidRPr="009064DC" w:rsidRDefault="00B6779E" w:rsidP="00B6779E">
      <w:pPr>
        <w:spacing w:before="120" w:after="120"/>
        <w:jc w:val="both"/>
        <w:rPr>
          <w:rFonts w:asciiTheme="majorHAnsi" w:hAnsiTheme="majorHAnsi" w:cs="Tahoma"/>
          <w:sz w:val="24"/>
        </w:rPr>
      </w:pPr>
    </w:p>
    <w:p w:rsidR="00B6779E" w:rsidRPr="009064DC" w:rsidRDefault="00B6779E" w:rsidP="00B6779E">
      <w:pPr>
        <w:spacing w:before="120" w:after="120"/>
        <w:jc w:val="both"/>
        <w:rPr>
          <w:rFonts w:asciiTheme="majorHAnsi" w:hAnsiTheme="majorHAnsi" w:cs="Tahoma"/>
          <w:sz w:val="24"/>
        </w:rPr>
      </w:pPr>
    </w:p>
    <w:p w:rsidR="00B6779E" w:rsidRPr="009064DC" w:rsidRDefault="00B6779E" w:rsidP="00B6779E">
      <w:pPr>
        <w:spacing w:before="120" w:after="120"/>
        <w:jc w:val="both"/>
        <w:rPr>
          <w:rFonts w:asciiTheme="majorHAnsi" w:hAnsiTheme="majorHAnsi" w:cs="Tahoma"/>
          <w:sz w:val="24"/>
        </w:rPr>
      </w:pPr>
    </w:p>
    <w:p w:rsidR="00B6779E" w:rsidRDefault="00B6779E" w:rsidP="00B6779E">
      <w:pPr>
        <w:spacing w:before="120" w:after="120"/>
        <w:jc w:val="both"/>
        <w:rPr>
          <w:rFonts w:asciiTheme="majorHAnsi" w:hAnsiTheme="majorHAnsi" w:cs="Tahoma"/>
          <w:sz w:val="24"/>
        </w:rPr>
      </w:pPr>
    </w:p>
    <w:p w:rsidR="00FC5BF3" w:rsidRPr="009064DC" w:rsidRDefault="00FC5BF3" w:rsidP="00B6779E">
      <w:pPr>
        <w:spacing w:before="120" w:after="120"/>
        <w:jc w:val="both"/>
        <w:rPr>
          <w:rFonts w:asciiTheme="majorHAnsi" w:hAnsiTheme="majorHAnsi" w:cs="Tahoma"/>
          <w:sz w:val="24"/>
        </w:rPr>
      </w:pPr>
    </w:p>
    <w:p w:rsidR="00B6779E" w:rsidRPr="009064DC" w:rsidRDefault="00B6779E" w:rsidP="00B6779E">
      <w:pPr>
        <w:spacing w:before="120" w:after="120"/>
        <w:jc w:val="both"/>
        <w:rPr>
          <w:rFonts w:asciiTheme="majorHAnsi" w:hAnsiTheme="majorHAnsi" w:cs="Tahoma"/>
          <w:sz w:val="24"/>
        </w:rPr>
      </w:pPr>
    </w:p>
    <w:p w:rsidR="00B6779E" w:rsidRPr="009064DC" w:rsidRDefault="00B6779E" w:rsidP="00B6779E">
      <w:pPr>
        <w:spacing w:before="120" w:after="120"/>
        <w:jc w:val="both"/>
        <w:rPr>
          <w:rFonts w:asciiTheme="majorHAnsi" w:hAnsiTheme="majorHAnsi" w:cs="Tahoma"/>
          <w:sz w:val="24"/>
        </w:rPr>
      </w:pPr>
    </w:p>
    <w:p w:rsidR="00B6779E" w:rsidRDefault="00B6779E" w:rsidP="00B6779E">
      <w:pPr>
        <w:spacing w:before="120" w:after="120"/>
        <w:jc w:val="both"/>
        <w:rPr>
          <w:rFonts w:asciiTheme="majorHAnsi" w:hAnsiTheme="majorHAnsi" w:cs="Tahoma"/>
          <w:sz w:val="24"/>
        </w:rPr>
      </w:pPr>
    </w:p>
    <w:p w:rsidR="006D072C" w:rsidRDefault="006D072C" w:rsidP="00B6779E">
      <w:pPr>
        <w:spacing w:before="120" w:after="120"/>
        <w:jc w:val="both"/>
        <w:rPr>
          <w:rFonts w:asciiTheme="majorHAnsi" w:hAnsiTheme="majorHAnsi" w:cs="Tahoma"/>
          <w:sz w:val="24"/>
        </w:rPr>
      </w:pPr>
    </w:p>
    <w:p w:rsidR="006D072C" w:rsidRDefault="006D072C" w:rsidP="00B6779E">
      <w:pPr>
        <w:spacing w:before="120" w:after="120"/>
        <w:jc w:val="both"/>
        <w:rPr>
          <w:rFonts w:asciiTheme="majorHAnsi" w:hAnsiTheme="majorHAnsi" w:cs="Tahoma"/>
          <w:sz w:val="24"/>
        </w:rPr>
      </w:pPr>
    </w:p>
    <w:p w:rsidR="005B14D5" w:rsidRDefault="005B14D5" w:rsidP="00B6779E">
      <w:pPr>
        <w:spacing w:before="120" w:after="120"/>
        <w:jc w:val="both"/>
        <w:rPr>
          <w:rFonts w:asciiTheme="majorHAnsi" w:hAnsiTheme="majorHAnsi" w:cs="Tahoma"/>
          <w:sz w:val="24"/>
        </w:rPr>
      </w:pPr>
    </w:p>
    <w:p w:rsidR="005B14D5" w:rsidRPr="009064DC" w:rsidRDefault="005B14D5" w:rsidP="00B6779E">
      <w:pPr>
        <w:spacing w:before="120" w:after="120"/>
        <w:jc w:val="both"/>
        <w:rPr>
          <w:rFonts w:asciiTheme="majorHAnsi" w:hAnsiTheme="majorHAnsi" w:cs="Tahoma"/>
          <w:sz w:val="24"/>
        </w:rPr>
      </w:pPr>
    </w:p>
    <w:p w:rsidR="00B6779E" w:rsidRPr="009064DC" w:rsidRDefault="00B6779E" w:rsidP="00B6779E">
      <w:pPr>
        <w:spacing w:before="120" w:after="120"/>
        <w:jc w:val="both"/>
        <w:rPr>
          <w:rFonts w:asciiTheme="majorHAnsi" w:hAnsiTheme="majorHAnsi" w:cs="Tahoma"/>
          <w:sz w:val="24"/>
        </w:rPr>
      </w:pPr>
    </w:p>
    <w:p w:rsidR="00B6779E" w:rsidRPr="009064DC" w:rsidRDefault="00B6779E" w:rsidP="00B6779E">
      <w:pPr>
        <w:spacing w:before="120" w:after="120"/>
        <w:jc w:val="center"/>
        <w:rPr>
          <w:rFonts w:asciiTheme="majorHAnsi" w:hAnsiTheme="majorHAnsi" w:cs="Tahoma"/>
          <w:b/>
          <w:sz w:val="28"/>
          <w:szCs w:val="28"/>
        </w:rPr>
      </w:pPr>
      <w:r w:rsidRPr="009064DC">
        <w:rPr>
          <w:rFonts w:asciiTheme="majorHAnsi" w:hAnsiTheme="majorHAnsi" w:cs="Tahoma"/>
          <w:b/>
          <w:sz w:val="28"/>
          <w:szCs w:val="28"/>
        </w:rPr>
        <w:t>LISTE DES ETABLISSEMENTS DE CREDIT DE PREMIER RANG HABILITES</w:t>
      </w:r>
    </w:p>
    <w:p w:rsidR="00B6779E" w:rsidRPr="009064DC" w:rsidRDefault="00B6779E" w:rsidP="00B6779E">
      <w:pPr>
        <w:spacing w:before="120" w:after="120"/>
        <w:jc w:val="center"/>
        <w:rPr>
          <w:rFonts w:asciiTheme="majorHAnsi" w:hAnsiTheme="majorHAnsi" w:cs="Tahoma"/>
          <w:b/>
          <w:sz w:val="28"/>
          <w:szCs w:val="28"/>
        </w:rPr>
      </w:pPr>
      <w:r w:rsidRPr="009064DC">
        <w:rPr>
          <w:rFonts w:asciiTheme="majorHAnsi" w:hAnsiTheme="majorHAnsi" w:cs="Tahoma"/>
          <w:b/>
          <w:sz w:val="28"/>
          <w:szCs w:val="28"/>
        </w:rPr>
        <w:t>A EMETTRE DES CAUTIONS</w:t>
      </w:r>
    </w:p>
    <w:p w:rsidR="00B6779E" w:rsidRPr="004F1EED" w:rsidRDefault="00B6779E" w:rsidP="00BD00CB">
      <w:pPr>
        <w:numPr>
          <w:ilvl w:val="0"/>
          <w:numId w:val="112"/>
        </w:numPr>
        <w:spacing w:before="120" w:after="120" w:line="276" w:lineRule="auto"/>
        <w:ind w:left="1134" w:hanging="283"/>
        <w:jc w:val="both"/>
        <w:rPr>
          <w:rFonts w:asciiTheme="majorHAnsi" w:hAnsiTheme="majorHAnsi" w:cs="Tahoma"/>
          <w:b/>
          <w:sz w:val="28"/>
          <w:szCs w:val="28"/>
          <w:u w:val="single"/>
        </w:rPr>
      </w:pPr>
      <w:r w:rsidRPr="004F1EED">
        <w:rPr>
          <w:rFonts w:asciiTheme="majorHAnsi" w:hAnsiTheme="majorHAnsi" w:cs="Tahoma"/>
          <w:b/>
          <w:sz w:val="28"/>
          <w:szCs w:val="28"/>
          <w:u w:val="single"/>
        </w:rPr>
        <w:t>BANQUES</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AFRILAND FIRST BANK (FIRST BANK), BP 11 834 Yaoundé ;</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BANQUE ATLANTIQUE CAMEROUN (BACM), BP 2 933 Douala ;</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rPr>
      </w:pPr>
      <w:r w:rsidRPr="009064DC">
        <w:rPr>
          <w:rFonts w:asciiTheme="majorHAnsi" w:hAnsiTheme="majorHAnsi" w:cs="Arial"/>
          <w:sz w:val="26"/>
          <w:szCs w:val="26"/>
        </w:rPr>
        <w:t>BANQUE CAMEROUNAISE DES PETITES ET MOYENNES ENTREPRISES (BC-PME), BP 12 962 Yaoundé ;</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rPr>
      </w:pPr>
      <w:r w:rsidRPr="009064DC">
        <w:rPr>
          <w:rFonts w:asciiTheme="majorHAnsi" w:hAnsiTheme="majorHAnsi" w:cs="Arial"/>
          <w:sz w:val="26"/>
          <w:szCs w:val="26"/>
        </w:rPr>
        <w:t>BANQUE GABONAISE POUR LE FINANCEMENT INTERNATIONAL (BGFI-BANK), BP 600 Douala ;</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rPr>
      </w:pPr>
      <w:r w:rsidRPr="009064DC">
        <w:rPr>
          <w:rFonts w:asciiTheme="majorHAnsi" w:hAnsiTheme="majorHAnsi" w:cs="Arial"/>
          <w:sz w:val="26"/>
          <w:szCs w:val="26"/>
        </w:rPr>
        <w:t>BANQUE INTERNATIONALE DU CAMEROUN POUR L’EPARGNE ET LE CREDIT (BICEC), BP 1 925 Douala ;</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BANK OF AFRICA CAMEROON (BOA CAMEROUN), BP 4 593 Douala;</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CITIBANK CAMEROON (CITIGROUP), BP 4 571 Douala;</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COMMERCIAL BANK OF CAMEROON (CBC), BP 4 004 Douala;</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ECOBANK CAMEROUN (ECOBANK), BP 582 Douala;</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NATIONAL FINANCIAL CREDIT BANK (NFCB), BP 6 578 Yaoundé;</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rPr>
      </w:pPr>
      <w:r w:rsidRPr="009064DC">
        <w:rPr>
          <w:rFonts w:asciiTheme="majorHAnsi" w:hAnsiTheme="majorHAnsi" w:cs="Arial"/>
          <w:sz w:val="26"/>
          <w:szCs w:val="26"/>
        </w:rPr>
        <w:t>SOCIETE COMMERCIALE DE BANQUES-CAMEROUN (SCB CAMEROUN), BP 300 Douala;</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 xml:space="preserve">SOCIETE GENERALE CAMEROUN (SGC), BP 4 042 </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STANDARD CHARTERED BANK CAMEROON (SCBC), BP 1 784 Douala;</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UNION BANK OF CAMEROON (UBC), BP 15 569 Douala;</w:t>
      </w:r>
    </w:p>
    <w:p w:rsidR="00B6779E" w:rsidRPr="009064DC" w:rsidRDefault="00B6779E" w:rsidP="00BD00CB">
      <w:pPr>
        <w:numPr>
          <w:ilvl w:val="0"/>
          <w:numId w:val="113"/>
        </w:numPr>
        <w:spacing w:before="120" w:after="120"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UNITED BANK FOR AFRICA (UBA), BP 2 088 Douala.</w:t>
      </w:r>
    </w:p>
    <w:p w:rsidR="00B6779E" w:rsidRPr="009064DC" w:rsidRDefault="00B6779E" w:rsidP="00B6779E">
      <w:pPr>
        <w:spacing w:before="120" w:after="120" w:line="276" w:lineRule="auto"/>
        <w:ind w:left="720"/>
        <w:jc w:val="both"/>
        <w:rPr>
          <w:rFonts w:asciiTheme="majorHAnsi" w:hAnsiTheme="majorHAnsi" w:cs="Arial"/>
          <w:sz w:val="26"/>
          <w:szCs w:val="26"/>
          <w:lang w:val="en-US"/>
        </w:rPr>
      </w:pPr>
    </w:p>
    <w:p w:rsidR="00B6779E" w:rsidRPr="009064DC" w:rsidRDefault="00B6779E" w:rsidP="00BD00CB">
      <w:pPr>
        <w:numPr>
          <w:ilvl w:val="0"/>
          <w:numId w:val="112"/>
        </w:numPr>
        <w:spacing w:line="276" w:lineRule="auto"/>
        <w:ind w:left="1134"/>
        <w:jc w:val="both"/>
        <w:rPr>
          <w:rFonts w:asciiTheme="majorHAnsi" w:hAnsiTheme="majorHAnsi" w:cs="Arial"/>
          <w:b/>
          <w:bCs/>
          <w:sz w:val="26"/>
          <w:szCs w:val="26"/>
          <w:lang w:val="fr-CM"/>
        </w:rPr>
      </w:pPr>
      <w:r w:rsidRPr="009064DC">
        <w:rPr>
          <w:rFonts w:asciiTheme="majorHAnsi" w:hAnsiTheme="majorHAnsi" w:cs="Arial"/>
          <w:b/>
          <w:bCs/>
          <w:sz w:val="26"/>
          <w:szCs w:val="26"/>
          <w:lang w:val="fr-CM"/>
        </w:rPr>
        <w:t>COMPAGNIES D’ASSURANCES</w:t>
      </w:r>
    </w:p>
    <w:p w:rsidR="00B6779E" w:rsidRPr="009064DC" w:rsidRDefault="00B6779E" w:rsidP="00BD00CB">
      <w:pPr>
        <w:numPr>
          <w:ilvl w:val="0"/>
          <w:numId w:val="114"/>
        </w:numPr>
        <w:spacing w:line="276" w:lineRule="auto"/>
        <w:jc w:val="both"/>
        <w:rPr>
          <w:rFonts w:asciiTheme="majorHAnsi" w:hAnsiTheme="majorHAnsi" w:cs="Arial"/>
          <w:sz w:val="26"/>
          <w:szCs w:val="26"/>
          <w:lang w:val="fr-CM"/>
        </w:rPr>
      </w:pPr>
      <w:r w:rsidRPr="009064DC">
        <w:rPr>
          <w:rFonts w:asciiTheme="majorHAnsi" w:hAnsiTheme="majorHAnsi" w:cs="Arial"/>
          <w:sz w:val="26"/>
          <w:szCs w:val="26"/>
          <w:lang w:val="fr-CM"/>
        </w:rPr>
        <w:t>ACTIVA ASSURANCES, BP 12 970 Douala ;</w:t>
      </w:r>
    </w:p>
    <w:p w:rsidR="00B6779E" w:rsidRPr="009064DC" w:rsidRDefault="00B6779E" w:rsidP="00BD00CB">
      <w:pPr>
        <w:numPr>
          <w:ilvl w:val="0"/>
          <w:numId w:val="114"/>
        </w:numPr>
        <w:spacing w:line="276" w:lineRule="auto"/>
        <w:jc w:val="both"/>
        <w:rPr>
          <w:rFonts w:asciiTheme="majorHAnsi" w:hAnsiTheme="majorHAnsi" w:cs="Arial"/>
          <w:sz w:val="26"/>
          <w:szCs w:val="26"/>
          <w:lang w:val="fr-CM"/>
        </w:rPr>
      </w:pPr>
      <w:r w:rsidRPr="009064DC">
        <w:rPr>
          <w:rFonts w:asciiTheme="majorHAnsi" w:hAnsiTheme="majorHAnsi" w:cs="Arial"/>
          <w:sz w:val="26"/>
          <w:szCs w:val="26"/>
          <w:lang w:val="fr-CM"/>
        </w:rPr>
        <w:t>AREA ASSURANCES SA, BP 1 531 Douala ;</w:t>
      </w:r>
    </w:p>
    <w:p w:rsidR="00B6779E" w:rsidRPr="009064DC" w:rsidRDefault="00B6779E" w:rsidP="00BD00CB">
      <w:pPr>
        <w:numPr>
          <w:ilvl w:val="0"/>
          <w:numId w:val="114"/>
        </w:numPr>
        <w:spacing w:line="276" w:lineRule="auto"/>
        <w:jc w:val="both"/>
        <w:rPr>
          <w:rFonts w:asciiTheme="majorHAnsi" w:hAnsiTheme="majorHAnsi" w:cs="Arial"/>
          <w:sz w:val="26"/>
          <w:szCs w:val="26"/>
          <w:lang w:val="fr-CM"/>
        </w:rPr>
      </w:pPr>
      <w:r w:rsidRPr="009064DC">
        <w:rPr>
          <w:rFonts w:asciiTheme="majorHAnsi" w:hAnsiTheme="majorHAnsi" w:cs="Arial"/>
          <w:sz w:val="26"/>
          <w:szCs w:val="26"/>
          <w:lang w:val="fr-CM"/>
        </w:rPr>
        <w:t>ATLANTIQUE ASSURANCES, BP 2 933 Douala ;</w:t>
      </w:r>
    </w:p>
    <w:p w:rsidR="00B6779E" w:rsidRPr="009064DC" w:rsidRDefault="00B6779E" w:rsidP="00BD00CB">
      <w:pPr>
        <w:numPr>
          <w:ilvl w:val="0"/>
          <w:numId w:val="114"/>
        </w:numPr>
        <w:spacing w:line="276" w:lineRule="auto"/>
        <w:jc w:val="both"/>
        <w:rPr>
          <w:rFonts w:asciiTheme="majorHAnsi" w:hAnsiTheme="majorHAnsi" w:cs="Arial"/>
          <w:sz w:val="26"/>
          <w:szCs w:val="26"/>
          <w:lang w:val="en-US"/>
        </w:rPr>
      </w:pPr>
      <w:r w:rsidRPr="009064DC">
        <w:rPr>
          <w:rFonts w:asciiTheme="majorHAnsi" w:hAnsiTheme="majorHAnsi" w:cs="Arial"/>
          <w:sz w:val="26"/>
          <w:szCs w:val="26"/>
          <w:lang w:val="en-US"/>
        </w:rPr>
        <w:t>BENEFICIAL GENERAL INSURANCE SA, BP 2 328 Douala ;</w:t>
      </w:r>
    </w:p>
    <w:p w:rsidR="00B6779E" w:rsidRPr="009064DC" w:rsidRDefault="00B6779E" w:rsidP="00BD00CB">
      <w:pPr>
        <w:numPr>
          <w:ilvl w:val="0"/>
          <w:numId w:val="114"/>
        </w:numPr>
        <w:spacing w:line="276" w:lineRule="auto"/>
        <w:jc w:val="both"/>
        <w:rPr>
          <w:rFonts w:asciiTheme="majorHAnsi" w:hAnsiTheme="majorHAnsi" w:cs="Arial"/>
          <w:sz w:val="26"/>
          <w:szCs w:val="26"/>
        </w:rPr>
      </w:pPr>
      <w:r w:rsidRPr="009064DC">
        <w:rPr>
          <w:rFonts w:asciiTheme="majorHAnsi" w:hAnsiTheme="majorHAnsi" w:cs="Arial"/>
          <w:sz w:val="26"/>
          <w:szCs w:val="26"/>
        </w:rPr>
        <w:t>CHANAS ASSURANCES SA, BP 109 Douala;</w:t>
      </w:r>
    </w:p>
    <w:p w:rsidR="00B6779E" w:rsidRPr="009064DC" w:rsidRDefault="00B6779E" w:rsidP="00BD00CB">
      <w:pPr>
        <w:numPr>
          <w:ilvl w:val="0"/>
          <w:numId w:val="114"/>
        </w:numPr>
        <w:spacing w:line="276" w:lineRule="auto"/>
        <w:jc w:val="both"/>
        <w:rPr>
          <w:rFonts w:asciiTheme="majorHAnsi" w:hAnsiTheme="majorHAnsi" w:cs="Arial"/>
          <w:sz w:val="26"/>
          <w:szCs w:val="26"/>
        </w:rPr>
      </w:pPr>
      <w:r w:rsidRPr="009064DC">
        <w:rPr>
          <w:rFonts w:asciiTheme="majorHAnsi" w:hAnsiTheme="majorHAnsi" w:cs="Arial"/>
          <w:sz w:val="26"/>
          <w:szCs w:val="26"/>
        </w:rPr>
        <w:t>CPA SA, BP 2 759 Douala ;</w:t>
      </w:r>
    </w:p>
    <w:p w:rsidR="00B6779E" w:rsidRPr="009064DC" w:rsidRDefault="00B6779E" w:rsidP="00BD00CB">
      <w:pPr>
        <w:numPr>
          <w:ilvl w:val="0"/>
          <w:numId w:val="114"/>
        </w:numPr>
        <w:spacing w:line="276" w:lineRule="auto"/>
        <w:jc w:val="both"/>
        <w:rPr>
          <w:rFonts w:asciiTheme="majorHAnsi" w:hAnsiTheme="majorHAnsi" w:cs="Arial"/>
          <w:sz w:val="26"/>
          <w:szCs w:val="26"/>
        </w:rPr>
      </w:pPr>
      <w:r w:rsidRPr="009064DC">
        <w:rPr>
          <w:rFonts w:asciiTheme="majorHAnsi" w:hAnsiTheme="majorHAnsi" w:cs="Arial"/>
          <w:sz w:val="26"/>
          <w:szCs w:val="26"/>
        </w:rPr>
        <w:t>NSIA ASSURANCES SA, BP 2759 Douala ;</w:t>
      </w:r>
    </w:p>
    <w:p w:rsidR="00B6779E" w:rsidRPr="009064DC" w:rsidRDefault="00B6779E" w:rsidP="00BD00CB">
      <w:pPr>
        <w:numPr>
          <w:ilvl w:val="0"/>
          <w:numId w:val="114"/>
        </w:numPr>
        <w:spacing w:line="276" w:lineRule="auto"/>
        <w:jc w:val="both"/>
        <w:rPr>
          <w:rFonts w:asciiTheme="majorHAnsi" w:hAnsiTheme="majorHAnsi" w:cs="Arial"/>
          <w:sz w:val="26"/>
          <w:szCs w:val="26"/>
        </w:rPr>
      </w:pPr>
      <w:r w:rsidRPr="009064DC">
        <w:rPr>
          <w:rFonts w:asciiTheme="majorHAnsi" w:hAnsiTheme="majorHAnsi" w:cs="Arial"/>
          <w:sz w:val="26"/>
          <w:szCs w:val="26"/>
        </w:rPr>
        <w:t>PRO ASSUR SA, BP 5 963 Douala ;</w:t>
      </w:r>
    </w:p>
    <w:p w:rsidR="00B6779E" w:rsidRPr="009064DC" w:rsidRDefault="00B6779E" w:rsidP="00BD00CB">
      <w:pPr>
        <w:numPr>
          <w:ilvl w:val="0"/>
          <w:numId w:val="114"/>
        </w:numPr>
        <w:spacing w:line="276" w:lineRule="auto"/>
        <w:jc w:val="both"/>
        <w:rPr>
          <w:rFonts w:asciiTheme="majorHAnsi" w:hAnsiTheme="majorHAnsi" w:cs="Arial"/>
          <w:sz w:val="26"/>
          <w:szCs w:val="26"/>
        </w:rPr>
      </w:pPr>
      <w:r w:rsidRPr="009064DC">
        <w:rPr>
          <w:rFonts w:asciiTheme="majorHAnsi" w:hAnsiTheme="majorHAnsi" w:cs="Arial"/>
          <w:sz w:val="26"/>
          <w:szCs w:val="26"/>
        </w:rPr>
        <w:t>SAAR SA, BP 1 011 Douala ;</w:t>
      </w:r>
    </w:p>
    <w:p w:rsidR="00B6779E" w:rsidRPr="009064DC" w:rsidRDefault="00B6779E" w:rsidP="00BD00CB">
      <w:pPr>
        <w:numPr>
          <w:ilvl w:val="0"/>
          <w:numId w:val="114"/>
        </w:numPr>
        <w:spacing w:line="276" w:lineRule="auto"/>
        <w:jc w:val="both"/>
        <w:rPr>
          <w:rFonts w:asciiTheme="majorHAnsi" w:hAnsiTheme="majorHAnsi" w:cs="Arial"/>
          <w:sz w:val="26"/>
          <w:szCs w:val="26"/>
        </w:rPr>
      </w:pPr>
      <w:r w:rsidRPr="009064DC">
        <w:rPr>
          <w:rFonts w:asciiTheme="majorHAnsi" w:hAnsiTheme="majorHAnsi" w:cs="Arial"/>
          <w:sz w:val="26"/>
          <w:szCs w:val="26"/>
        </w:rPr>
        <w:t>SAHAM ASSURANCES SA, BP 11 315 Douala.</w:t>
      </w:r>
    </w:p>
    <w:p w:rsidR="00B6779E" w:rsidRPr="009064DC" w:rsidRDefault="00B6779E" w:rsidP="00BD00CB">
      <w:pPr>
        <w:numPr>
          <w:ilvl w:val="0"/>
          <w:numId w:val="114"/>
        </w:numPr>
        <w:spacing w:line="276" w:lineRule="auto"/>
        <w:jc w:val="both"/>
        <w:rPr>
          <w:rFonts w:asciiTheme="majorHAnsi" w:hAnsiTheme="majorHAnsi" w:cs="Arial"/>
          <w:sz w:val="26"/>
          <w:szCs w:val="26"/>
        </w:rPr>
      </w:pPr>
      <w:r w:rsidRPr="009064DC">
        <w:rPr>
          <w:rFonts w:asciiTheme="majorHAnsi" w:hAnsiTheme="majorHAnsi" w:cs="Arial"/>
          <w:sz w:val="26"/>
          <w:szCs w:val="26"/>
        </w:rPr>
        <w:t>ZENITHE INSURANCE SA, BP 1 540 Douala.</w:t>
      </w:r>
    </w:p>
    <w:p w:rsidR="00B6779E" w:rsidRPr="009064DC" w:rsidRDefault="00B6779E" w:rsidP="00B6779E">
      <w:pPr>
        <w:pStyle w:val="En-tte"/>
        <w:widowControl w:val="0"/>
        <w:tabs>
          <w:tab w:val="num" w:pos="993"/>
        </w:tabs>
        <w:autoSpaceDE w:val="0"/>
        <w:autoSpaceDN w:val="0"/>
        <w:adjustRightInd w:val="0"/>
        <w:spacing w:line="276" w:lineRule="auto"/>
        <w:ind w:left="567"/>
        <w:jc w:val="both"/>
        <w:rPr>
          <w:rFonts w:asciiTheme="majorHAnsi" w:hAnsiTheme="majorHAnsi" w:cs="Arial"/>
        </w:rPr>
      </w:pPr>
    </w:p>
    <w:p w:rsidR="00B6779E" w:rsidRPr="009064DC" w:rsidRDefault="00B6779E" w:rsidP="00B6779E">
      <w:pPr>
        <w:spacing w:before="120" w:after="120"/>
        <w:jc w:val="center"/>
        <w:rPr>
          <w:rFonts w:asciiTheme="majorHAnsi" w:hAnsiTheme="majorHAnsi" w:cs="Tahoma"/>
          <w:b/>
          <w:sz w:val="28"/>
          <w:szCs w:val="28"/>
        </w:rPr>
      </w:pPr>
    </w:p>
    <w:p w:rsidR="00B6779E" w:rsidRPr="009064DC" w:rsidRDefault="00B6779E" w:rsidP="00B6779E">
      <w:pPr>
        <w:spacing w:before="120" w:after="120"/>
        <w:jc w:val="center"/>
        <w:rPr>
          <w:rFonts w:asciiTheme="majorHAnsi" w:hAnsiTheme="majorHAnsi" w:cs="Tahoma"/>
          <w:b/>
          <w:sz w:val="22"/>
          <w:szCs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rPr>
          <w:rFonts w:asciiTheme="majorHAnsi" w:hAnsiTheme="majorHAnsi"/>
          <w:sz w:val="22"/>
        </w:rPr>
      </w:pPr>
    </w:p>
    <w:p w:rsidR="00B6779E" w:rsidRPr="009064DC" w:rsidRDefault="00B6779E" w:rsidP="00B6779E">
      <w:pPr>
        <w:spacing w:line="360" w:lineRule="auto"/>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0D3DD1" w:rsidRPr="009064DC" w:rsidRDefault="00732B35" w:rsidP="000D3DD1">
      <w:pPr>
        <w:spacing w:line="360" w:lineRule="auto"/>
        <w:jc w:val="center"/>
        <w:rPr>
          <w:rFonts w:asciiTheme="majorHAnsi" w:hAnsiTheme="majorHAnsi"/>
          <w:sz w:val="22"/>
        </w:rPr>
        <w:sectPr w:rsidR="000D3DD1" w:rsidRPr="009064DC" w:rsidSect="000024C6">
          <w:pgSz w:w="11906" w:h="16838"/>
          <w:pgMar w:top="706" w:right="850" w:bottom="850" w:left="1411" w:header="720" w:footer="446" w:gutter="0"/>
          <w:cols w:space="720"/>
          <w:titlePg/>
          <w:docGrid w:linePitch="272"/>
        </w:sectPr>
      </w:pPr>
      <w:r>
        <w:rPr>
          <w:rFonts w:asciiTheme="majorHAnsi" w:hAnsiTheme="majorHAnsi" w:cs="Tahoma"/>
          <w:b/>
          <w:noProof/>
          <w:sz w:val="24"/>
        </w:rPr>
        <mc:AlternateContent>
          <mc:Choice Requires="wps">
            <w:drawing>
              <wp:inline distT="0" distB="0" distL="0" distR="0">
                <wp:extent cx="4543425" cy="500380"/>
                <wp:effectExtent l="0" t="0" r="0" b="0"/>
                <wp:docPr id="1"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43425" cy="500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F4D" w:rsidRDefault="00E34F4D" w:rsidP="00252113">
                            <w:pPr>
                              <w:pStyle w:val="NormalWeb"/>
                              <w:spacing w:before="0" w:beforeAutospacing="0" w:after="0" w:afterAutospacing="0"/>
                              <w:jc w:val="center"/>
                            </w:pPr>
                            <w:r>
                              <w:rPr>
                                <w:color w:val="000000"/>
                                <w:sz w:val="28"/>
                                <w:szCs w:val="28"/>
                              </w:rPr>
                              <w:t>Pièce N°12</w:t>
                            </w:r>
                          </w:p>
                          <w:p w:rsidR="00E34F4D" w:rsidRDefault="00E34F4D" w:rsidP="00F838BC">
                            <w:pPr>
                              <w:pStyle w:val="NormalWeb"/>
                              <w:spacing w:before="0" w:beforeAutospacing="0" w:after="0" w:afterAutospacing="0"/>
                              <w:jc w:val="center"/>
                            </w:pPr>
                            <w:r>
                              <w:rPr>
                                <w:color w:val="000000"/>
                                <w:sz w:val="28"/>
                                <w:szCs w:val="28"/>
                              </w:rPr>
                              <w:t>GRILLE D’EVALUATION</w:t>
                            </w:r>
                          </w:p>
                        </w:txbxContent>
                      </wps:txbx>
                      <wps:bodyPr rot="0" vert="horz" wrap="square" lIns="91440" tIns="45720" rIns="91440" bIns="45720" anchor="t" anchorCtr="0" upright="1">
                        <a:spAutoFit/>
                      </wps:bodyPr>
                    </wps:wsp>
                  </a:graphicData>
                </a:graphic>
              </wp:inline>
            </w:drawing>
          </mc:Choice>
          <mc:Fallback>
            <w:pict>
              <v:shape id="WordArt 14" o:spid="_x0000_s1040" type="#_x0000_t202" style="width:357.75pt;height:39.4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" filled="f" stroked="f">
                <v:path arrowok="t"/>
                <v:textbox style="mso-fit-shape-to-text:t">
                  <w:txbxContent>
                    <w:p w:rsidR="00E34F4D" w:rsidRDefault="00E34F4D" w:rsidP="00252113">
                      <w:pPr>
                        <w:pStyle w:val="NormalWeb"/>
                        <w:spacing w:before="0" w:beforeAutospacing="0" w:after="0" w:afterAutospacing="0"/>
                        <w:jc w:val="center"/>
                      </w:pPr>
                      <w:r>
                        <w:rPr>
                          <w:color w:val="000000"/>
                          <w:sz w:val="28"/>
                          <w:szCs w:val="28"/>
                        </w:rPr>
                        <w:t>Pièce N°12</w:t>
                      </w:r>
                    </w:p>
                    <w:p w:rsidR="00E34F4D" w:rsidRDefault="00E34F4D" w:rsidP="00F838BC">
                      <w:pPr>
                        <w:pStyle w:val="NormalWeb"/>
                        <w:spacing w:before="0" w:beforeAutospacing="0" w:after="0" w:afterAutospacing="0"/>
                        <w:jc w:val="center"/>
                      </w:pPr>
                      <w:r>
                        <w:rPr>
                          <w:color w:val="000000"/>
                          <w:sz w:val="28"/>
                          <w:szCs w:val="28"/>
                        </w:rPr>
                        <w:t>GRILLE D’EVALUATION</w:t>
                      </w:r>
                    </w:p>
                  </w:txbxContent>
                </v:textbox>
                <w10:anchorlock/>
              </v:shape>
            </w:pict>
          </mc:Fallback>
        </mc:AlternateContent>
      </w:r>
    </w:p>
    <w:p w:rsidR="000D3DD1" w:rsidRPr="009064DC" w:rsidRDefault="000D3DD1" w:rsidP="00F838BC">
      <w:pPr>
        <w:spacing w:line="276" w:lineRule="auto"/>
        <w:jc w:val="center"/>
        <w:rPr>
          <w:rFonts w:asciiTheme="majorHAnsi" w:hAnsiTheme="majorHAnsi" w:cs="Arial"/>
          <w:b/>
          <w:sz w:val="44"/>
          <w:lang w:val="fr-CM"/>
        </w:rPr>
      </w:pPr>
      <w:r w:rsidRPr="009064DC">
        <w:rPr>
          <w:rFonts w:asciiTheme="majorHAnsi" w:hAnsiTheme="majorHAnsi" w:cs="Arial"/>
          <w:b/>
          <w:sz w:val="44"/>
          <w:lang w:val="fr-CM"/>
        </w:rPr>
        <w:t>GRILLE D’EVALUATION</w:t>
      </w:r>
      <w:bookmarkStart w:id="196" w:name="RANGE!A1:D30"/>
    </w:p>
    <w:p w:rsidR="000D3DD1" w:rsidRPr="009064DC" w:rsidRDefault="000D3DD1" w:rsidP="000D3DD1">
      <w:pPr>
        <w:pStyle w:val="En-tte"/>
        <w:widowControl w:val="0"/>
        <w:autoSpaceDE w:val="0"/>
        <w:autoSpaceDN w:val="0"/>
        <w:adjustRightInd w:val="0"/>
        <w:spacing w:line="276" w:lineRule="auto"/>
        <w:jc w:val="center"/>
        <w:rPr>
          <w:rFonts w:asciiTheme="majorHAnsi" w:hAnsiTheme="majorHAnsi" w:cs="Arial"/>
          <w:b/>
          <w:u w:val="single"/>
          <w:lang w:val="fr-CM"/>
        </w:rPr>
      </w:pPr>
      <w:r w:rsidRPr="009064DC">
        <w:rPr>
          <w:rFonts w:asciiTheme="majorHAnsi" w:hAnsiTheme="majorHAnsi" w:cs="Arial"/>
          <w:b/>
          <w:bCs/>
          <w:u w:val="single"/>
          <w:lang w:val="fr-CM"/>
        </w:rPr>
        <w:t>GRILLE D'EVALUATION DES OFFRES</w:t>
      </w:r>
      <w:bookmarkEnd w:id="196"/>
    </w:p>
    <w:p w:rsidR="000D3DD1" w:rsidRPr="009064DC" w:rsidRDefault="000D3DD1" w:rsidP="000D3DD1">
      <w:pPr>
        <w:pStyle w:val="En-tte"/>
        <w:widowControl w:val="0"/>
        <w:autoSpaceDE w:val="0"/>
        <w:autoSpaceDN w:val="0"/>
        <w:adjustRightInd w:val="0"/>
        <w:spacing w:line="276" w:lineRule="auto"/>
        <w:jc w:val="center"/>
        <w:rPr>
          <w:rFonts w:asciiTheme="majorHAnsi" w:hAnsiTheme="majorHAnsi" w:cs="Arial"/>
          <w:b/>
          <w:lang w:val="fr-CM"/>
        </w:rPr>
      </w:pPr>
      <w:r w:rsidRPr="009064DC">
        <w:rPr>
          <w:rFonts w:asciiTheme="majorHAnsi" w:hAnsiTheme="majorHAnsi" w:cs="Arial"/>
          <w:b/>
          <w:lang w:val="fr-CM"/>
        </w:rPr>
        <w:t>(Analyse de l’Offre Administrative)</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3"/>
        <w:gridCol w:w="775"/>
        <w:gridCol w:w="810"/>
      </w:tblGrid>
      <w:tr w:rsidR="000D3DD1" w:rsidRPr="009064DC" w:rsidTr="00B834EF">
        <w:tc>
          <w:tcPr>
            <w:tcW w:w="8513" w:type="dxa"/>
            <w:vMerge w:val="restart"/>
            <w:vAlign w:val="center"/>
          </w:tcPr>
          <w:p w:rsidR="000D3DD1" w:rsidRPr="009064DC" w:rsidRDefault="000D3DD1" w:rsidP="000D3DD1">
            <w:pPr>
              <w:spacing w:line="276" w:lineRule="auto"/>
              <w:jc w:val="center"/>
              <w:rPr>
                <w:rFonts w:asciiTheme="majorHAnsi" w:hAnsiTheme="majorHAnsi" w:cs="Arial"/>
                <w:b/>
                <w:sz w:val="18"/>
                <w:szCs w:val="18"/>
                <w:lang w:val="fr-CM"/>
              </w:rPr>
            </w:pPr>
            <w:r w:rsidRPr="009064DC">
              <w:rPr>
                <w:rFonts w:asciiTheme="majorHAnsi" w:hAnsiTheme="majorHAnsi" w:cs="Arial"/>
                <w:b/>
                <w:sz w:val="18"/>
                <w:szCs w:val="18"/>
                <w:lang w:val="fr-CM"/>
              </w:rPr>
              <w:t>ENTREPRISE :</w:t>
            </w:r>
          </w:p>
        </w:tc>
        <w:tc>
          <w:tcPr>
            <w:tcW w:w="1585" w:type="dxa"/>
            <w:gridSpan w:val="2"/>
          </w:tcPr>
          <w:p w:rsidR="000D3DD1" w:rsidRPr="009064DC" w:rsidRDefault="000D3DD1" w:rsidP="000D3DD1">
            <w:pPr>
              <w:spacing w:line="276" w:lineRule="auto"/>
              <w:jc w:val="center"/>
              <w:rPr>
                <w:rFonts w:asciiTheme="majorHAnsi" w:hAnsiTheme="majorHAnsi" w:cs="Arial"/>
                <w:b/>
                <w:sz w:val="18"/>
                <w:szCs w:val="18"/>
                <w:lang w:val="fr-CM"/>
              </w:rPr>
            </w:pPr>
            <w:r w:rsidRPr="009064DC">
              <w:rPr>
                <w:rFonts w:asciiTheme="majorHAnsi" w:hAnsiTheme="majorHAnsi" w:cs="Arial"/>
                <w:b/>
                <w:sz w:val="18"/>
                <w:szCs w:val="18"/>
                <w:lang w:val="fr-CM"/>
              </w:rPr>
              <w:t>NOTATION</w:t>
            </w:r>
          </w:p>
        </w:tc>
      </w:tr>
      <w:tr w:rsidR="000D3DD1" w:rsidRPr="009064DC" w:rsidTr="00B834EF">
        <w:tc>
          <w:tcPr>
            <w:tcW w:w="8513" w:type="dxa"/>
            <w:vMerge/>
            <w:vAlign w:val="center"/>
          </w:tcPr>
          <w:p w:rsidR="000D3DD1" w:rsidRPr="009064DC" w:rsidRDefault="000D3DD1" w:rsidP="000D3DD1">
            <w:pPr>
              <w:spacing w:line="276" w:lineRule="auto"/>
              <w:jc w:val="center"/>
              <w:rPr>
                <w:rFonts w:asciiTheme="majorHAnsi" w:hAnsiTheme="majorHAnsi" w:cs="Arial"/>
                <w:sz w:val="18"/>
                <w:szCs w:val="18"/>
                <w:lang w:val="fr-CM"/>
              </w:rPr>
            </w:pP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r w:rsidRPr="009064DC">
              <w:rPr>
                <w:rFonts w:asciiTheme="majorHAnsi" w:hAnsiTheme="majorHAnsi" w:cs="Arial"/>
                <w:b/>
                <w:sz w:val="18"/>
                <w:szCs w:val="18"/>
                <w:lang w:val="fr-CM"/>
              </w:rPr>
              <w:t>OUI</w:t>
            </w: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r w:rsidRPr="009064DC">
              <w:rPr>
                <w:rFonts w:asciiTheme="majorHAnsi" w:hAnsiTheme="majorHAnsi" w:cs="Arial"/>
                <w:b/>
                <w:sz w:val="18"/>
                <w:szCs w:val="18"/>
                <w:lang w:val="fr-CM"/>
              </w:rPr>
              <w:t>NON</w:t>
            </w:r>
          </w:p>
        </w:tc>
      </w:tr>
      <w:tr w:rsidR="000D3DD1" w:rsidRPr="009064DC" w:rsidTr="00B834EF">
        <w:tc>
          <w:tcPr>
            <w:tcW w:w="8513" w:type="dxa"/>
          </w:tcPr>
          <w:p w:rsidR="000D3DD1" w:rsidRPr="009064DC" w:rsidRDefault="000D3DD1" w:rsidP="000D3DD1">
            <w:pPr>
              <w:spacing w:line="276" w:lineRule="auto"/>
              <w:jc w:val="both"/>
              <w:rPr>
                <w:rFonts w:asciiTheme="majorHAnsi" w:hAnsiTheme="majorHAnsi" w:cs="Arial"/>
                <w:sz w:val="18"/>
                <w:szCs w:val="18"/>
                <w:lang w:val="fr-CM"/>
              </w:rPr>
            </w:pPr>
            <w:r w:rsidRPr="009064DC">
              <w:rPr>
                <w:rFonts w:asciiTheme="majorHAnsi" w:hAnsiTheme="majorHAnsi" w:cs="Arial"/>
                <w:sz w:val="18"/>
                <w:szCs w:val="18"/>
                <w:lang w:val="fr-CM"/>
              </w:rPr>
              <w:t>Accord de groupement</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834EF">
        <w:tc>
          <w:tcPr>
            <w:tcW w:w="8513" w:type="dxa"/>
          </w:tcPr>
          <w:p w:rsidR="000D3DD1" w:rsidRPr="009064DC" w:rsidRDefault="000D3DD1" w:rsidP="000D3DD1">
            <w:pPr>
              <w:spacing w:line="276" w:lineRule="auto"/>
              <w:jc w:val="both"/>
              <w:rPr>
                <w:rFonts w:asciiTheme="majorHAnsi" w:hAnsiTheme="majorHAnsi" w:cs="Arial"/>
                <w:sz w:val="18"/>
                <w:szCs w:val="18"/>
                <w:lang w:val="fr-CM"/>
              </w:rPr>
            </w:pPr>
            <w:r w:rsidRPr="009064DC">
              <w:rPr>
                <w:rFonts w:asciiTheme="majorHAnsi" w:hAnsiTheme="majorHAnsi" w:cs="Arial"/>
                <w:sz w:val="18"/>
                <w:szCs w:val="18"/>
                <w:lang w:val="fr-CM"/>
              </w:rPr>
              <w:t>Pouvoir de signature le cas échéant</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834EF">
        <w:tc>
          <w:tcPr>
            <w:tcW w:w="8513" w:type="dxa"/>
          </w:tcPr>
          <w:p w:rsidR="000D3DD1" w:rsidRPr="009064DC" w:rsidRDefault="00021C66" w:rsidP="000D3DD1">
            <w:pPr>
              <w:spacing w:before="60"/>
              <w:jc w:val="both"/>
              <w:rPr>
                <w:rFonts w:asciiTheme="majorHAnsi" w:hAnsiTheme="majorHAnsi" w:cs="Calibri"/>
                <w:sz w:val="21"/>
                <w:szCs w:val="21"/>
                <w:lang w:eastAsia="en-US"/>
              </w:rPr>
            </w:pPr>
            <w:r w:rsidRPr="009064DC">
              <w:rPr>
                <w:rFonts w:asciiTheme="majorHAnsi" w:hAnsiTheme="majorHAnsi" w:cs="Calibri"/>
                <w:sz w:val="22"/>
                <w:szCs w:val="23"/>
              </w:rPr>
              <w:t>La Déclaration d’intention de soumissionner timbrée au tarif en vigueur</w:t>
            </w:r>
            <w:r w:rsidR="000D3DD1" w:rsidRPr="009064DC">
              <w:rPr>
                <w:rFonts w:asciiTheme="majorHAnsi" w:hAnsiTheme="majorHAnsi" w:cs="Calibri"/>
                <w:sz w:val="21"/>
                <w:szCs w:val="21"/>
                <w:lang w:eastAsia="en-US"/>
              </w:rPr>
              <w:t>;</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834EF">
        <w:tc>
          <w:tcPr>
            <w:tcW w:w="8513" w:type="dxa"/>
          </w:tcPr>
          <w:p w:rsidR="000D3DD1" w:rsidRPr="009064DC" w:rsidRDefault="00021C66" w:rsidP="000D3DD1">
            <w:pPr>
              <w:spacing w:line="276" w:lineRule="auto"/>
              <w:jc w:val="both"/>
              <w:rPr>
                <w:rFonts w:asciiTheme="majorHAnsi" w:hAnsiTheme="majorHAnsi" w:cs="Arial"/>
                <w:sz w:val="18"/>
                <w:szCs w:val="18"/>
                <w:lang w:val="fr-CM"/>
              </w:rPr>
            </w:pPr>
            <w:r w:rsidRPr="009064DC">
              <w:rPr>
                <w:rFonts w:asciiTheme="majorHAnsi" w:hAnsiTheme="majorHAnsi" w:cs="Arial"/>
                <w:sz w:val="18"/>
                <w:szCs w:val="18"/>
                <w:lang w:val="fr-CM" w:eastAsia="en-US"/>
              </w:rPr>
              <w:t>L’</w:t>
            </w:r>
            <w:r w:rsidRPr="009064DC">
              <w:rPr>
                <w:rFonts w:asciiTheme="majorHAnsi" w:hAnsiTheme="majorHAnsi" w:cs="Calibri"/>
                <w:sz w:val="22"/>
                <w:szCs w:val="23"/>
              </w:rPr>
              <w:t>Attestation de Non Redevance en cours de validité, délivrée par un Inspecteur des Impôts du ressort </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834EF">
        <w:trPr>
          <w:trHeight w:val="778"/>
        </w:trPr>
        <w:tc>
          <w:tcPr>
            <w:tcW w:w="8513" w:type="dxa"/>
          </w:tcPr>
          <w:p w:rsidR="000D3DD1" w:rsidRPr="009064DC" w:rsidRDefault="00021C66" w:rsidP="00021C66">
            <w:pPr>
              <w:widowControl w:val="0"/>
              <w:autoSpaceDE w:val="0"/>
              <w:autoSpaceDN w:val="0"/>
              <w:adjustRightInd w:val="0"/>
              <w:spacing w:before="120" w:line="276" w:lineRule="auto"/>
              <w:jc w:val="both"/>
              <w:rPr>
                <w:rFonts w:asciiTheme="majorHAnsi" w:hAnsiTheme="majorHAnsi" w:cs="Arial"/>
                <w:sz w:val="18"/>
                <w:szCs w:val="18"/>
                <w:lang w:val="fr-CM" w:eastAsia="en-US"/>
              </w:rPr>
            </w:pPr>
            <w:r w:rsidRPr="009064DC">
              <w:rPr>
                <w:rFonts w:asciiTheme="majorHAnsi" w:hAnsiTheme="majorHAnsi" w:cs="Calibri"/>
                <w:sz w:val="22"/>
                <w:szCs w:val="23"/>
              </w:rPr>
              <w:t>L’Attestation de domiciliation bancaire du soumissionnaire, délivrée par une banque de premier ordre agréée par le Ministère des Finances, datant de moins de trois mois</w:t>
            </w:r>
            <w:r w:rsidRPr="009064DC">
              <w:rPr>
                <w:rFonts w:asciiTheme="majorHAnsi" w:hAnsiTheme="majorHAnsi" w:cs="Arial"/>
                <w:i/>
                <w:sz w:val="18"/>
                <w:szCs w:val="18"/>
                <w:lang w:val="fr-CM"/>
              </w:rPr>
              <w:t>;</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834EF">
        <w:tc>
          <w:tcPr>
            <w:tcW w:w="8513" w:type="dxa"/>
          </w:tcPr>
          <w:p w:rsidR="000D3DD1" w:rsidRPr="009064DC" w:rsidRDefault="00021C66" w:rsidP="000D3DD1">
            <w:pPr>
              <w:spacing w:line="276" w:lineRule="auto"/>
              <w:jc w:val="both"/>
              <w:rPr>
                <w:rFonts w:asciiTheme="majorHAnsi" w:hAnsiTheme="majorHAnsi" w:cs="Arial"/>
                <w:sz w:val="18"/>
                <w:szCs w:val="18"/>
                <w:lang w:val="fr-CM"/>
              </w:rPr>
            </w:pPr>
            <w:r w:rsidRPr="009064DC">
              <w:rPr>
                <w:rFonts w:asciiTheme="majorHAnsi" w:hAnsiTheme="majorHAnsi" w:cs="Arial"/>
                <w:sz w:val="18"/>
                <w:szCs w:val="18"/>
                <w:lang w:val="fr-CM" w:eastAsia="en-US"/>
              </w:rPr>
              <w:t>La quittance d’achat du dossier d’appel d’offres</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21C66" w:rsidRPr="009064DC" w:rsidTr="00B834EF">
        <w:tc>
          <w:tcPr>
            <w:tcW w:w="8513" w:type="dxa"/>
          </w:tcPr>
          <w:p w:rsidR="00021C66" w:rsidRPr="009064DC" w:rsidRDefault="00021C66" w:rsidP="000D3DD1">
            <w:pPr>
              <w:spacing w:line="276" w:lineRule="auto"/>
              <w:jc w:val="both"/>
              <w:rPr>
                <w:rFonts w:asciiTheme="majorHAnsi" w:hAnsiTheme="majorHAnsi" w:cs="Calibri"/>
                <w:sz w:val="21"/>
                <w:szCs w:val="21"/>
                <w:lang w:eastAsia="en-US"/>
              </w:rPr>
            </w:pPr>
            <w:r w:rsidRPr="009064DC">
              <w:rPr>
                <w:rFonts w:asciiTheme="majorHAnsi" w:hAnsiTheme="majorHAnsi" w:cs="Calibri"/>
                <w:sz w:val="21"/>
                <w:szCs w:val="21"/>
                <w:lang w:eastAsia="en-US"/>
              </w:rPr>
              <w:t xml:space="preserve">La caution de soumission (suivant modèle joint) d’un montant de </w:t>
            </w:r>
            <w:r w:rsidR="00C6266A">
              <w:rPr>
                <w:rFonts w:asciiTheme="majorHAnsi" w:hAnsiTheme="majorHAnsi" w:cs="Calibri"/>
                <w:b/>
                <w:sz w:val="21"/>
                <w:szCs w:val="21"/>
                <w:lang w:eastAsia="en-US"/>
              </w:rPr>
              <w:t>2%</w:t>
            </w:r>
            <w:r w:rsidRPr="009064DC">
              <w:rPr>
                <w:rFonts w:asciiTheme="majorHAnsi" w:hAnsiTheme="majorHAnsi" w:cs="Calibri"/>
                <w:b/>
                <w:sz w:val="21"/>
                <w:szCs w:val="21"/>
                <w:lang w:eastAsia="en-US"/>
              </w:rPr>
              <w:t xml:space="preserve"> du montant TTC de chaque projet soumissionn</w:t>
            </w:r>
            <w:r w:rsidRPr="009064DC">
              <w:rPr>
                <w:rFonts w:asciiTheme="majorHAnsi" w:hAnsiTheme="majorHAnsi" w:cs="Calibri"/>
                <w:sz w:val="21"/>
                <w:szCs w:val="21"/>
                <w:lang w:eastAsia="en-US"/>
              </w:rPr>
              <w:t>é</w:t>
            </w:r>
            <w:r w:rsidRPr="009064DC">
              <w:rPr>
                <w:rFonts w:asciiTheme="majorHAnsi" w:hAnsiTheme="majorHAnsi" w:cs="Calibri"/>
                <w:b/>
                <w:sz w:val="21"/>
                <w:szCs w:val="21"/>
                <w:lang w:eastAsia="en-US"/>
              </w:rPr>
              <w:t xml:space="preserve">,  </w:t>
            </w:r>
            <w:r w:rsidRPr="009064DC">
              <w:rPr>
                <w:rFonts w:asciiTheme="majorHAnsi" w:hAnsiTheme="majorHAnsi" w:cs="Calibri"/>
                <w:sz w:val="21"/>
                <w:szCs w:val="21"/>
                <w:lang w:eastAsia="en-US"/>
              </w:rPr>
              <w:t>d’une durée de validité de trois  (03) mois </w:t>
            </w:r>
          </w:p>
        </w:tc>
        <w:tc>
          <w:tcPr>
            <w:tcW w:w="775" w:type="dxa"/>
          </w:tcPr>
          <w:p w:rsidR="00021C66" w:rsidRPr="009064DC" w:rsidRDefault="00021C66" w:rsidP="000D3DD1">
            <w:pPr>
              <w:spacing w:line="276" w:lineRule="auto"/>
              <w:jc w:val="center"/>
              <w:rPr>
                <w:rFonts w:asciiTheme="majorHAnsi" w:hAnsiTheme="majorHAnsi" w:cs="Arial"/>
                <w:b/>
                <w:sz w:val="18"/>
                <w:szCs w:val="18"/>
                <w:lang w:val="fr-CM"/>
              </w:rPr>
            </w:pPr>
          </w:p>
        </w:tc>
        <w:tc>
          <w:tcPr>
            <w:tcW w:w="810" w:type="dxa"/>
          </w:tcPr>
          <w:p w:rsidR="00021C66" w:rsidRPr="009064DC" w:rsidRDefault="00021C66" w:rsidP="000D3DD1">
            <w:pPr>
              <w:spacing w:line="276" w:lineRule="auto"/>
              <w:jc w:val="center"/>
              <w:rPr>
                <w:rFonts w:asciiTheme="majorHAnsi" w:hAnsiTheme="majorHAnsi" w:cs="Arial"/>
                <w:b/>
                <w:sz w:val="18"/>
                <w:szCs w:val="18"/>
                <w:lang w:val="fr-CM"/>
              </w:rPr>
            </w:pPr>
          </w:p>
        </w:tc>
      </w:tr>
      <w:tr w:rsidR="000D3DD1" w:rsidRPr="009064DC" w:rsidTr="00B834EF">
        <w:tc>
          <w:tcPr>
            <w:tcW w:w="8513" w:type="dxa"/>
          </w:tcPr>
          <w:p w:rsidR="000D3DD1" w:rsidRPr="009064DC" w:rsidRDefault="000D3DD1" w:rsidP="000D3DD1">
            <w:pPr>
              <w:spacing w:line="276" w:lineRule="auto"/>
              <w:jc w:val="both"/>
              <w:rPr>
                <w:rFonts w:asciiTheme="majorHAnsi" w:hAnsiTheme="majorHAnsi" w:cs="Arial"/>
                <w:spacing w:val="6"/>
                <w:sz w:val="18"/>
                <w:szCs w:val="18"/>
                <w:lang w:val="fr-CM"/>
              </w:rPr>
            </w:pPr>
            <w:r w:rsidRPr="009064DC">
              <w:rPr>
                <w:rFonts w:asciiTheme="majorHAnsi" w:hAnsiTheme="majorHAnsi" w:cs="Calibri"/>
                <w:sz w:val="21"/>
                <w:szCs w:val="21"/>
                <w:lang w:eastAsia="en-US"/>
              </w:rPr>
              <w:t>Une attestation pour soumission datant de moins de (03) trois et indépendamment de la validité y portée, faisant ressortir le numéro et l’objet de l’Appel d’Offres, signée du Directeur de la Caisse Nationale de Prévoyance Sociale, ou son représentant habilité, certifiant que le soumissionnaire a satisfait à ses obligations vis-à-vis de ladite entité</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834EF">
        <w:tc>
          <w:tcPr>
            <w:tcW w:w="8513" w:type="dxa"/>
          </w:tcPr>
          <w:p w:rsidR="000D3DD1" w:rsidRPr="009064DC" w:rsidRDefault="000D3DD1" w:rsidP="000D3DD1">
            <w:pPr>
              <w:spacing w:line="276" w:lineRule="auto"/>
              <w:jc w:val="both"/>
              <w:rPr>
                <w:rFonts w:asciiTheme="majorHAnsi" w:hAnsiTheme="majorHAnsi" w:cs="Arial"/>
                <w:sz w:val="18"/>
                <w:szCs w:val="18"/>
                <w:lang w:val="fr-CM" w:eastAsia="en-US"/>
              </w:rPr>
            </w:pPr>
            <w:r w:rsidRPr="009064DC">
              <w:rPr>
                <w:rFonts w:asciiTheme="majorHAnsi" w:hAnsiTheme="majorHAnsi" w:cs="Calibri"/>
                <w:sz w:val="21"/>
                <w:szCs w:val="21"/>
                <w:lang w:eastAsia="en-US"/>
              </w:rPr>
              <w:t>Une attestation de domiciliation bancaire du soumissionnaire  </w:t>
            </w:r>
            <w:r w:rsidRPr="009064DC">
              <w:rPr>
                <w:rFonts w:asciiTheme="majorHAnsi" w:hAnsiTheme="majorHAnsi" w:cs="Arial"/>
                <w:sz w:val="18"/>
                <w:szCs w:val="18"/>
                <w:lang w:val="fr-CM" w:eastAsia="en-US"/>
              </w:rPr>
              <w:t>en cours datant de moins de trois (03) mois</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r w:rsidR="000D3DD1" w:rsidRPr="009064DC" w:rsidTr="00B834EF">
        <w:tc>
          <w:tcPr>
            <w:tcW w:w="8513" w:type="dxa"/>
          </w:tcPr>
          <w:p w:rsidR="000D3DD1" w:rsidRPr="009064DC" w:rsidRDefault="00021C66" w:rsidP="000D3DD1">
            <w:pPr>
              <w:spacing w:line="276" w:lineRule="auto"/>
              <w:jc w:val="both"/>
              <w:rPr>
                <w:rFonts w:asciiTheme="majorHAnsi" w:hAnsiTheme="majorHAnsi" w:cs="Arial"/>
                <w:sz w:val="18"/>
                <w:szCs w:val="18"/>
                <w:lang w:val="fr-CM" w:eastAsia="en-US"/>
              </w:rPr>
            </w:pPr>
            <w:r w:rsidRPr="009064DC">
              <w:rPr>
                <w:rFonts w:asciiTheme="majorHAnsi" w:hAnsiTheme="majorHAnsi" w:cs="Arial"/>
                <w:sz w:val="18"/>
                <w:szCs w:val="18"/>
                <w:lang w:val="fr-CM" w:eastAsia="en-US"/>
              </w:rPr>
              <w:t>Une attestation de non exclusion des Marchés publics délivrée par le Directeur Général de l’ARMP </w:t>
            </w:r>
          </w:p>
        </w:tc>
        <w:tc>
          <w:tcPr>
            <w:tcW w:w="775" w:type="dxa"/>
          </w:tcPr>
          <w:p w:rsidR="000D3DD1" w:rsidRPr="009064DC" w:rsidRDefault="000D3DD1" w:rsidP="000D3DD1">
            <w:pPr>
              <w:spacing w:line="276" w:lineRule="auto"/>
              <w:jc w:val="center"/>
              <w:rPr>
                <w:rFonts w:asciiTheme="majorHAnsi" w:hAnsiTheme="majorHAnsi" w:cs="Arial"/>
                <w:b/>
                <w:sz w:val="18"/>
                <w:szCs w:val="18"/>
                <w:lang w:val="fr-CM"/>
              </w:rPr>
            </w:pPr>
          </w:p>
        </w:tc>
        <w:tc>
          <w:tcPr>
            <w:tcW w:w="810" w:type="dxa"/>
          </w:tcPr>
          <w:p w:rsidR="000D3DD1" w:rsidRPr="009064DC" w:rsidRDefault="000D3DD1" w:rsidP="000D3DD1">
            <w:pPr>
              <w:spacing w:line="276" w:lineRule="auto"/>
              <w:jc w:val="center"/>
              <w:rPr>
                <w:rFonts w:asciiTheme="majorHAnsi" w:hAnsiTheme="majorHAnsi" w:cs="Arial"/>
                <w:b/>
                <w:sz w:val="18"/>
                <w:szCs w:val="18"/>
                <w:lang w:val="fr-CM"/>
              </w:rPr>
            </w:pPr>
          </w:p>
        </w:tc>
      </w:tr>
    </w:tbl>
    <w:p w:rsidR="000D3DD1" w:rsidRPr="009064DC" w:rsidRDefault="000D3DD1" w:rsidP="000D3DD1">
      <w:pPr>
        <w:pStyle w:val="En-tte"/>
        <w:widowControl w:val="0"/>
        <w:autoSpaceDE w:val="0"/>
        <w:autoSpaceDN w:val="0"/>
        <w:adjustRightInd w:val="0"/>
        <w:spacing w:line="276" w:lineRule="auto"/>
        <w:rPr>
          <w:rFonts w:asciiTheme="majorHAnsi" w:hAnsiTheme="majorHAnsi" w:cs="Arial"/>
          <w:b/>
          <w:lang w:val="fr-CM"/>
        </w:rPr>
      </w:pPr>
    </w:p>
    <w:p w:rsidR="000D3DD1" w:rsidRPr="009064DC" w:rsidRDefault="000D3DD1" w:rsidP="000D3DD1">
      <w:pPr>
        <w:pStyle w:val="En-tte"/>
        <w:widowControl w:val="0"/>
        <w:autoSpaceDE w:val="0"/>
        <w:autoSpaceDN w:val="0"/>
        <w:adjustRightInd w:val="0"/>
        <w:spacing w:line="276" w:lineRule="auto"/>
        <w:jc w:val="center"/>
        <w:rPr>
          <w:rFonts w:asciiTheme="majorHAnsi" w:hAnsiTheme="majorHAnsi" w:cs="Arial"/>
          <w:b/>
          <w:lang w:val="fr-CM"/>
        </w:rPr>
      </w:pPr>
      <w:r w:rsidRPr="009064DC">
        <w:rPr>
          <w:rFonts w:asciiTheme="majorHAnsi" w:hAnsiTheme="majorHAnsi" w:cs="Arial"/>
          <w:b/>
          <w:lang w:val="fr-CM"/>
        </w:rPr>
        <w:t>(Analyse de l’Offre technique)</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196"/>
        <w:gridCol w:w="343"/>
        <w:gridCol w:w="73"/>
        <w:gridCol w:w="94"/>
        <w:gridCol w:w="144"/>
        <w:gridCol w:w="23"/>
        <w:gridCol w:w="365"/>
        <w:gridCol w:w="33"/>
        <w:gridCol w:w="167"/>
        <w:gridCol w:w="101"/>
        <w:gridCol w:w="547"/>
        <w:gridCol w:w="401"/>
        <w:gridCol w:w="182"/>
        <w:gridCol w:w="940"/>
        <w:gridCol w:w="56"/>
        <w:gridCol w:w="24"/>
        <w:gridCol w:w="889"/>
        <w:gridCol w:w="34"/>
        <w:gridCol w:w="23"/>
        <w:gridCol w:w="1060"/>
        <w:gridCol w:w="34"/>
        <w:gridCol w:w="21"/>
      </w:tblGrid>
      <w:tr w:rsidR="000D3DD1" w:rsidRPr="009064DC" w:rsidTr="000D3DD1">
        <w:trPr>
          <w:gridAfter w:val="1"/>
          <w:wAfter w:w="21" w:type="dxa"/>
        </w:trPr>
        <w:tc>
          <w:tcPr>
            <w:tcW w:w="10228" w:type="dxa"/>
            <w:gridSpan w:val="22"/>
          </w:tcPr>
          <w:p w:rsidR="000D3DD1" w:rsidRPr="009064DC" w:rsidRDefault="000D3DD1" w:rsidP="000D3DD1">
            <w:pPr>
              <w:pStyle w:val="Default"/>
              <w:spacing w:before="120" w:line="312" w:lineRule="auto"/>
              <w:rPr>
                <w:rFonts w:asciiTheme="majorHAnsi" w:hAnsiTheme="majorHAnsi"/>
                <w:b/>
                <w:bCs/>
                <w:color w:val="auto"/>
                <w:sz w:val="20"/>
                <w:szCs w:val="20"/>
              </w:rPr>
            </w:pPr>
            <w:r w:rsidRPr="009064DC">
              <w:rPr>
                <w:rFonts w:asciiTheme="majorHAnsi" w:hAnsiTheme="majorHAnsi"/>
                <w:b/>
                <w:bCs/>
                <w:color w:val="auto"/>
                <w:sz w:val="20"/>
                <w:szCs w:val="20"/>
              </w:rPr>
              <w:tab/>
              <w:t>ENTREPRISE</w:t>
            </w:r>
            <w:r w:rsidRPr="009064DC">
              <w:rPr>
                <w:rFonts w:asciiTheme="majorHAnsi" w:hAnsiTheme="majorHAnsi"/>
                <w:b/>
                <w:bCs/>
                <w:color w:val="auto"/>
                <w:sz w:val="20"/>
                <w:szCs w:val="20"/>
              </w:rPr>
              <w:tab/>
            </w:r>
            <w:r w:rsidRPr="009064DC">
              <w:rPr>
                <w:rFonts w:asciiTheme="majorHAnsi" w:hAnsiTheme="majorHAnsi"/>
                <w:b/>
                <w:bCs/>
                <w:color w:val="auto"/>
                <w:sz w:val="20"/>
                <w:szCs w:val="20"/>
              </w:rPr>
              <w:tab/>
            </w:r>
            <w:r w:rsidRPr="009064DC">
              <w:rPr>
                <w:rFonts w:asciiTheme="majorHAnsi" w:hAnsiTheme="majorHAnsi"/>
                <w:b/>
                <w:bCs/>
                <w:color w:val="auto"/>
                <w:sz w:val="20"/>
                <w:szCs w:val="20"/>
              </w:rPr>
              <w:tab/>
            </w:r>
            <w:r w:rsidRPr="009064DC">
              <w:rPr>
                <w:rFonts w:asciiTheme="majorHAnsi" w:hAnsiTheme="majorHAnsi"/>
                <w:b/>
                <w:bCs/>
                <w:color w:val="auto"/>
                <w:sz w:val="20"/>
                <w:szCs w:val="20"/>
              </w:rPr>
              <w:tab/>
            </w:r>
            <w:r w:rsidRPr="009064DC">
              <w:rPr>
                <w:rFonts w:asciiTheme="majorHAnsi" w:hAnsiTheme="majorHAnsi"/>
                <w:b/>
                <w:bCs/>
                <w:color w:val="auto"/>
                <w:sz w:val="20"/>
                <w:szCs w:val="20"/>
              </w:rPr>
              <w:tab/>
            </w:r>
            <w:r w:rsidRPr="009064DC">
              <w:rPr>
                <w:rFonts w:asciiTheme="majorHAnsi" w:hAnsiTheme="majorHAnsi"/>
                <w:b/>
                <w:bCs/>
                <w:color w:val="auto"/>
                <w:sz w:val="20"/>
                <w:szCs w:val="20"/>
              </w:rPr>
              <w:tab/>
            </w:r>
            <w:r w:rsidRPr="009064DC">
              <w:rPr>
                <w:rFonts w:asciiTheme="majorHAnsi" w:hAnsiTheme="majorHAnsi"/>
                <w:b/>
                <w:bCs/>
                <w:color w:val="auto"/>
                <w:sz w:val="20"/>
                <w:szCs w:val="20"/>
              </w:rPr>
              <w:tab/>
            </w:r>
            <w:r w:rsidRPr="009064DC">
              <w:rPr>
                <w:rFonts w:asciiTheme="majorHAnsi" w:hAnsiTheme="majorHAnsi"/>
                <w:b/>
                <w:bCs/>
                <w:color w:val="auto"/>
                <w:sz w:val="20"/>
                <w:szCs w:val="20"/>
              </w:rPr>
              <w:tab/>
            </w:r>
          </w:p>
        </w:tc>
      </w:tr>
      <w:tr w:rsidR="000D3DD1" w:rsidRPr="009064DC" w:rsidTr="000D3DD1">
        <w:trPr>
          <w:gridAfter w:val="1"/>
          <w:wAfter w:w="21" w:type="dxa"/>
        </w:trPr>
        <w:tc>
          <w:tcPr>
            <w:tcW w:w="10228" w:type="dxa"/>
            <w:gridSpan w:val="22"/>
          </w:tcPr>
          <w:p w:rsidR="000D3DD1" w:rsidRPr="009064DC" w:rsidRDefault="000D3DD1" w:rsidP="00BD00CB">
            <w:pPr>
              <w:pStyle w:val="Default"/>
              <w:widowControl w:val="0"/>
              <w:numPr>
                <w:ilvl w:val="0"/>
                <w:numId w:val="116"/>
              </w:numPr>
              <w:spacing w:line="312" w:lineRule="auto"/>
              <w:jc w:val="center"/>
              <w:rPr>
                <w:rFonts w:asciiTheme="majorHAnsi" w:hAnsiTheme="majorHAnsi"/>
                <w:b/>
                <w:bCs/>
                <w:color w:val="auto"/>
                <w:sz w:val="20"/>
                <w:szCs w:val="20"/>
              </w:rPr>
            </w:pPr>
            <w:r w:rsidRPr="009064DC">
              <w:rPr>
                <w:rFonts w:asciiTheme="majorHAnsi" w:hAnsiTheme="majorHAnsi"/>
                <w:b/>
                <w:bCs/>
                <w:color w:val="auto"/>
                <w:sz w:val="20"/>
                <w:szCs w:val="20"/>
              </w:rPr>
              <w:t>Visite de site des travaux sur 1</w:t>
            </w:r>
          </w:p>
        </w:tc>
      </w:tr>
      <w:tr w:rsidR="000D3DD1" w:rsidRPr="009064DC" w:rsidTr="000D3DD1">
        <w:trPr>
          <w:gridAfter w:val="1"/>
          <w:wAfter w:w="21" w:type="dxa"/>
        </w:trPr>
        <w:tc>
          <w:tcPr>
            <w:tcW w:w="6986" w:type="dxa"/>
            <w:gridSpan w:val="13"/>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Attestation de visite de site signé sur l’honneur par le soumissionnaire</w:t>
            </w:r>
          </w:p>
        </w:tc>
        <w:tc>
          <w:tcPr>
            <w:tcW w:w="1178"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9111" w:type="dxa"/>
            <w:gridSpan w:val="19"/>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/1</w:t>
            </w:r>
          </w:p>
        </w:tc>
      </w:tr>
      <w:tr w:rsidR="000D3DD1" w:rsidRPr="009064DC" w:rsidTr="000D3DD1">
        <w:trPr>
          <w:gridAfter w:val="1"/>
          <w:wAfter w:w="21" w:type="dxa"/>
        </w:trPr>
        <w:tc>
          <w:tcPr>
            <w:tcW w:w="10228" w:type="dxa"/>
            <w:gridSpan w:val="22"/>
            <w:vAlign w:val="center"/>
          </w:tcPr>
          <w:p w:rsidR="000D3DD1" w:rsidRPr="009064DC" w:rsidRDefault="000D3DD1" w:rsidP="00BD00CB">
            <w:pPr>
              <w:pStyle w:val="Default"/>
              <w:widowControl w:val="0"/>
              <w:numPr>
                <w:ilvl w:val="0"/>
                <w:numId w:val="116"/>
              </w:numPr>
              <w:spacing w:line="264" w:lineRule="auto"/>
              <w:jc w:val="center"/>
              <w:rPr>
                <w:rFonts w:asciiTheme="majorHAnsi" w:hAnsiTheme="majorHAnsi"/>
                <w:bCs/>
                <w:color w:val="auto"/>
                <w:sz w:val="20"/>
                <w:szCs w:val="20"/>
              </w:rPr>
            </w:pPr>
            <w:r w:rsidRPr="009064DC">
              <w:rPr>
                <w:rFonts w:asciiTheme="majorHAnsi" w:hAnsiTheme="majorHAnsi"/>
                <w:b/>
                <w:bCs/>
                <w:color w:val="auto"/>
                <w:sz w:val="20"/>
                <w:szCs w:val="20"/>
              </w:rPr>
              <w:t>Situation financière sur 1</w:t>
            </w:r>
          </w:p>
        </w:tc>
      </w:tr>
      <w:tr w:rsidR="000D3DD1" w:rsidRPr="009064DC" w:rsidTr="000D3DD1">
        <w:trPr>
          <w:gridAfter w:val="1"/>
          <w:wAfter w:w="21" w:type="dxa"/>
        </w:trPr>
        <w:tc>
          <w:tcPr>
            <w:tcW w:w="6986" w:type="dxa"/>
            <w:gridSpan w:val="13"/>
            <w:vAlign w:val="center"/>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Attestation de solvabilité :</w:t>
            </w:r>
          </w:p>
          <w:p w:rsidR="000D3DD1" w:rsidRPr="009064DC" w:rsidRDefault="000D3DD1" w:rsidP="000D3DD1">
            <w:pPr>
              <w:pStyle w:val="Default"/>
              <w:spacing w:line="264" w:lineRule="auto"/>
              <w:jc w:val="both"/>
              <w:rPr>
                <w:rFonts w:asciiTheme="majorHAnsi" w:hAnsiTheme="majorHAnsi"/>
                <w:bCs/>
                <w:color w:val="auto"/>
                <w:sz w:val="20"/>
                <w:szCs w:val="20"/>
              </w:rPr>
            </w:pPr>
            <w:r w:rsidRPr="009064DC">
              <w:rPr>
                <w:rFonts w:asciiTheme="majorHAnsi" w:hAnsiTheme="majorHAnsi"/>
                <w:bCs/>
                <w:color w:val="auto"/>
                <w:sz w:val="20"/>
                <w:szCs w:val="20"/>
              </w:rPr>
              <w:t>L’accès à une ligne de crédit ou autres ressources financières supérieure ou égale à 15 millions FCFA.</w:t>
            </w:r>
          </w:p>
        </w:tc>
        <w:tc>
          <w:tcPr>
            <w:tcW w:w="1178"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9111" w:type="dxa"/>
            <w:gridSpan w:val="19"/>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/1</w:t>
            </w:r>
          </w:p>
        </w:tc>
      </w:tr>
      <w:tr w:rsidR="000D3DD1" w:rsidRPr="009064DC" w:rsidTr="000D3DD1">
        <w:trPr>
          <w:gridAfter w:val="1"/>
          <w:wAfter w:w="21" w:type="dxa"/>
        </w:trPr>
        <w:tc>
          <w:tcPr>
            <w:tcW w:w="10228" w:type="dxa"/>
            <w:gridSpan w:val="22"/>
          </w:tcPr>
          <w:p w:rsidR="000D3DD1" w:rsidRPr="009064DC" w:rsidRDefault="000D3DD1" w:rsidP="00BD00CB">
            <w:pPr>
              <w:pStyle w:val="Default"/>
              <w:widowControl w:val="0"/>
              <w:numPr>
                <w:ilvl w:val="0"/>
                <w:numId w:val="116"/>
              </w:numPr>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Expérience de l’Entreprise sur 2</w:t>
            </w:r>
          </w:p>
        </w:tc>
      </w:tr>
      <w:tr w:rsidR="000D3DD1" w:rsidRPr="009064DC" w:rsidTr="000D3DD1">
        <w:trPr>
          <w:gridAfter w:val="1"/>
          <w:wAfter w:w="21" w:type="dxa"/>
          <w:trHeight w:val="356"/>
        </w:trPr>
        <w:tc>
          <w:tcPr>
            <w:tcW w:w="6986" w:type="dxa"/>
            <w:gridSpan w:val="13"/>
          </w:tcPr>
          <w:p w:rsidR="000D3DD1" w:rsidRPr="009064DC" w:rsidRDefault="000D3DD1" w:rsidP="000D3DD1">
            <w:pPr>
              <w:pStyle w:val="Default"/>
              <w:spacing w:line="264" w:lineRule="auto"/>
              <w:rPr>
                <w:rFonts w:asciiTheme="majorHAnsi" w:hAnsiTheme="majorHAnsi"/>
                <w:color w:val="auto"/>
                <w:sz w:val="20"/>
                <w:szCs w:val="20"/>
              </w:rPr>
            </w:pPr>
            <w:r w:rsidRPr="009064DC">
              <w:rPr>
                <w:rFonts w:asciiTheme="majorHAnsi" w:hAnsiTheme="majorHAnsi"/>
                <w:b/>
                <w:color w:val="auto"/>
                <w:sz w:val="20"/>
                <w:szCs w:val="20"/>
              </w:rPr>
              <w:t>Preuves de deux (02) réalisations similaires :</w:t>
            </w:r>
          </w:p>
        </w:tc>
        <w:tc>
          <w:tcPr>
            <w:tcW w:w="1178"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r>
      <w:tr w:rsidR="000D3DD1" w:rsidRPr="009064DC" w:rsidTr="000D3DD1">
        <w:trPr>
          <w:gridAfter w:val="1"/>
          <w:wAfter w:w="21" w:type="dxa"/>
          <w:trHeight w:val="853"/>
        </w:trPr>
        <w:tc>
          <w:tcPr>
            <w:tcW w:w="6986" w:type="dxa"/>
            <w:gridSpan w:val="13"/>
          </w:tcPr>
          <w:p w:rsidR="000D3DD1" w:rsidRPr="009064DC" w:rsidRDefault="000D3DD1" w:rsidP="00BD00CB">
            <w:pPr>
              <w:pStyle w:val="Default"/>
              <w:widowControl w:val="0"/>
              <w:numPr>
                <w:ilvl w:val="0"/>
                <w:numId w:val="117"/>
              </w:numPr>
              <w:spacing w:line="264" w:lineRule="auto"/>
              <w:jc w:val="both"/>
              <w:rPr>
                <w:rFonts w:asciiTheme="majorHAnsi" w:hAnsiTheme="majorHAnsi"/>
                <w:b/>
                <w:color w:val="auto"/>
                <w:sz w:val="20"/>
                <w:szCs w:val="20"/>
              </w:rPr>
            </w:pPr>
            <w:r w:rsidRPr="009064DC">
              <w:rPr>
                <w:rFonts w:asciiTheme="majorHAnsi" w:hAnsiTheme="majorHAnsi"/>
                <w:color w:val="auto"/>
                <w:sz w:val="20"/>
                <w:szCs w:val="20"/>
              </w:rPr>
              <w:t>1ère réalisation (</w:t>
            </w:r>
            <w:r w:rsidRPr="009064DC">
              <w:rPr>
                <w:rFonts w:asciiTheme="majorHAnsi" w:hAnsiTheme="majorHAnsi"/>
                <w:iCs/>
                <w:color w:val="auto"/>
                <w:sz w:val="20"/>
                <w:szCs w:val="20"/>
              </w:rPr>
              <w:t xml:space="preserve">pièces justificatives : copie de la première page et de la dernière page du contrat et PV de réception provisoire) </w:t>
            </w:r>
          </w:p>
        </w:tc>
        <w:tc>
          <w:tcPr>
            <w:tcW w:w="1178"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6986" w:type="dxa"/>
            <w:gridSpan w:val="13"/>
          </w:tcPr>
          <w:p w:rsidR="000D3DD1" w:rsidRPr="009064DC" w:rsidRDefault="000D3DD1" w:rsidP="00BD00CB">
            <w:pPr>
              <w:pStyle w:val="Default"/>
              <w:widowControl w:val="0"/>
              <w:numPr>
                <w:ilvl w:val="0"/>
                <w:numId w:val="117"/>
              </w:numPr>
              <w:jc w:val="both"/>
              <w:rPr>
                <w:rFonts w:asciiTheme="majorHAnsi" w:hAnsiTheme="majorHAnsi"/>
                <w:color w:val="auto"/>
                <w:sz w:val="20"/>
                <w:szCs w:val="20"/>
              </w:rPr>
            </w:pPr>
            <w:r w:rsidRPr="009064DC">
              <w:rPr>
                <w:rFonts w:asciiTheme="majorHAnsi" w:hAnsiTheme="majorHAnsi"/>
                <w:color w:val="auto"/>
                <w:sz w:val="20"/>
                <w:szCs w:val="20"/>
              </w:rPr>
              <w:t>2ème réalisation (</w:t>
            </w:r>
            <w:r w:rsidRPr="009064DC">
              <w:rPr>
                <w:rFonts w:asciiTheme="majorHAnsi" w:hAnsiTheme="majorHAnsi"/>
                <w:iCs/>
                <w:color w:val="auto"/>
                <w:sz w:val="20"/>
                <w:szCs w:val="20"/>
                <w:lang w:eastAsia="en-US"/>
              </w:rPr>
              <w:t>(pièces justificatives : copie de la première page et de la dernière page du contrat et PV de réception provisoire)</w:t>
            </w:r>
          </w:p>
        </w:tc>
        <w:tc>
          <w:tcPr>
            <w:tcW w:w="1178"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9111" w:type="dxa"/>
            <w:gridSpan w:val="19"/>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/2</w:t>
            </w:r>
          </w:p>
        </w:tc>
      </w:tr>
      <w:tr w:rsidR="000D3DD1" w:rsidRPr="009064DC" w:rsidTr="000D3DD1">
        <w:trPr>
          <w:gridAfter w:val="1"/>
          <w:wAfter w:w="21" w:type="dxa"/>
        </w:trPr>
        <w:tc>
          <w:tcPr>
            <w:tcW w:w="10228" w:type="dxa"/>
            <w:gridSpan w:val="22"/>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
                <w:bCs/>
                <w:color w:val="auto"/>
                <w:sz w:val="20"/>
                <w:szCs w:val="20"/>
              </w:rPr>
              <w:t>D- Personnel d’encadrement sur 3</w:t>
            </w:r>
          </w:p>
        </w:tc>
      </w:tr>
      <w:tr w:rsidR="000D3DD1" w:rsidRPr="009064DC" w:rsidTr="000D3DD1">
        <w:trPr>
          <w:gridAfter w:val="1"/>
          <w:wAfter w:w="21" w:type="dxa"/>
        </w:trPr>
        <w:tc>
          <w:tcPr>
            <w:tcW w:w="10228" w:type="dxa"/>
            <w:gridSpan w:val="22"/>
          </w:tcPr>
          <w:p w:rsidR="000D3DD1" w:rsidRPr="009064DC" w:rsidRDefault="000D3DD1" w:rsidP="000D3DD1">
            <w:pPr>
              <w:pStyle w:val="Default"/>
              <w:spacing w:line="312" w:lineRule="auto"/>
              <w:jc w:val="both"/>
              <w:rPr>
                <w:rFonts w:asciiTheme="majorHAnsi" w:hAnsiTheme="majorHAnsi"/>
                <w:b/>
                <w:bCs/>
                <w:color w:val="auto"/>
                <w:sz w:val="20"/>
                <w:szCs w:val="20"/>
              </w:rPr>
            </w:pPr>
            <w:r w:rsidRPr="009064DC">
              <w:rPr>
                <w:rFonts w:asciiTheme="majorHAnsi" w:hAnsiTheme="majorHAnsi"/>
                <w:b/>
                <w:bCs/>
                <w:color w:val="auto"/>
                <w:sz w:val="20"/>
                <w:szCs w:val="20"/>
              </w:rPr>
              <w:t>D-1 Conducteur des travaux</w:t>
            </w:r>
          </w:p>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
                <w:bCs/>
                <w:color w:val="auto"/>
                <w:sz w:val="20"/>
                <w:szCs w:val="20"/>
              </w:rPr>
              <w:t>D-1-1 Qualification sur 1 (Note requise pour valider la rubrique 5 oui sur 6)</w:t>
            </w:r>
          </w:p>
        </w:tc>
      </w:tr>
      <w:tr w:rsidR="000D3DD1" w:rsidRPr="009064DC" w:rsidTr="000D3DD1">
        <w:trPr>
          <w:gridAfter w:val="1"/>
          <w:wAfter w:w="21" w:type="dxa"/>
        </w:trPr>
        <w:tc>
          <w:tcPr>
            <w:tcW w:w="4499" w:type="dxa"/>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Niveau (Technicien supérieur du Génie Civil ou plus)</w:t>
            </w:r>
          </w:p>
        </w:tc>
        <w:tc>
          <w:tcPr>
            <w:tcW w:w="70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781" w:type="dxa"/>
            <w:gridSpan w:val="8"/>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val="restart"/>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4499" w:type="dxa"/>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Copie certifiée du diplôme,</w:t>
            </w:r>
          </w:p>
        </w:tc>
        <w:tc>
          <w:tcPr>
            <w:tcW w:w="70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781" w:type="dxa"/>
            <w:gridSpan w:val="8"/>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4499" w:type="dxa"/>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Attestation de présentation de l’original du diplôme</w:t>
            </w:r>
          </w:p>
        </w:tc>
        <w:tc>
          <w:tcPr>
            <w:tcW w:w="706" w:type="dxa"/>
            <w:gridSpan w:val="4"/>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781" w:type="dxa"/>
            <w:gridSpan w:val="8"/>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4499" w:type="dxa"/>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CV fourni et signé</w:t>
            </w:r>
          </w:p>
        </w:tc>
        <w:tc>
          <w:tcPr>
            <w:tcW w:w="70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781" w:type="dxa"/>
            <w:gridSpan w:val="8"/>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4499" w:type="dxa"/>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Attestation de disponibilité</w:t>
            </w:r>
          </w:p>
        </w:tc>
        <w:tc>
          <w:tcPr>
            <w:tcW w:w="70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781" w:type="dxa"/>
            <w:gridSpan w:val="8"/>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2"/>
          <w:wAfter w:w="55" w:type="dxa"/>
          <w:trHeight w:val="229"/>
        </w:trPr>
        <w:tc>
          <w:tcPr>
            <w:tcW w:w="4499" w:type="dxa"/>
          </w:tcPr>
          <w:p w:rsidR="000D3DD1" w:rsidRPr="009064DC" w:rsidRDefault="000D3DD1" w:rsidP="000D3DD1">
            <w:pPr>
              <w:pStyle w:val="Default"/>
              <w:tabs>
                <w:tab w:val="right" w:pos="10382"/>
              </w:tabs>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D-1-2  Expérience professionnel sur 1</w:t>
            </w:r>
          </w:p>
        </w:tc>
        <w:tc>
          <w:tcPr>
            <w:tcW w:w="706" w:type="dxa"/>
            <w:gridSpan w:val="4"/>
          </w:tcPr>
          <w:p w:rsidR="000D3DD1" w:rsidRPr="009064DC" w:rsidRDefault="000D3DD1" w:rsidP="000D3DD1">
            <w:pPr>
              <w:pStyle w:val="Default"/>
              <w:tabs>
                <w:tab w:val="right" w:pos="10382"/>
              </w:tabs>
              <w:spacing w:line="264" w:lineRule="auto"/>
              <w:rPr>
                <w:rFonts w:asciiTheme="majorHAnsi" w:hAnsiTheme="majorHAnsi"/>
                <w:b/>
                <w:bCs/>
                <w:color w:val="auto"/>
                <w:sz w:val="20"/>
                <w:szCs w:val="20"/>
              </w:rPr>
            </w:pPr>
          </w:p>
        </w:tc>
        <w:tc>
          <w:tcPr>
            <w:tcW w:w="1781" w:type="dxa"/>
            <w:gridSpan w:val="8"/>
          </w:tcPr>
          <w:p w:rsidR="000D3DD1" w:rsidRPr="009064DC" w:rsidRDefault="000D3DD1" w:rsidP="000D3DD1">
            <w:pPr>
              <w:pStyle w:val="Default"/>
              <w:tabs>
                <w:tab w:val="right" w:pos="10382"/>
              </w:tabs>
              <w:spacing w:line="264" w:lineRule="auto"/>
              <w:rPr>
                <w:rFonts w:asciiTheme="majorHAnsi" w:hAnsiTheme="majorHAnsi"/>
                <w:b/>
                <w:bCs/>
                <w:color w:val="auto"/>
                <w:sz w:val="20"/>
                <w:szCs w:val="20"/>
              </w:rPr>
            </w:pPr>
          </w:p>
        </w:tc>
        <w:tc>
          <w:tcPr>
            <w:tcW w:w="1202" w:type="dxa"/>
            <w:gridSpan w:val="4"/>
          </w:tcPr>
          <w:p w:rsidR="000D3DD1" w:rsidRPr="009064DC" w:rsidRDefault="000D3DD1" w:rsidP="000D3DD1">
            <w:pPr>
              <w:pStyle w:val="Default"/>
              <w:tabs>
                <w:tab w:val="right" w:pos="10382"/>
              </w:tabs>
              <w:spacing w:line="264" w:lineRule="auto"/>
              <w:rPr>
                <w:rFonts w:asciiTheme="majorHAnsi" w:hAnsiTheme="majorHAnsi"/>
                <w:b/>
                <w:bCs/>
                <w:color w:val="auto"/>
                <w:sz w:val="20"/>
                <w:szCs w:val="20"/>
              </w:rPr>
            </w:pPr>
          </w:p>
        </w:tc>
        <w:tc>
          <w:tcPr>
            <w:tcW w:w="889" w:type="dxa"/>
          </w:tcPr>
          <w:p w:rsidR="000D3DD1" w:rsidRPr="009064DC" w:rsidRDefault="000D3DD1" w:rsidP="000D3DD1">
            <w:pPr>
              <w:pStyle w:val="Default"/>
              <w:tabs>
                <w:tab w:val="right" w:pos="10382"/>
              </w:tabs>
              <w:spacing w:line="264" w:lineRule="auto"/>
              <w:rPr>
                <w:rFonts w:asciiTheme="majorHAnsi" w:hAnsiTheme="majorHAnsi"/>
                <w:b/>
                <w:bCs/>
                <w:color w:val="auto"/>
                <w:sz w:val="20"/>
                <w:szCs w:val="20"/>
              </w:rPr>
            </w:pPr>
          </w:p>
        </w:tc>
        <w:tc>
          <w:tcPr>
            <w:tcW w:w="1117" w:type="dxa"/>
            <w:gridSpan w:val="3"/>
          </w:tcPr>
          <w:p w:rsidR="000D3DD1" w:rsidRPr="009064DC" w:rsidRDefault="000D3DD1" w:rsidP="000D3DD1">
            <w:pPr>
              <w:pStyle w:val="Default"/>
              <w:tabs>
                <w:tab w:val="right" w:pos="10382"/>
              </w:tabs>
              <w:spacing w:line="264" w:lineRule="auto"/>
              <w:rPr>
                <w:rFonts w:asciiTheme="majorHAnsi" w:hAnsiTheme="majorHAnsi"/>
                <w:b/>
                <w:bCs/>
                <w:color w:val="auto"/>
                <w:sz w:val="20"/>
                <w:szCs w:val="20"/>
              </w:rPr>
            </w:pPr>
          </w:p>
        </w:tc>
      </w:tr>
      <w:tr w:rsidR="000D3DD1" w:rsidRPr="009064DC" w:rsidTr="000D3DD1">
        <w:trPr>
          <w:gridAfter w:val="1"/>
          <w:wAfter w:w="21" w:type="dxa"/>
        </w:trPr>
        <w:tc>
          <w:tcPr>
            <w:tcW w:w="4499" w:type="dxa"/>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Nombre total d’années : 5 ans ou plus dans l’exécution des projets de bâtiment</w:t>
            </w:r>
          </w:p>
        </w:tc>
        <w:tc>
          <w:tcPr>
            <w:tcW w:w="70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781" w:type="dxa"/>
            <w:gridSpan w:val="8"/>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10228" w:type="dxa"/>
            <w:gridSpan w:val="22"/>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D-2 Chef de chantier</w:t>
            </w:r>
          </w:p>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D-2-1  Qualification sur 1 (Note requise pour valider la rubrique 4 oui sur 5)</w:t>
            </w:r>
          </w:p>
        </w:tc>
      </w:tr>
      <w:tr w:rsidR="000D3DD1" w:rsidRPr="009064DC" w:rsidTr="000D3DD1">
        <w:trPr>
          <w:gridAfter w:val="1"/>
          <w:wAfter w:w="21" w:type="dxa"/>
        </w:trPr>
        <w:tc>
          <w:tcPr>
            <w:tcW w:w="4695" w:type="dxa"/>
            <w:gridSpan w:val="2"/>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Niveau (Technicien du Génie civil ou équivalent)</w:t>
            </w:r>
          </w:p>
        </w:tc>
        <w:tc>
          <w:tcPr>
            <w:tcW w:w="654"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637" w:type="dxa"/>
            <w:gridSpan w:val="7"/>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22" w:type="dxa"/>
            <w:gridSpan w:val="2"/>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03" w:type="dxa"/>
            <w:gridSpan w:val="4"/>
            <w:vMerge w:val="restart"/>
            <w:vAlign w:val="center"/>
          </w:tcPr>
          <w:p w:rsidR="000D3DD1" w:rsidRPr="009064DC" w:rsidRDefault="000D3DD1" w:rsidP="000D3DD1">
            <w:pPr>
              <w:pStyle w:val="Default"/>
              <w:jc w:val="center"/>
              <w:rPr>
                <w:rFonts w:asciiTheme="majorHAnsi" w:hAnsiTheme="majorHAnsi"/>
                <w:bCs/>
                <w:color w:val="auto"/>
                <w:sz w:val="20"/>
                <w:szCs w:val="20"/>
              </w:rPr>
            </w:pPr>
          </w:p>
          <w:p w:rsidR="000D3DD1" w:rsidRPr="009064DC" w:rsidRDefault="000D3DD1" w:rsidP="000D3DD1">
            <w:pPr>
              <w:pStyle w:val="Default"/>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val="restart"/>
          </w:tcPr>
          <w:p w:rsidR="000D3DD1" w:rsidRPr="009064DC" w:rsidRDefault="000D3DD1" w:rsidP="000D3DD1">
            <w:pPr>
              <w:pStyle w:val="Default"/>
              <w:spacing w:line="264" w:lineRule="auto"/>
              <w:jc w:val="center"/>
              <w:rPr>
                <w:rFonts w:asciiTheme="majorHAnsi" w:hAnsiTheme="majorHAnsi"/>
                <w:b/>
                <w:bCs/>
                <w:color w:val="auto"/>
                <w:sz w:val="20"/>
                <w:szCs w:val="20"/>
              </w:rPr>
            </w:pPr>
          </w:p>
          <w:p w:rsidR="000D3DD1" w:rsidRPr="009064DC" w:rsidRDefault="000D3DD1" w:rsidP="000D3DD1">
            <w:pPr>
              <w:pStyle w:val="Default"/>
              <w:spacing w:line="264" w:lineRule="auto"/>
              <w:jc w:val="center"/>
              <w:rPr>
                <w:rFonts w:asciiTheme="majorHAnsi" w:hAnsiTheme="majorHAnsi"/>
                <w:b/>
                <w:bCs/>
                <w:color w:val="auto"/>
                <w:sz w:val="20"/>
                <w:szCs w:val="20"/>
              </w:rPr>
            </w:pPr>
          </w:p>
          <w:p w:rsidR="000D3DD1" w:rsidRPr="009064DC" w:rsidRDefault="000D3DD1" w:rsidP="000D3DD1">
            <w:pPr>
              <w:pStyle w:val="Default"/>
              <w:spacing w:line="264" w:lineRule="auto"/>
              <w:jc w:val="center"/>
              <w:rPr>
                <w:rFonts w:asciiTheme="majorHAnsi" w:hAnsiTheme="majorHAnsi"/>
                <w:b/>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4695" w:type="dxa"/>
            <w:gridSpan w:val="2"/>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Copie certifiée du diplôme</w:t>
            </w:r>
          </w:p>
        </w:tc>
        <w:tc>
          <w:tcPr>
            <w:tcW w:w="654"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637" w:type="dxa"/>
            <w:gridSpan w:val="7"/>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22" w:type="dxa"/>
            <w:gridSpan w:val="2"/>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003" w:type="dxa"/>
            <w:gridSpan w:val="4"/>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4695" w:type="dxa"/>
            <w:gridSpan w:val="2"/>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CV fourni et signé</w:t>
            </w:r>
          </w:p>
        </w:tc>
        <w:tc>
          <w:tcPr>
            <w:tcW w:w="654"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637" w:type="dxa"/>
            <w:gridSpan w:val="7"/>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22" w:type="dxa"/>
            <w:gridSpan w:val="2"/>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003" w:type="dxa"/>
            <w:gridSpan w:val="4"/>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Height w:val="338"/>
        </w:trPr>
        <w:tc>
          <w:tcPr>
            <w:tcW w:w="4695" w:type="dxa"/>
            <w:gridSpan w:val="2"/>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Attestation de disponibilité</w:t>
            </w:r>
          </w:p>
        </w:tc>
        <w:tc>
          <w:tcPr>
            <w:tcW w:w="654"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637" w:type="dxa"/>
            <w:gridSpan w:val="7"/>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22" w:type="dxa"/>
            <w:gridSpan w:val="2"/>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003" w:type="dxa"/>
            <w:gridSpan w:val="4"/>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4695" w:type="dxa"/>
            <w:gridSpan w:val="2"/>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D-2-2  Expérience professionnelle sur 1</w:t>
            </w:r>
          </w:p>
        </w:tc>
        <w:tc>
          <w:tcPr>
            <w:tcW w:w="654" w:type="dxa"/>
            <w:gridSpan w:val="4"/>
          </w:tcPr>
          <w:p w:rsidR="000D3DD1" w:rsidRPr="009064DC" w:rsidRDefault="000D3DD1" w:rsidP="000D3DD1">
            <w:pPr>
              <w:pStyle w:val="Default"/>
              <w:spacing w:line="264" w:lineRule="auto"/>
              <w:rPr>
                <w:rFonts w:asciiTheme="majorHAnsi" w:hAnsiTheme="majorHAnsi"/>
                <w:b/>
                <w:bCs/>
                <w:color w:val="auto"/>
                <w:sz w:val="20"/>
                <w:szCs w:val="20"/>
              </w:rPr>
            </w:pPr>
          </w:p>
        </w:tc>
        <w:tc>
          <w:tcPr>
            <w:tcW w:w="1637" w:type="dxa"/>
            <w:gridSpan w:val="7"/>
          </w:tcPr>
          <w:p w:rsidR="000D3DD1" w:rsidRPr="009064DC" w:rsidRDefault="000D3DD1" w:rsidP="000D3DD1">
            <w:pPr>
              <w:pStyle w:val="Default"/>
              <w:spacing w:line="264" w:lineRule="auto"/>
              <w:rPr>
                <w:rFonts w:asciiTheme="majorHAnsi" w:hAnsiTheme="majorHAnsi"/>
                <w:b/>
                <w:bCs/>
                <w:color w:val="auto"/>
                <w:sz w:val="20"/>
                <w:szCs w:val="20"/>
              </w:rPr>
            </w:pPr>
          </w:p>
        </w:tc>
        <w:tc>
          <w:tcPr>
            <w:tcW w:w="1122" w:type="dxa"/>
            <w:gridSpan w:val="2"/>
            <w:vMerge/>
          </w:tcPr>
          <w:p w:rsidR="000D3DD1" w:rsidRPr="009064DC" w:rsidRDefault="000D3DD1" w:rsidP="000D3DD1">
            <w:pPr>
              <w:pStyle w:val="Default"/>
              <w:spacing w:line="264" w:lineRule="auto"/>
              <w:rPr>
                <w:rFonts w:asciiTheme="majorHAnsi" w:hAnsiTheme="majorHAnsi"/>
                <w:b/>
                <w:bCs/>
                <w:color w:val="auto"/>
                <w:sz w:val="20"/>
                <w:szCs w:val="20"/>
              </w:rPr>
            </w:pPr>
          </w:p>
        </w:tc>
        <w:tc>
          <w:tcPr>
            <w:tcW w:w="1003" w:type="dxa"/>
            <w:gridSpan w:val="4"/>
            <w:vMerge/>
          </w:tcPr>
          <w:p w:rsidR="000D3DD1" w:rsidRPr="009064DC" w:rsidRDefault="000D3DD1" w:rsidP="000D3DD1">
            <w:pPr>
              <w:pStyle w:val="Default"/>
              <w:spacing w:line="264" w:lineRule="auto"/>
              <w:rPr>
                <w:rFonts w:asciiTheme="majorHAnsi" w:hAnsiTheme="majorHAnsi"/>
                <w:b/>
                <w:bCs/>
                <w:color w:val="auto"/>
                <w:sz w:val="20"/>
                <w:szCs w:val="20"/>
              </w:rPr>
            </w:pPr>
          </w:p>
        </w:tc>
        <w:tc>
          <w:tcPr>
            <w:tcW w:w="1117" w:type="dxa"/>
            <w:gridSpan w:val="3"/>
            <w:vMerge/>
          </w:tcPr>
          <w:p w:rsidR="000D3DD1" w:rsidRPr="009064DC" w:rsidRDefault="000D3DD1" w:rsidP="000D3DD1">
            <w:pPr>
              <w:pStyle w:val="Default"/>
              <w:spacing w:line="264" w:lineRule="auto"/>
              <w:rPr>
                <w:rFonts w:asciiTheme="majorHAnsi" w:hAnsiTheme="majorHAnsi"/>
                <w:b/>
                <w:bCs/>
                <w:color w:val="auto"/>
                <w:sz w:val="20"/>
                <w:szCs w:val="20"/>
              </w:rPr>
            </w:pPr>
          </w:p>
        </w:tc>
      </w:tr>
      <w:tr w:rsidR="000D3DD1" w:rsidRPr="009064DC" w:rsidTr="000D3DD1">
        <w:trPr>
          <w:gridAfter w:val="1"/>
          <w:wAfter w:w="21" w:type="dxa"/>
        </w:trPr>
        <w:tc>
          <w:tcPr>
            <w:tcW w:w="4695" w:type="dxa"/>
            <w:gridSpan w:val="2"/>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Nombre total d’années : 3 ans ou plus dans l’exécution des projets de bâtiment</w:t>
            </w:r>
          </w:p>
        </w:tc>
        <w:tc>
          <w:tcPr>
            <w:tcW w:w="654"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637" w:type="dxa"/>
            <w:gridSpan w:val="7"/>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22" w:type="dxa"/>
            <w:gridSpan w:val="2"/>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003" w:type="dxa"/>
            <w:gridSpan w:val="4"/>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10228" w:type="dxa"/>
            <w:gridSpan w:val="22"/>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 xml:space="preserve">D-3 Un </w:t>
            </w:r>
            <w:r w:rsidRPr="009064DC">
              <w:rPr>
                <w:rFonts w:asciiTheme="majorHAnsi" w:hAnsiTheme="majorHAnsi"/>
                <w:b/>
                <w:bCs/>
                <w:iCs/>
                <w:color w:val="auto"/>
                <w:sz w:val="20"/>
                <w:szCs w:val="20"/>
              </w:rPr>
              <w:t>Responsable administratif</w:t>
            </w:r>
            <w:r w:rsidRPr="009064DC">
              <w:rPr>
                <w:rFonts w:asciiTheme="majorHAnsi" w:hAnsiTheme="majorHAnsi"/>
                <w:b/>
                <w:bCs/>
                <w:color w:val="auto"/>
                <w:sz w:val="20"/>
                <w:szCs w:val="20"/>
              </w:rPr>
              <w:t xml:space="preserve"> :</w:t>
            </w:r>
            <w:r w:rsidRPr="009064DC">
              <w:rPr>
                <w:rFonts w:asciiTheme="majorHAnsi" w:hAnsiTheme="majorHAnsi"/>
                <w:b/>
                <w:bCs/>
                <w:iCs/>
                <w:color w:val="auto"/>
                <w:sz w:val="20"/>
                <w:szCs w:val="20"/>
              </w:rPr>
              <w:t>Niveau Baccalauréat ou Equivalent</w:t>
            </w:r>
            <w:r w:rsidRPr="009064DC">
              <w:rPr>
                <w:rFonts w:asciiTheme="majorHAnsi" w:hAnsiTheme="majorHAnsi"/>
                <w:b/>
                <w:bCs/>
                <w:color w:val="auto"/>
                <w:sz w:val="20"/>
                <w:szCs w:val="20"/>
              </w:rPr>
              <w:t xml:space="preserve"> sur 1(Note requise pour valider la rubrique 4 oui sur 5)</w:t>
            </w:r>
          </w:p>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D-3-1 Qualification</w:t>
            </w:r>
          </w:p>
        </w:tc>
      </w:tr>
      <w:tr w:rsidR="000D3DD1" w:rsidRPr="009064DC" w:rsidTr="000D3DD1">
        <w:trPr>
          <w:gridAfter w:val="1"/>
          <w:wAfter w:w="21" w:type="dxa"/>
        </w:trPr>
        <w:tc>
          <w:tcPr>
            <w:tcW w:w="5038" w:type="dxa"/>
            <w:gridSpan w:val="3"/>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Niveau BAC ou Equivalent</w:t>
            </w:r>
          </w:p>
        </w:tc>
        <w:tc>
          <w:tcPr>
            <w:tcW w:w="69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4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p>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val="restart"/>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5038" w:type="dxa"/>
            <w:gridSpan w:val="3"/>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Copie certifiée du diplôme,</w:t>
            </w:r>
          </w:p>
        </w:tc>
        <w:tc>
          <w:tcPr>
            <w:tcW w:w="69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4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5038" w:type="dxa"/>
            <w:gridSpan w:val="3"/>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CV fourni et signé</w:t>
            </w:r>
          </w:p>
        </w:tc>
        <w:tc>
          <w:tcPr>
            <w:tcW w:w="69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4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5038" w:type="dxa"/>
            <w:gridSpan w:val="3"/>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Attestation de disponibilité</w:t>
            </w:r>
          </w:p>
        </w:tc>
        <w:tc>
          <w:tcPr>
            <w:tcW w:w="69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4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5038" w:type="dxa"/>
            <w:gridSpan w:val="3"/>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D-3– 2 Expérience professionnelle sur 1</w:t>
            </w:r>
          </w:p>
        </w:tc>
        <w:tc>
          <w:tcPr>
            <w:tcW w:w="699" w:type="dxa"/>
            <w:gridSpan w:val="5"/>
          </w:tcPr>
          <w:p w:rsidR="000D3DD1" w:rsidRPr="009064DC" w:rsidRDefault="000D3DD1" w:rsidP="000D3DD1">
            <w:pPr>
              <w:pStyle w:val="Default"/>
              <w:spacing w:line="264" w:lineRule="auto"/>
              <w:rPr>
                <w:rFonts w:asciiTheme="majorHAnsi" w:hAnsiTheme="majorHAnsi"/>
                <w:b/>
                <w:bCs/>
                <w:color w:val="auto"/>
                <w:sz w:val="20"/>
                <w:szCs w:val="20"/>
              </w:rPr>
            </w:pPr>
          </w:p>
        </w:tc>
        <w:tc>
          <w:tcPr>
            <w:tcW w:w="1249" w:type="dxa"/>
            <w:gridSpan w:val="5"/>
          </w:tcPr>
          <w:p w:rsidR="000D3DD1" w:rsidRPr="009064DC" w:rsidRDefault="000D3DD1" w:rsidP="000D3DD1">
            <w:pPr>
              <w:pStyle w:val="Default"/>
              <w:spacing w:line="264" w:lineRule="auto"/>
              <w:rPr>
                <w:rFonts w:asciiTheme="majorHAnsi" w:hAnsiTheme="majorHAnsi"/>
                <w:b/>
                <w:bCs/>
                <w:color w:val="auto"/>
                <w:sz w:val="20"/>
                <w:szCs w:val="20"/>
              </w:rPr>
            </w:pPr>
          </w:p>
        </w:tc>
        <w:tc>
          <w:tcPr>
            <w:tcW w:w="1178" w:type="dxa"/>
            <w:gridSpan w:val="3"/>
            <w:vMerge/>
          </w:tcPr>
          <w:p w:rsidR="000D3DD1" w:rsidRPr="009064DC" w:rsidRDefault="000D3DD1" w:rsidP="000D3DD1">
            <w:pPr>
              <w:pStyle w:val="Default"/>
              <w:spacing w:line="264" w:lineRule="auto"/>
              <w:rPr>
                <w:rFonts w:asciiTheme="majorHAnsi" w:hAnsiTheme="majorHAnsi"/>
                <w:b/>
                <w:bCs/>
                <w:color w:val="auto"/>
                <w:sz w:val="20"/>
                <w:szCs w:val="20"/>
              </w:rPr>
            </w:pPr>
          </w:p>
        </w:tc>
        <w:tc>
          <w:tcPr>
            <w:tcW w:w="947" w:type="dxa"/>
            <w:gridSpan w:val="3"/>
            <w:vMerge/>
          </w:tcPr>
          <w:p w:rsidR="000D3DD1" w:rsidRPr="009064DC" w:rsidRDefault="000D3DD1" w:rsidP="000D3DD1">
            <w:pPr>
              <w:pStyle w:val="Default"/>
              <w:spacing w:line="264" w:lineRule="auto"/>
              <w:rPr>
                <w:rFonts w:asciiTheme="majorHAnsi" w:hAnsiTheme="majorHAnsi"/>
                <w:b/>
                <w:bCs/>
                <w:color w:val="auto"/>
                <w:sz w:val="20"/>
                <w:szCs w:val="20"/>
              </w:rPr>
            </w:pPr>
          </w:p>
        </w:tc>
        <w:tc>
          <w:tcPr>
            <w:tcW w:w="1117" w:type="dxa"/>
            <w:gridSpan w:val="3"/>
            <w:vMerge/>
          </w:tcPr>
          <w:p w:rsidR="000D3DD1" w:rsidRPr="009064DC" w:rsidRDefault="000D3DD1" w:rsidP="000D3DD1">
            <w:pPr>
              <w:pStyle w:val="Default"/>
              <w:spacing w:line="264" w:lineRule="auto"/>
              <w:rPr>
                <w:rFonts w:asciiTheme="majorHAnsi" w:hAnsiTheme="majorHAnsi"/>
                <w:b/>
                <w:bCs/>
                <w:color w:val="auto"/>
                <w:sz w:val="20"/>
                <w:szCs w:val="20"/>
              </w:rPr>
            </w:pPr>
          </w:p>
        </w:tc>
      </w:tr>
      <w:tr w:rsidR="000D3DD1" w:rsidRPr="009064DC" w:rsidTr="000D3DD1">
        <w:trPr>
          <w:gridAfter w:val="1"/>
          <w:wAfter w:w="21" w:type="dxa"/>
        </w:trPr>
        <w:tc>
          <w:tcPr>
            <w:tcW w:w="5038" w:type="dxa"/>
            <w:gridSpan w:val="3"/>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Nombre d’années : 2 ans ou plus dans la gestion des projets de bâtiment</w:t>
            </w:r>
          </w:p>
        </w:tc>
        <w:tc>
          <w:tcPr>
            <w:tcW w:w="69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4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0D3DD1">
        <w:trPr>
          <w:gridAfter w:val="1"/>
          <w:wAfter w:w="21" w:type="dxa"/>
        </w:trPr>
        <w:tc>
          <w:tcPr>
            <w:tcW w:w="9111" w:type="dxa"/>
            <w:gridSpan w:val="19"/>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/3</w:t>
            </w:r>
          </w:p>
        </w:tc>
      </w:tr>
      <w:tr w:rsidR="000D3DD1" w:rsidRPr="009064DC" w:rsidTr="000D3DD1">
        <w:trPr>
          <w:gridAfter w:val="1"/>
          <w:wAfter w:w="21" w:type="dxa"/>
        </w:trPr>
        <w:tc>
          <w:tcPr>
            <w:tcW w:w="10228" w:type="dxa"/>
            <w:gridSpan w:val="22"/>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E -  MATERIEL sur 1 (Note requise pour valider la rubrique 6 oui sur 8)</w:t>
            </w:r>
          </w:p>
        </w:tc>
      </w:tr>
      <w:tr w:rsidR="000D3DD1" w:rsidRPr="009064DC" w:rsidTr="000D3DD1">
        <w:trPr>
          <w:gridAfter w:val="1"/>
          <w:wAfter w:w="21" w:type="dxa"/>
        </w:trPr>
        <w:tc>
          <w:tcPr>
            <w:tcW w:w="5372" w:type="dxa"/>
            <w:gridSpan w:val="7"/>
          </w:tcPr>
          <w:p w:rsidR="000D3DD1" w:rsidRPr="009064DC" w:rsidRDefault="000D3DD1" w:rsidP="000D3DD1">
            <w:pPr>
              <w:pStyle w:val="Default"/>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TYPE DE MATERIEL (nombre exigé)</w:t>
            </w:r>
          </w:p>
        </w:tc>
        <w:tc>
          <w:tcPr>
            <w:tcW w:w="565" w:type="dxa"/>
            <w:gridSpan w:val="3"/>
          </w:tcPr>
          <w:p w:rsidR="000D3DD1" w:rsidRPr="009064DC" w:rsidRDefault="000D3DD1" w:rsidP="000D3DD1">
            <w:pPr>
              <w:pStyle w:val="Default"/>
              <w:spacing w:line="264" w:lineRule="auto"/>
              <w:rPr>
                <w:rFonts w:asciiTheme="majorHAnsi" w:hAnsiTheme="majorHAnsi"/>
                <w:b/>
                <w:bCs/>
                <w:color w:val="auto"/>
                <w:sz w:val="20"/>
                <w:szCs w:val="20"/>
              </w:rPr>
            </w:pPr>
          </w:p>
        </w:tc>
        <w:tc>
          <w:tcPr>
            <w:tcW w:w="1049" w:type="dxa"/>
            <w:gridSpan w:val="3"/>
          </w:tcPr>
          <w:p w:rsidR="000D3DD1" w:rsidRPr="009064DC" w:rsidRDefault="000D3DD1" w:rsidP="000D3DD1">
            <w:pPr>
              <w:pStyle w:val="Default"/>
              <w:spacing w:line="264" w:lineRule="auto"/>
              <w:rPr>
                <w:rFonts w:asciiTheme="majorHAnsi" w:hAnsiTheme="majorHAnsi"/>
                <w:b/>
                <w:bCs/>
                <w:color w:val="auto"/>
                <w:sz w:val="20"/>
                <w:szCs w:val="20"/>
              </w:rPr>
            </w:pPr>
          </w:p>
        </w:tc>
        <w:tc>
          <w:tcPr>
            <w:tcW w:w="1178" w:type="dxa"/>
            <w:gridSpan w:val="3"/>
            <w:vMerge w:val="restart"/>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Cs/>
                <w:color w:val="auto"/>
                <w:sz w:val="20"/>
                <w:szCs w:val="20"/>
              </w:rPr>
              <w:t>Oui</w:t>
            </w:r>
          </w:p>
        </w:tc>
        <w:tc>
          <w:tcPr>
            <w:tcW w:w="947" w:type="dxa"/>
            <w:gridSpan w:val="3"/>
            <w:vMerge w:val="restart"/>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Cs/>
                <w:color w:val="auto"/>
                <w:sz w:val="20"/>
                <w:szCs w:val="20"/>
              </w:rPr>
              <w:t>Non</w:t>
            </w:r>
          </w:p>
        </w:tc>
        <w:tc>
          <w:tcPr>
            <w:tcW w:w="1117" w:type="dxa"/>
            <w:gridSpan w:val="3"/>
            <w:vMerge w:val="restart"/>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0D3DD1">
        <w:trPr>
          <w:gridAfter w:val="1"/>
          <w:wAfter w:w="21" w:type="dxa"/>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Un (01) Camion benne</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0D3DD1">
        <w:trPr>
          <w:gridAfter w:val="1"/>
          <w:wAfter w:w="21" w:type="dxa"/>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Un (01)  Bulldozer</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0D3DD1">
        <w:trPr>
          <w:gridAfter w:val="1"/>
          <w:wAfter w:w="21" w:type="dxa"/>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Un (01)  Pelle  chargeuse</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0D3DD1">
        <w:trPr>
          <w:gridAfter w:val="1"/>
          <w:wAfter w:w="21" w:type="dxa"/>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Un (01)  Niveleuse</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0D3DD1">
        <w:trPr>
          <w:gridAfter w:val="1"/>
          <w:wAfter w:w="21" w:type="dxa"/>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Un (01)  Compacteur manuel</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0D3DD1">
        <w:trPr>
          <w:gridAfter w:val="1"/>
          <w:wAfter w:w="21" w:type="dxa"/>
        </w:trPr>
        <w:tc>
          <w:tcPr>
            <w:tcW w:w="5372" w:type="dxa"/>
            <w:gridSpan w:val="7"/>
            <w:vAlign w:val="center"/>
          </w:tcPr>
          <w:p w:rsidR="000D3DD1" w:rsidRPr="009064DC" w:rsidRDefault="000D3DD1" w:rsidP="000D3DD1">
            <w:pPr>
              <w:rPr>
                <w:rFonts w:asciiTheme="majorHAnsi" w:eastAsia="Calibri" w:hAnsiTheme="majorHAnsi" w:cs="Arial"/>
                <w:bCs/>
              </w:rPr>
            </w:pPr>
            <w:r w:rsidRPr="009064DC">
              <w:rPr>
                <w:rFonts w:asciiTheme="majorHAnsi" w:hAnsiTheme="majorHAnsi"/>
                <w:bCs/>
              </w:rPr>
              <w:t>Un (</w:t>
            </w:r>
            <w:r w:rsidRPr="009064DC">
              <w:rPr>
                <w:rFonts w:asciiTheme="majorHAnsi" w:eastAsia="Calibri" w:hAnsiTheme="majorHAnsi" w:cs="Arial"/>
                <w:bCs/>
              </w:rPr>
              <w:t xml:space="preserve">01 ensemble)  Scies Tire – fort, Chignole </w:t>
            </w:r>
          </w:p>
          <w:p w:rsidR="000D3DD1" w:rsidRPr="009064DC" w:rsidRDefault="000D3DD1" w:rsidP="000D3DD1">
            <w:pPr>
              <w:rPr>
                <w:rFonts w:asciiTheme="majorHAnsi" w:eastAsia="Calibri" w:hAnsiTheme="majorHAnsi" w:cs="Arial"/>
                <w:bCs/>
              </w:rPr>
            </w:pPr>
            <w:r w:rsidRPr="009064DC">
              <w:rPr>
                <w:rFonts w:asciiTheme="majorHAnsi" w:eastAsia="Calibri" w:hAnsiTheme="majorHAnsi" w:cs="Arial"/>
                <w:bCs/>
              </w:rPr>
              <w:t>, Câbles, Tronçonneuse.</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0D3DD1">
        <w:trPr>
          <w:gridAfter w:val="1"/>
          <w:wAfter w:w="21" w:type="dxa"/>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Produire la liste de Kit, signé et datée (Outillage : maçonnerie,) (Note requise pour valider la rubrique 3 oui sur 4)</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0D3DD1">
        <w:trPr>
          <w:gridAfter w:val="1"/>
          <w:wAfter w:w="21" w:type="dxa"/>
        </w:trPr>
        <w:tc>
          <w:tcPr>
            <w:tcW w:w="5372" w:type="dxa"/>
            <w:gridSpan w:val="7"/>
            <w:vAlign w:val="center"/>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Cs/>
                <w:color w:val="auto"/>
                <w:sz w:val="20"/>
                <w:szCs w:val="20"/>
              </w:rPr>
              <w:t>Un (01) Véhicule de liaison</w:t>
            </w:r>
          </w:p>
        </w:tc>
        <w:tc>
          <w:tcPr>
            <w:tcW w:w="565"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
                <w:bCs/>
                <w:color w:val="auto"/>
                <w:sz w:val="20"/>
                <w:szCs w:val="20"/>
              </w:rPr>
            </w:pPr>
          </w:p>
        </w:tc>
      </w:tr>
      <w:tr w:rsidR="000D3DD1" w:rsidRPr="009064DC" w:rsidTr="000D3DD1">
        <w:trPr>
          <w:gridAfter w:val="1"/>
          <w:wAfter w:w="21" w:type="dxa"/>
        </w:trPr>
        <w:tc>
          <w:tcPr>
            <w:tcW w:w="9111" w:type="dxa"/>
            <w:gridSpan w:val="19"/>
            <w:vAlign w:val="center"/>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/1</w:t>
            </w:r>
          </w:p>
        </w:tc>
      </w:tr>
      <w:tr w:rsidR="000D3DD1" w:rsidRPr="009064DC" w:rsidTr="000D3DD1">
        <w:trPr>
          <w:gridAfter w:val="1"/>
          <w:wAfter w:w="21" w:type="dxa"/>
          <w:trHeight w:val="236"/>
        </w:trPr>
        <w:tc>
          <w:tcPr>
            <w:tcW w:w="10228" w:type="dxa"/>
            <w:gridSpan w:val="22"/>
          </w:tcPr>
          <w:p w:rsidR="000D3DD1" w:rsidRPr="009064DC" w:rsidRDefault="000D3DD1" w:rsidP="000D3DD1">
            <w:pPr>
              <w:pStyle w:val="Default"/>
              <w:tabs>
                <w:tab w:val="left" w:pos="8045"/>
              </w:tabs>
              <w:spacing w:line="264" w:lineRule="auto"/>
              <w:rPr>
                <w:rFonts w:asciiTheme="majorHAnsi" w:hAnsiTheme="majorHAnsi"/>
                <w:b/>
                <w:bCs/>
                <w:color w:val="auto"/>
                <w:sz w:val="20"/>
                <w:szCs w:val="20"/>
              </w:rPr>
            </w:pPr>
            <w:r w:rsidRPr="009064DC">
              <w:rPr>
                <w:rFonts w:asciiTheme="majorHAnsi" w:hAnsiTheme="majorHAnsi"/>
                <w:b/>
                <w:bCs/>
                <w:color w:val="auto"/>
                <w:sz w:val="20"/>
                <w:szCs w:val="20"/>
              </w:rPr>
              <w:t xml:space="preserve">  F- METHODOLOGIE D’EXECUTION DES TRAVAUX sur 1(Note requise pour valider la rubrique 4 oui sur 6)</w:t>
            </w:r>
          </w:p>
        </w:tc>
      </w:tr>
      <w:tr w:rsidR="000D3DD1" w:rsidRPr="009064DC" w:rsidTr="000D3DD1">
        <w:trPr>
          <w:gridAfter w:val="1"/>
          <w:wAfter w:w="21" w:type="dxa"/>
        </w:trPr>
        <w:tc>
          <w:tcPr>
            <w:tcW w:w="5349" w:type="dxa"/>
            <w:gridSpan w:val="6"/>
          </w:tcPr>
          <w:p w:rsidR="000D3DD1" w:rsidRPr="009064DC" w:rsidRDefault="000D3DD1" w:rsidP="000D3DD1">
            <w:pPr>
              <w:jc w:val="both"/>
              <w:rPr>
                <w:rFonts w:asciiTheme="majorHAnsi" w:hAnsiTheme="majorHAnsi" w:cs="Arial"/>
              </w:rPr>
            </w:pPr>
            <w:r w:rsidRPr="009064DC">
              <w:rPr>
                <w:rFonts w:asciiTheme="majorHAnsi" w:hAnsiTheme="majorHAnsi" w:cs="Arial"/>
                <w:bCs/>
              </w:rPr>
              <w:t xml:space="preserve">1-  </w:t>
            </w:r>
            <w:r w:rsidRPr="009064DC">
              <w:rPr>
                <w:rFonts w:asciiTheme="majorHAnsi" w:hAnsiTheme="majorHAnsi" w:cs="Arial"/>
              </w:rPr>
              <w:t>Organigramme de l’Entreprise</w:t>
            </w:r>
          </w:p>
        </w:tc>
        <w:tc>
          <w:tcPr>
            <w:tcW w:w="588"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val="restart"/>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5349" w:type="dxa"/>
            <w:gridSpan w:val="6"/>
          </w:tcPr>
          <w:p w:rsidR="000D3DD1" w:rsidRPr="009064DC" w:rsidRDefault="000D3DD1" w:rsidP="000D3DD1">
            <w:pPr>
              <w:jc w:val="both"/>
              <w:rPr>
                <w:rFonts w:asciiTheme="majorHAnsi" w:hAnsiTheme="majorHAnsi" w:cs="Arial"/>
              </w:rPr>
            </w:pPr>
            <w:r w:rsidRPr="009064DC">
              <w:rPr>
                <w:rFonts w:asciiTheme="majorHAnsi" w:hAnsiTheme="majorHAnsi" w:cs="Arial"/>
                <w:bCs/>
              </w:rPr>
              <w:t xml:space="preserve">2-  </w:t>
            </w:r>
            <w:r w:rsidRPr="009064DC">
              <w:rPr>
                <w:rFonts w:asciiTheme="majorHAnsi" w:hAnsiTheme="majorHAnsi" w:cs="Arial"/>
              </w:rPr>
              <w:t>Organisation et méthodologie d’exécution des travaux</w:t>
            </w:r>
          </w:p>
        </w:tc>
        <w:tc>
          <w:tcPr>
            <w:tcW w:w="588"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5349" w:type="dxa"/>
            <w:gridSpan w:val="6"/>
          </w:tcPr>
          <w:p w:rsidR="000D3DD1" w:rsidRPr="009064DC" w:rsidRDefault="000D3DD1" w:rsidP="000D3DD1">
            <w:pPr>
              <w:jc w:val="both"/>
              <w:rPr>
                <w:rFonts w:asciiTheme="majorHAnsi" w:hAnsiTheme="majorHAnsi" w:cs="Arial"/>
              </w:rPr>
            </w:pPr>
            <w:r w:rsidRPr="009064DC">
              <w:rPr>
                <w:rFonts w:asciiTheme="majorHAnsi" w:hAnsiTheme="majorHAnsi" w:cs="Arial"/>
                <w:bCs/>
              </w:rPr>
              <w:t xml:space="preserve">3-  </w:t>
            </w:r>
            <w:r w:rsidRPr="009064DC">
              <w:rPr>
                <w:rFonts w:asciiTheme="majorHAnsi" w:hAnsiTheme="majorHAnsi" w:cs="Arial"/>
              </w:rPr>
              <w:t>Planning d’exécution des travaux</w:t>
            </w:r>
          </w:p>
        </w:tc>
        <w:tc>
          <w:tcPr>
            <w:tcW w:w="588"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5349" w:type="dxa"/>
            <w:gridSpan w:val="6"/>
          </w:tcPr>
          <w:p w:rsidR="000D3DD1" w:rsidRPr="009064DC" w:rsidRDefault="000D3DD1" w:rsidP="000D3DD1">
            <w:pPr>
              <w:jc w:val="both"/>
              <w:rPr>
                <w:rFonts w:asciiTheme="majorHAnsi" w:hAnsiTheme="majorHAnsi" w:cs="Arial"/>
              </w:rPr>
            </w:pPr>
            <w:r w:rsidRPr="009064DC">
              <w:rPr>
                <w:rFonts w:asciiTheme="majorHAnsi" w:hAnsiTheme="majorHAnsi" w:cs="Arial"/>
                <w:bCs/>
              </w:rPr>
              <w:t xml:space="preserve">4- </w:t>
            </w:r>
            <w:r w:rsidRPr="009064DC">
              <w:rPr>
                <w:rFonts w:asciiTheme="majorHAnsi" w:hAnsiTheme="majorHAnsi" w:cs="Arial"/>
              </w:rPr>
              <w:t>Plans du projet</w:t>
            </w:r>
          </w:p>
        </w:tc>
        <w:tc>
          <w:tcPr>
            <w:tcW w:w="588"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5349" w:type="dxa"/>
            <w:gridSpan w:val="6"/>
          </w:tcPr>
          <w:p w:rsidR="000D3DD1" w:rsidRPr="009064DC" w:rsidRDefault="000D3DD1" w:rsidP="000D3DD1">
            <w:pPr>
              <w:jc w:val="both"/>
              <w:rPr>
                <w:rFonts w:asciiTheme="majorHAnsi" w:hAnsiTheme="majorHAnsi" w:cs="Arial"/>
              </w:rPr>
            </w:pPr>
            <w:r w:rsidRPr="009064DC">
              <w:rPr>
                <w:rFonts w:asciiTheme="majorHAnsi" w:hAnsiTheme="majorHAnsi" w:cs="Arial"/>
              </w:rPr>
              <w:t>5- Dispositions prévues pour la protection de l’Environnement</w:t>
            </w:r>
          </w:p>
        </w:tc>
        <w:tc>
          <w:tcPr>
            <w:tcW w:w="588"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5349" w:type="dxa"/>
            <w:gridSpan w:val="6"/>
          </w:tcPr>
          <w:p w:rsidR="000D3DD1" w:rsidRPr="009064DC" w:rsidRDefault="000D3DD1" w:rsidP="000D3DD1">
            <w:pPr>
              <w:jc w:val="both"/>
              <w:rPr>
                <w:rFonts w:asciiTheme="majorHAnsi" w:hAnsiTheme="majorHAnsi" w:cs="Arial"/>
              </w:rPr>
            </w:pPr>
            <w:r w:rsidRPr="009064DC">
              <w:rPr>
                <w:rFonts w:asciiTheme="majorHAnsi" w:hAnsiTheme="majorHAnsi" w:cs="Arial"/>
              </w:rPr>
              <w:t>6- L’Hygiène et la sécurité du chantier</w:t>
            </w:r>
          </w:p>
        </w:tc>
        <w:tc>
          <w:tcPr>
            <w:tcW w:w="588"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049"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9111" w:type="dxa"/>
            <w:gridSpan w:val="19"/>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/1</w:t>
            </w:r>
          </w:p>
        </w:tc>
      </w:tr>
      <w:tr w:rsidR="000D3DD1" w:rsidRPr="009064DC" w:rsidTr="000D3DD1">
        <w:trPr>
          <w:gridAfter w:val="1"/>
          <w:wAfter w:w="21" w:type="dxa"/>
          <w:trHeight w:val="295"/>
        </w:trPr>
        <w:tc>
          <w:tcPr>
            <w:tcW w:w="10228" w:type="dxa"/>
            <w:gridSpan w:val="22"/>
          </w:tcPr>
          <w:p w:rsidR="000D3DD1" w:rsidRPr="009064DC" w:rsidRDefault="000D3DD1" w:rsidP="000D3DD1">
            <w:pPr>
              <w:pStyle w:val="Default"/>
              <w:spacing w:line="264" w:lineRule="auto"/>
              <w:rPr>
                <w:rFonts w:asciiTheme="majorHAnsi" w:hAnsiTheme="majorHAnsi"/>
                <w:bCs/>
                <w:color w:val="auto"/>
                <w:sz w:val="20"/>
                <w:szCs w:val="20"/>
              </w:rPr>
            </w:pPr>
            <w:r w:rsidRPr="009064DC">
              <w:rPr>
                <w:rFonts w:asciiTheme="majorHAnsi" w:hAnsiTheme="majorHAnsi"/>
                <w:b/>
                <w:bCs/>
                <w:color w:val="auto"/>
                <w:sz w:val="20"/>
                <w:szCs w:val="20"/>
              </w:rPr>
              <w:t>G- PREUVES D’ACCEPTATION DES CONDITIONS DE LA LETTRE COMMANDE</w:t>
            </w:r>
            <w:r w:rsidRPr="009064DC">
              <w:rPr>
                <w:rFonts w:asciiTheme="majorHAnsi" w:hAnsiTheme="majorHAnsi"/>
                <w:b/>
                <w:bCs/>
                <w:i/>
                <w:color w:val="auto"/>
                <w:sz w:val="20"/>
                <w:szCs w:val="20"/>
              </w:rPr>
              <w:t xml:space="preserve"> SUR </w:t>
            </w:r>
            <w:r w:rsidRPr="009064DC">
              <w:rPr>
                <w:rFonts w:asciiTheme="majorHAnsi" w:hAnsiTheme="majorHAnsi"/>
                <w:b/>
                <w:bCs/>
                <w:color w:val="auto"/>
                <w:sz w:val="20"/>
                <w:szCs w:val="20"/>
              </w:rPr>
              <w:t>1 (Note requise pour valider la rubrique, 2 oui sur 3)</w:t>
            </w:r>
          </w:p>
        </w:tc>
      </w:tr>
      <w:tr w:rsidR="000D3DD1" w:rsidRPr="009064DC" w:rsidTr="000D3DD1">
        <w:trPr>
          <w:trHeight w:val="295"/>
        </w:trPr>
        <w:tc>
          <w:tcPr>
            <w:tcW w:w="6038" w:type="dxa"/>
            <w:gridSpan w:val="11"/>
          </w:tcPr>
          <w:p w:rsidR="000D3DD1" w:rsidRPr="009064DC" w:rsidRDefault="000D3DD1" w:rsidP="00BD00CB">
            <w:pPr>
              <w:pStyle w:val="Default"/>
              <w:widowControl w:val="0"/>
              <w:numPr>
                <w:ilvl w:val="0"/>
                <w:numId w:val="115"/>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Cahier de clauses administratives particulières (CCAP) complété, paraphé à chaque page et signé à la dernière page.</w:t>
            </w:r>
          </w:p>
        </w:tc>
        <w:tc>
          <w:tcPr>
            <w:tcW w:w="547" w:type="dxa"/>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583" w:type="dxa"/>
            <w:gridSpan w:val="2"/>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020"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6"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5" w:type="dxa"/>
            <w:gridSpan w:val="3"/>
            <w:vMerge w:val="restart"/>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trHeight w:val="295"/>
        </w:trPr>
        <w:tc>
          <w:tcPr>
            <w:tcW w:w="6038" w:type="dxa"/>
            <w:gridSpan w:val="11"/>
          </w:tcPr>
          <w:p w:rsidR="000D3DD1" w:rsidRPr="009064DC" w:rsidRDefault="000D3DD1" w:rsidP="00BD00CB">
            <w:pPr>
              <w:pStyle w:val="Default"/>
              <w:widowControl w:val="0"/>
              <w:numPr>
                <w:ilvl w:val="0"/>
                <w:numId w:val="115"/>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Cahier des Clauses Techniques Particulières (CCTP) paraphé à chaque page et signé à la dernière page.</w:t>
            </w:r>
          </w:p>
        </w:tc>
        <w:tc>
          <w:tcPr>
            <w:tcW w:w="547" w:type="dxa"/>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583" w:type="dxa"/>
            <w:gridSpan w:val="2"/>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020"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6"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5"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trHeight w:val="295"/>
        </w:trPr>
        <w:tc>
          <w:tcPr>
            <w:tcW w:w="6038" w:type="dxa"/>
            <w:gridSpan w:val="11"/>
          </w:tcPr>
          <w:p w:rsidR="000D3DD1" w:rsidRPr="009064DC" w:rsidRDefault="000D3DD1" w:rsidP="00BD00CB">
            <w:pPr>
              <w:pStyle w:val="Default"/>
              <w:widowControl w:val="0"/>
              <w:numPr>
                <w:ilvl w:val="0"/>
                <w:numId w:val="115"/>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Règlement particulier d’Appel d’Offres (RPAO) paraphé à chaque page et signé à la dernière page.</w:t>
            </w:r>
          </w:p>
        </w:tc>
        <w:tc>
          <w:tcPr>
            <w:tcW w:w="547" w:type="dxa"/>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583" w:type="dxa"/>
            <w:gridSpan w:val="2"/>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020"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6"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5"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Height w:val="295"/>
        </w:trPr>
        <w:tc>
          <w:tcPr>
            <w:tcW w:w="9111" w:type="dxa"/>
            <w:gridSpan w:val="19"/>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
                <w:bCs/>
                <w:color w:val="auto"/>
                <w:sz w:val="20"/>
                <w:szCs w:val="20"/>
              </w:rPr>
              <w:t>Résultat</w:t>
            </w:r>
          </w:p>
        </w:tc>
        <w:tc>
          <w:tcPr>
            <w:tcW w:w="111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
                <w:bCs/>
                <w:color w:val="auto"/>
                <w:sz w:val="20"/>
                <w:szCs w:val="20"/>
              </w:rPr>
              <w:t>/1</w:t>
            </w:r>
          </w:p>
        </w:tc>
      </w:tr>
      <w:tr w:rsidR="000D3DD1" w:rsidRPr="009064DC" w:rsidTr="000D3DD1">
        <w:trPr>
          <w:gridAfter w:val="1"/>
          <w:wAfter w:w="21" w:type="dxa"/>
          <w:trHeight w:val="122"/>
        </w:trPr>
        <w:tc>
          <w:tcPr>
            <w:tcW w:w="10228" w:type="dxa"/>
            <w:gridSpan w:val="22"/>
          </w:tcPr>
          <w:p w:rsidR="000D3DD1" w:rsidRPr="009064DC" w:rsidRDefault="006144B4" w:rsidP="000D3DD1">
            <w:pPr>
              <w:pStyle w:val="Default"/>
              <w:spacing w:line="264" w:lineRule="auto"/>
              <w:jc w:val="center"/>
              <w:rPr>
                <w:rFonts w:asciiTheme="majorHAnsi" w:hAnsiTheme="majorHAnsi"/>
                <w:bCs/>
                <w:color w:val="auto"/>
                <w:sz w:val="20"/>
                <w:szCs w:val="20"/>
              </w:rPr>
            </w:pPr>
            <w:r w:rsidRPr="009064DC">
              <w:rPr>
                <w:rFonts w:asciiTheme="majorHAnsi" w:hAnsiTheme="majorHAnsi"/>
                <w:b/>
                <w:bCs/>
                <w:color w:val="auto"/>
                <w:sz w:val="20"/>
                <w:szCs w:val="20"/>
              </w:rPr>
              <w:t>H</w:t>
            </w:r>
            <w:r w:rsidR="000D3DD1" w:rsidRPr="009064DC">
              <w:rPr>
                <w:rFonts w:asciiTheme="majorHAnsi" w:hAnsiTheme="majorHAnsi"/>
                <w:b/>
                <w:bCs/>
                <w:color w:val="auto"/>
                <w:sz w:val="20"/>
                <w:szCs w:val="20"/>
              </w:rPr>
              <w:t>-  PRESENTATION GENERALE DE L’OFFRE sur 1 (Note requise pour valider la rubrique 3 oui sur 4)</w:t>
            </w:r>
            <w:r w:rsidR="000D3DD1" w:rsidRPr="009064DC">
              <w:rPr>
                <w:rFonts w:asciiTheme="majorHAnsi" w:hAnsiTheme="majorHAnsi"/>
                <w:b/>
                <w:bCs/>
                <w:color w:val="auto"/>
                <w:sz w:val="20"/>
                <w:szCs w:val="20"/>
              </w:rPr>
              <w:tab/>
            </w:r>
          </w:p>
        </w:tc>
      </w:tr>
      <w:tr w:rsidR="000D3DD1" w:rsidRPr="009064DC" w:rsidTr="000D3DD1">
        <w:trPr>
          <w:gridAfter w:val="1"/>
          <w:wAfter w:w="21" w:type="dxa"/>
        </w:trPr>
        <w:tc>
          <w:tcPr>
            <w:tcW w:w="5111" w:type="dxa"/>
            <w:gridSpan w:val="4"/>
          </w:tcPr>
          <w:p w:rsidR="000D3DD1" w:rsidRPr="009064DC" w:rsidRDefault="000D3DD1" w:rsidP="00BD00CB">
            <w:pPr>
              <w:pStyle w:val="Default"/>
              <w:widowControl w:val="0"/>
              <w:numPr>
                <w:ilvl w:val="0"/>
                <w:numId w:val="115"/>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Lisibilité de l’Offre</w:t>
            </w:r>
          </w:p>
        </w:tc>
        <w:tc>
          <w:tcPr>
            <w:tcW w:w="65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1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947" w:type="dxa"/>
            <w:gridSpan w:val="3"/>
            <w:vMerge w:val="restart"/>
            <w:vAlign w:val="center"/>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17" w:type="dxa"/>
            <w:gridSpan w:val="3"/>
            <w:vMerge w:val="restart"/>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5111" w:type="dxa"/>
            <w:gridSpan w:val="4"/>
          </w:tcPr>
          <w:p w:rsidR="000D3DD1" w:rsidRPr="009064DC" w:rsidRDefault="000D3DD1" w:rsidP="00BD00CB">
            <w:pPr>
              <w:pStyle w:val="Default"/>
              <w:widowControl w:val="0"/>
              <w:numPr>
                <w:ilvl w:val="0"/>
                <w:numId w:val="115"/>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Nombre de copie tel qu’exige le DAO</w:t>
            </w:r>
          </w:p>
        </w:tc>
        <w:tc>
          <w:tcPr>
            <w:tcW w:w="65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1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5111" w:type="dxa"/>
            <w:gridSpan w:val="4"/>
          </w:tcPr>
          <w:p w:rsidR="000D3DD1" w:rsidRPr="009064DC" w:rsidRDefault="000D3DD1" w:rsidP="00BD00CB">
            <w:pPr>
              <w:pStyle w:val="Default"/>
              <w:widowControl w:val="0"/>
              <w:numPr>
                <w:ilvl w:val="0"/>
                <w:numId w:val="115"/>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Reliure</w:t>
            </w:r>
          </w:p>
        </w:tc>
        <w:tc>
          <w:tcPr>
            <w:tcW w:w="65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1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5111" w:type="dxa"/>
            <w:gridSpan w:val="4"/>
          </w:tcPr>
          <w:p w:rsidR="000D3DD1" w:rsidRPr="009064DC" w:rsidRDefault="000D3DD1" w:rsidP="00BD00CB">
            <w:pPr>
              <w:pStyle w:val="Default"/>
              <w:widowControl w:val="0"/>
              <w:numPr>
                <w:ilvl w:val="0"/>
                <w:numId w:val="115"/>
              </w:numPr>
              <w:spacing w:line="264" w:lineRule="auto"/>
              <w:ind w:left="284" w:hanging="284"/>
              <w:rPr>
                <w:rFonts w:asciiTheme="majorHAnsi" w:hAnsiTheme="majorHAnsi"/>
                <w:bCs/>
                <w:color w:val="auto"/>
                <w:sz w:val="20"/>
                <w:szCs w:val="20"/>
              </w:rPr>
            </w:pPr>
            <w:r w:rsidRPr="009064DC">
              <w:rPr>
                <w:rFonts w:asciiTheme="majorHAnsi" w:hAnsiTheme="majorHAnsi"/>
                <w:bCs/>
                <w:color w:val="auto"/>
                <w:sz w:val="20"/>
                <w:szCs w:val="20"/>
              </w:rPr>
              <w:t>Intercalaire couleur</w:t>
            </w:r>
          </w:p>
        </w:tc>
        <w:tc>
          <w:tcPr>
            <w:tcW w:w="659" w:type="dxa"/>
            <w:gridSpan w:val="5"/>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Oui</w:t>
            </w:r>
          </w:p>
        </w:tc>
        <w:tc>
          <w:tcPr>
            <w:tcW w:w="1216" w:type="dxa"/>
            <w:gridSpan w:val="4"/>
          </w:tcPr>
          <w:p w:rsidR="000D3DD1" w:rsidRPr="009064DC" w:rsidRDefault="000D3DD1" w:rsidP="000D3DD1">
            <w:pPr>
              <w:pStyle w:val="Default"/>
              <w:spacing w:line="264" w:lineRule="auto"/>
              <w:jc w:val="center"/>
              <w:rPr>
                <w:rFonts w:asciiTheme="majorHAnsi" w:hAnsiTheme="majorHAnsi"/>
                <w:bCs/>
                <w:color w:val="auto"/>
                <w:sz w:val="20"/>
                <w:szCs w:val="20"/>
              </w:rPr>
            </w:pPr>
            <w:r w:rsidRPr="009064DC">
              <w:rPr>
                <w:rFonts w:asciiTheme="majorHAnsi" w:hAnsiTheme="majorHAnsi"/>
                <w:bCs/>
                <w:color w:val="auto"/>
                <w:sz w:val="20"/>
                <w:szCs w:val="20"/>
              </w:rPr>
              <w:t>Non</w:t>
            </w:r>
          </w:p>
        </w:tc>
        <w:tc>
          <w:tcPr>
            <w:tcW w:w="1178"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vMerge/>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9111" w:type="dxa"/>
            <w:gridSpan w:val="19"/>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Résultat</w:t>
            </w:r>
          </w:p>
        </w:tc>
        <w:tc>
          <w:tcPr>
            <w:tcW w:w="1117" w:type="dxa"/>
            <w:gridSpan w:val="3"/>
          </w:tcPr>
          <w:p w:rsidR="000D3DD1" w:rsidRPr="009064DC" w:rsidRDefault="000D3DD1" w:rsidP="000D3DD1">
            <w:pPr>
              <w:pStyle w:val="Default"/>
              <w:spacing w:line="264" w:lineRule="auto"/>
              <w:jc w:val="center"/>
              <w:rPr>
                <w:rFonts w:asciiTheme="majorHAnsi" w:hAnsiTheme="majorHAnsi"/>
                <w:b/>
                <w:bCs/>
                <w:color w:val="auto"/>
                <w:sz w:val="20"/>
                <w:szCs w:val="20"/>
              </w:rPr>
            </w:pPr>
            <w:r w:rsidRPr="009064DC">
              <w:rPr>
                <w:rFonts w:asciiTheme="majorHAnsi" w:hAnsiTheme="majorHAnsi"/>
                <w:b/>
                <w:bCs/>
                <w:color w:val="auto"/>
                <w:sz w:val="20"/>
                <w:szCs w:val="20"/>
              </w:rPr>
              <w:t>/1</w:t>
            </w:r>
          </w:p>
        </w:tc>
      </w:tr>
      <w:tr w:rsidR="000D3DD1" w:rsidRPr="009064DC" w:rsidTr="000D3DD1">
        <w:trPr>
          <w:gridAfter w:val="1"/>
          <w:wAfter w:w="21" w:type="dxa"/>
        </w:trPr>
        <w:tc>
          <w:tcPr>
            <w:tcW w:w="6986" w:type="dxa"/>
            <w:gridSpan w:val="13"/>
            <w:vAlign w:val="center"/>
          </w:tcPr>
          <w:p w:rsidR="000D3DD1" w:rsidRPr="009064DC" w:rsidRDefault="000D3DD1" w:rsidP="000D3DD1">
            <w:pPr>
              <w:rPr>
                <w:rFonts w:asciiTheme="majorHAnsi" w:hAnsiTheme="majorHAnsi" w:cs="Arial"/>
                <w:b/>
              </w:rPr>
            </w:pPr>
            <w:r w:rsidRPr="009064DC">
              <w:rPr>
                <w:rFonts w:asciiTheme="majorHAnsi" w:hAnsiTheme="majorHAnsi" w:cs="Arial"/>
                <w:b/>
              </w:rPr>
              <w:t xml:space="preserve">TOTAL GENERAL </w:t>
            </w:r>
            <w:r w:rsidRPr="009064DC">
              <w:rPr>
                <w:rFonts w:asciiTheme="majorHAnsi" w:hAnsiTheme="majorHAnsi" w:cs="Arial"/>
                <w:b/>
                <w:bCs/>
              </w:rPr>
              <w:t>sur 11</w:t>
            </w:r>
          </w:p>
        </w:tc>
        <w:tc>
          <w:tcPr>
            <w:tcW w:w="1178"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r>
      <w:tr w:rsidR="000D3DD1" w:rsidRPr="009064DC" w:rsidTr="000D3DD1">
        <w:trPr>
          <w:gridAfter w:val="1"/>
          <w:wAfter w:w="21" w:type="dxa"/>
        </w:trPr>
        <w:tc>
          <w:tcPr>
            <w:tcW w:w="6986" w:type="dxa"/>
            <w:gridSpan w:val="13"/>
            <w:vAlign w:val="center"/>
          </w:tcPr>
          <w:p w:rsidR="000D3DD1" w:rsidRPr="009064DC" w:rsidRDefault="000D3DD1" w:rsidP="000D3DD1">
            <w:pPr>
              <w:rPr>
                <w:rFonts w:asciiTheme="majorHAnsi" w:hAnsiTheme="majorHAnsi" w:cs="Arial"/>
                <w:b/>
                <w:bCs/>
              </w:rPr>
            </w:pPr>
            <w:r w:rsidRPr="009064DC">
              <w:rPr>
                <w:rFonts w:asciiTheme="majorHAnsi" w:hAnsiTheme="majorHAnsi" w:cs="Arial"/>
                <w:b/>
                <w:bCs/>
              </w:rPr>
              <w:t>RESULTATS DE L’ANALYSE</w:t>
            </w:r>
          </w:p>
        </w:tc>
        <w:tc>
          <w:tcPr>
            <w:tcW w:w="1178"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94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c>
          <w:tcPr>
            <w:tcW w:w="1117" w:type="dxa"/>
            <w:gridSpan w:val="3"/>
          </w:tcPr>
          <w:p w:rsidR="000D3DD1" w:rsidRPr="009064DC" w:rsidRDefault="000D3DD1" w:rsidP="000D3DD1">
            <w:pPr>
              <w:pStyle w:val="Default"/>
              <w:spacing w:line="264" w:lineRule="auto"/>
              <w:jc w:val="center"/>
              <w:rPr>
                <w:rFonts w:asciiTheme="majorHAnsi" w:hAnsiTheme="majorHAnsi"/>
                <w:bCs/>
                <w:color w:val="auto"/>
                <w:sz w:val="20"/>
                <w:szCs w:val="20"/>
              </w:rPr>
            </w:pPr>
          </w:p>
        </w:tc>
      </w:tr>
    </w:tbl>
    <w:p w:rsidR="000D3DD1" w:rsidRPr="009064DC" w:rsidRDefault="000D3DD1" w:rsidP="000D3DD1">
      <w:pPr>
        <w:pStyle w:val="En-tte"/>
        <w:widowControl w:val="0"/>
        <w:autoSpaceDE w:val="0"/>
        <w:autoSpaceDN w:val="0"/>
        <w:adjustRightInd w:val="0"/>
        <w:spacing w:line="276" w:lineRule="auto"/>
        <w:jc w:val="center"/>
        <w:rPr>
          <w:rFonts w:asciiTheme="majorHAnsi" w:hAnsiTheme="majorHAnsi" w:cs="Arial"/>
          <w:b/>
          <w:lang w:val="fr-CM"/>
        </w:rPr>
      </w:pPr>
      <w:r w:rsidRPr="009064DC">
        <w:rPr>
          <w:rFonts w:asciiTheme="majorHAnsi" w:hAnsiTheme="majorHAnsi" w:cs="Arial"/>
          <w:b/>
          <w:lang w:val="fr-CM"/>
        </w:rPr>
        <w:t>(Analyse de l’Offre financière)</w:t>
      </w:r>
    </w:p>
    <w:p w:rsidR="000D3DD1" w:rsidRPr="009064DC" w:rsidRDefault="000D3DD1" w:rsidP="000D3DD1">
      <w:pPr>
        <w:pStyle w:val="En-tte"/>
        <w:widowControl w:val="0"/>
        <w:autoSpaceDE w:val="0"/>
        <w:autoSpaceDN w:val="0"/>
        <w:adjustRightInd w:val="0"/>
        <w:spacing w:line="276" w:lineRule="auto"/>
        <w:rPr>
          <w:rFonts w:asciiTheme="majorHAnsi" w:hAnsiTheme="majorHAnsi" w:cs="Arial"/>
          <w:b/>
          <w:lang w:val="fr-CM"/>
        </w:rPr>
      </w:pPr>
    </w:p>
    <w:p w:rsidR="000D3DD1" w:rsidRPr="009064DC" w:rsidRDefault="000D3DD1" w:rsidP="000D3DD1">
      <w:pPr>
        <w:spacing w:before="120" w:after="120" w:line="276" w:lineRule="auto"/>
        <w:ind w:firstLine="708"/>
        <w:jc w:val="both"/>
        <w:rPr>
          <w:rFonts w:asciiTheme="majorHAnsi" w:eastAsia="Calibri" w:hAnsiTheme="majorHAnsi" w:cs="Arial"/>
          <w:bCs/>
          <w:lang w:val="fr-CM" w:eastAsia="en-US"/>
        </w:rPr>
      </w:pPr>
      <w:r w:rsidRPr="009064DC">
        <w:rPr>
          <w:rFonts w:asciiTheme="majorHAnsi" w:eastAsia="Calibri" w:hAnsiTheme="majorHAnsi" w:cs="Arial"/>
          <w:bCs/>
          <w:lang w:val="fr-CM" w:eastAsia="en-US"/>
        </w:rPr>
        <w:t xml:space="preserve">Seules les offres techniques des soumissionnaires ayant obtenu au moins </w:t>
      </w:r>
      <w:r w:rsidR="005C2027">
        <w:rPr>
          <w:rFonts w:asciiTheme="majorHAnsi" w:eastAsia="Calibri" w:hAnsiTheme="majorHAnsi" w:cs="Arial"/>
          <w:b/>
          <w:bCs/>
          <w:lang w:val="fr-CM" w:eastAsia="en-US"/>
        </w:rPr>
        <w:t>71%</w:t>
      </w:r>
      <w:r w:rsidR="00F838BC">
        <w:rPr>
          <w:rFonts w:asciiTheme="majorHAnsi" w:eastAsia="Calibri" w:hAnsiTheme="majorHAnsi" w:cs="Arial"/>
          <w:b/>
          <w:bCs/>
          <w:lang w:val="fr-CM" w:eastAsia="en-US"/>
        </w:rPr>
        <w:t xml:space="preserve"> (5/7</w:t>
      </w:r>
      <w:r w:rsidRPr="009064DC">
        <w:rPr>
          <w:rFonts w:asciiTheme="majorHAnsi" w:eastAsia="Calibri" w:hAnsiTheme="majorHAnsi" w:cs="Arial"/>
          <w:b/>
          <w:bCs/>
          <w:lang w:val="fr-CM" w:eastAsia="en-US"/>
        </w:rPr>
        <w:t>)</w:t>
      </w:r>
      <w:r w:rsidRPr="009064DC">
        <w:rPr>
          <w:rFonts w:asciiTheme="majorHAnsi" w:eastAsia="Calibri" w:hAnsiTheme="majorHAnsi" w:cs="Arial"/>
          <w:bCs/>
          <w:lang w:val="fr-CM" w:eastAsia="en-US"/>
        </w:rPr>
        <w:t xml:space="preserve"> de « oui » seront admissibles à l’évaluation financière. </w:t>
      </w:r>
    </w:p>
    <w:p w:rsidR="000D3DD1" w:rsidRPr="009064DC" w:rsidRDefault="000D3DD1" w:rsidP="000D3DD1">
      <w:pPr>
        <w:spacing w:before="120" w:after="120" w:line="276" w:lineRule="auto"/>
        <w:ind w:firstLine="708"/>
        <w:jc w:val="both"/>
        <w:rPr>
          <w:rFonts w:asciiTheme="majorHAnsi" w:eastAsia="Calibri" w:hAnsiTheme="majorHAnsi" w:cs="Arial"/>
          <w:bCs/>
          <w:lang w:val="fr-CM" w:eastAsia="en-US"/>
        </w:rPr>
      </w:pPr>
      <w:r w:rsidRPr="009064DC">
        <w:rPr>
          <w:rFonts w:asciiTheme="majorHAnsi" w:eastAsia="Calibri" w:hAnsiTheme="majorHAnsi" w:cs="Arial"/>
          <w:bCs/>
          <w:lang w:val="fr-CM" w:eastAsia="en-US"/>
        </w:rPr>
        <w:t xml:space="preserve">Lors de l’évaluation financière, les offres financières seront recalculées sur la base du bordereau des prix unitaires et du détail quantitatif et estimatif et le Marche sera </w:t>
      </w:r>
      <w:r w:rsidR="00A03F3D" w:rsidRPr="009064DC">
        <w:rPr>
          <w:rFonts w:asciiTheme="majorHAnsi" w:eastAsia="Calibri" w:hAnsiTheme="majorHAnsi" w:cs="Arial"/>
          <w:bCs/>
          <w:lang w:val="fr-CM" w:eastAsia="en-US"/>
        </w:rPr>
        <w:t>attribué</w:t>
      </w:r>
      <w:r w:rsidRPr="009064DC">
        <w:rPr>
          <w:rFonts w:asciiTheme="majorHAnsi" w:eastAsia="Calibri" w:hAnsiTheme="majorHAnsi" w:cs="Arial"/>
          <w:bCs/>
          <w:lang w:val="fr-CM" w:eastAsia="en-US"/>
        </w:rPr>
        <w:t xml:space="preserve"> au soumissionnaire dont l’offre sera déclarée la moins </w:t>
      </w:r>
      <w:proofErr w:type="spellStart"/>
      <w:r w:rsidRPr="009064DC">
        <w:rPr>
          <w:rFonts w:asciiTheme="majorHAnsi" w:eastAsia="Calibri" w:hAnsiTheme="majorHAnsi" w:cs="Arial"/>
          <w:bCs/>
          <w:lang w:val="fr-CM" w:eastAsia="en-US"/>
        </w:rPr>
        <w:t>disante</w:t>
      </w:r>
      <w:proofErr w:type="spellEnd"/>
      <w:r w:rsidRPr="009064DC">
        <w:rPr>
          <w:rFonts w:asciiTheme="majorHAnsi" w:eastAsia="Calibri" w:hAnsiTheme="majorHAnsi" w:cs="Arial"/>
          <w:bCs/>
          <w:lang w:val="fr-CM" w:eastAsia="en-US"/>
        </w:rPr>
        <w:t>.</w:t>
      </w:r>
    </w:p>
    <w:p w:rsidR="000D3DD1" w:rsidRPr="009064DC" w:rsidRDefault="000D3DD1" w:rsidP="000D3DD1">
      <w:pPr>
        <w:spacing w:line="360" w:lineRule="auto"/>
        <w:jc w:val="center"/>
        <w:rPr>
          <w:rFonts w:asciiTheme="majorHAnsi" w:hAnsiTheme="majorHAnsi"/>
          <w:sz w:val="22"/>
        </w:rPr>
      </w:pPr>
    </w:p>
    <w:p w:rsidR="000D3DD1" w:rsidRPr="009064DC" w:rsidRDefault="000D3DD1" w:rsidP="000D3DD1">
      <w:pPr>
        <w:spacing w:line="360" w:lineRule="auto"/>
        <w:jc w:val="center"/>
        <w:rPr>
          <w:rFonts w:asciiTheme="majorHAnsi" w:hAnsiTheme="majorHAnsi"/>
          <w:sz w:val="22"/>
        </w:rPr>
      </w:pPr>
    </w:p>
    <w:p w:rsidR="000D3DD1" w:rsidRPr="009064DC" w:rsidRDefault="000D3DD1" w:rsidP="000D3DD1">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0D3DD1" w:rsidRPr="009064DC" w:rsidRDefault="000D3DD1"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B6779E" w:rsidP="00B6779E">
      <w:pPr>
        <w:spacing w:line="360" w:lineRule="auto"/>
        <w:jc w:val="center"/>
        <w:rPr>
          <w:rFonts w:asciiTheme="majorHAnsi" w:hAnsiTheme="majorHAnsi"/>
          <w:sz w:val="22"/>
        </w:rPr>
      </w:pPr>
    </w:p>
    <w:p w:rsidR="00B6779E" w:rsidRPr="009064DC" w:rsidRDefault="00384513" w:rsidP="00B6779E">
      <w:pPr>
        <w:spacing w:line="360" w:lineRule="auto"/>
        <w:jc w:val="center"/>
        <w:rPr>
          <w:rFonts w:asciiTheme="majorHAnsi" w:hAnsiTheme="majorHAnsi"/>
          <w:sz w:val="22"/>
        </w:rPr>
      </w:pPr>
      <w:r>
        <w:rPr>
          <w:rFonts w:asciiTheme="majorHAnsi" w:hAnsiTheme="majorHAnsi"/>
          <w:sz w:val="22"/>
        </w:rPr>
        <w:t xml:space="preserve"> </w:t>
      </w:r>
    </w:p>
    <w:sectPr w:rsidR="00B6779E" w:rsidRPr="009064DC" w:rsidSect="005A6AF8">
      <w:footerReference w:type="even" r:id="rId14"/>
      <w:footerReference w:type="default" r:id="rId15"/>
      <w:pgSz w:w="11906" w:h="16838"/>
      <w:pgMar w:top="706" w:right="850" w:bottom="850" w:left="1411" w:header="720" w:footer="44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607A" w:rsidRDefault="00E8607A">
      <w:r>
        <w:separator/>
      </w:r>
    </w:p>
  </w:endnote>
  <w:endnote w:type="continuationSeparator" w:id="0">
    <w:p w:rsidR="00E8607A" w:rsidRDefault="00E8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stleTLig">
    <w:charset w:val="00"/>
    <w:family w:val="swiss"/>
    <w:notTrueType/>
    <w:pitch w:val="variable"/>
    <w:sig w:usb0="00000003" w:usb1="00000000" w:usb2="00000000" w:usb3="00000000" w:csb0="00000001" w:csb1="00000000"/>
  </w:font>
  <w:font w:name="WildWest">
    <w:altName w:val="Courier New"/>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3"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charset w:val="00"/>
    <w:family w:val="auto"/>
    <w:notTrueType/>
    <w:pitch w:val="variable"/>
    <w:sig w:usb0="00000003" w:usb1="00000000" w:usb2="00000000" w:usb3="00000000" w:csb0="00000001" w:csb1="00000000"/>
  </w:font>
  <w:font w:name="African">
    <w:altName w:val="Times New Roman"/>
    <w:charset w:val="00"/>
    <w:family w:val="auto"/>
    <w:notTrueType/>
    <w:pitch w:val="variable"/>
    <w:sig w:usb0="00000003" w:usb1="00000000" w:usb2="00000000" w:usb3="00000000" w:csb0="00000001" w:csb1="00000000"/>
  </w:font>
  <w:font w:name="Zurich XBlk BT">
    <w:altName w:val="Arial Black"/>
    <w:charset w:val="00"/>
    <w:family w:val="swiss"/>
    <w:notTrueType/>
    <w:pitch w:val="variable"/>
    <w:sig w:usb0="00000003" w:usb1="00000000" w:usb2="00000000" w:usb3="00000000" w:csb0="00000001" w:csb1="00000000"/>
  </w:font>
  <w:font w:name="BinnerD">
    <w:charset w:val="00"/>
    <w:family w:val="swiss"/>
    <w:notTrueType/>
    <w:pitch w:val="variable"/>
    <w:sig w:usb0="00000003" w:usb1="00000000" w:usb2="00000000" w:usb3="00000000" w:csb0="00000001" w:csb1="00000000"/>
  </w:font>
  <w:font w:name="AvantGarde Md BT">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charset w:val="00"/>
    <w:family w:val="swiss"/>
    <w:notTrueType/>
    <w:pitch w:val="variable"/>
    <w:sig w:usb0="00000003" w:usb1="00000000" w:usb2="00000000" w:usb3="00000000" w:csb0="00000001" w:csb1="00000000"/>
  </w:font>
  <w:font w:name="Traffic">
    <w:altName w:val="Bauhaus 93"/>
    <w:charset w:val="00"/>
    <w:family w:val="decorative"/>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atangChe">
    <w:panose1 w:val="02030609000101010101"/>
    <w:charset w:val="81"/>
    <w:family w:val="modern"/>
    <w:pitch w:val="fixed"/>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David">
    <w:panose1 w:val="020E0502060401010101"/>
    <w:charset w:val="B1"/>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DaunPenh">
    <w:panose1 w:val="01010101010101010101"/>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4F4D" w:rsidRDefault="00E34F4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E34F4D" w:rsidRDefault="00E34F4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4F4D" w:rsidRDefault="00E34F4D" w:rsidP="004C7439">
    <w:pPr>
      <w:pStyle w:val="Pieddepage"/>
      <w:jc w:val="right"/>
    </w:pPr>
    <w:r>
      <w:t>AVRIL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173618"/>
      <w:docPartObj>
        <w:docPartGallery w:val="Page Numbers (Bottom of Page)"/>
        <w:docPartUnique/>
      </w:docPartObj>
    </w:sdtPr>
    <w:sdtEndPr>
      <w:rPr>
        <w:rFonts w:ascii="Times New Roman" w:hAnsi="Times New Roman"/>
        <w:sz w:val="20"/>
        <w:szCs w:val="20"/>
      </w:rPr>
    </w:sdtEndPr>
    <w:sdtContent>
      <w:p w:rsidR="00E34F4D" w:rsidRDefault="00E34F4D">
        <w:pPr>
          <w:pStyle w:val="Pieddepage"/>
          <w:jc w:val="right"/>
          <w:rPr>
            <w:rFonts w:asciiTheme="majorHAnsi" w:hAnsiTheme="majorHAnsi"/>
            <w:sz w:val="28"/>
            <w:szCs w:val="28"/>
          </w:rPr>
        </w:pPr>
        <w:r>
          <w:rPr>
            <w:rFonts w:asciiTheme="majorHAnsi" w:hAnsiTheme="majorHAnsi"/>
            <w:sz w:val="28"/>
            <w:szCs w:val="28"/>
          </w:rPr>
          <w:t xml:space="preserve">p. </w:t>
        </w:r>
        <w:r>
          <w:fldChar w:fldCharType="begin"/>
        </w:r>
        <w:r>
          <w:instrText xml:space="preserve"> PAGE    \* MERGEFORMAT </w:instrText>
        </w:r>
        <w:r>
          <w:fldChar w:fldCharType="separate"/>
        </w:r>
        <w:r w:rsidR="006D072C" w:rsidRPr="006D072C">
          <w:rPr>
            <w:rFonts w:asciiTheme="majorHAnsi" w:hAnsiTheme="majorHAnsi"/>
            <w:noProof/>
            <w:sz w:val="28"/>
            <w:szCs w:val="28"/>
          </w:rPr>
          <w:t>121</w:t>
        </w:r>
        <w:r>
          <w:rPr>
            <w:rFonts w:asciiTheme="majorHAnsi" w:hAnsiTheme="majorHAnsi"/>
            <w:noProof/>
            <w:sz w:val="28"/>
            <w:szCs w:val="28"/>
          </w:rPr>
          <w:fldChar w:fldCharType="end"/>
        </w:r>
      </w:p>
    </w:sdtContent>
  </w:sdt>
  <w:p w:rsidR="00E34F4D" w:rsidRDefault="00E34F4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4F4D" w:rsidRDefault="00E34F4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E34F4D" w:rsidRDefault="00E34F4D">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8"/>
        <w:szCs w:val="28"/>
      </w:rPr>
      <w:id w:val="173606"/>
      <w:docPartObj>
        <w:docPartGallery w:val="Page Numbers (Bottom of Page)"/>
        <w:docPartUnique/>
      </w:docPartObj>
    </w:sdtPr>
    <w:sdtEndPr>
      <w:rPr>
        <w:rFonts w:ascii="Times New Roman" w:hAnsi="Times New Roman"/>
        <w:sz w:val="20"/>
        <w:szCs w:val="20"/>
      </w:rPr>
    </w:sdtEndPr>
    <w:sdtContent>
      <w:p w:rsidR="00E34F4D" w:rsidRDefault="00E34F4D">
        <w:pPr>
          <w:pStyle w:val="Pieddepage"/>
          <w:jc w:val="right"/>
          <w:rPr>
            <w:rFonts w:asciiTheme="majorHAnsi" w:hAnsiTheme="majorHAnsi"/>
            <w:sz w:val="28"/>
            <w:szCs w:val="28"/>
          </w:rPr>
        </w:pPr>
        <w:r>
          <w:rPr>
            <w:rFonts w:asciiTheme="majorHAnsi" w:hAnsiTheme="majorHAnsi"/>
            <w:sz w:val="28"/>
            <w:szCs w:val="28"/>
          </w:rPr>
          <w:t xml:space="preserve">p. </w:t>
        </w:r>
        <w:r>
          <w:fldChar w:fldCharType="begin"/>
        </w:r>
        <w:r>
          <w:instrText xml:space="preserve"> PAGE    \* MERGEFORMAT </w:instrText>
        </w:r>
        <w:r>
          <w:fldChar w:fldCharType="separate"/>
        </w:r>
        <w:r w:rsidR="006D072C" w:rsidRPr="006D072C">
          <w:rPr>
            <w:rFonts w:asciiTheme="majorHAnsi" w:hAnsiTheme="majorHAnsi"/>
            <w:noProof/>
            <w:sz w:val="28"/>
            <w:szCs w:val="28"/>
          </w:rPr>
          <w:t>120</w:t>
        </w:r>
        <w:r>
          <w:rPr>
            <w:rFonts w:asciiTheme="majorHAnsi" w:hAnsiTheme="majorHAnsi"/>
            <w:noProof/>
            <w:sz w:val="28"/>
            <w:szCs w:val="28"/>
          </w:rPr>
          <w:fldChar w:fldCharType="end"/>
        </w:r>
      </w:p>
    </w:sdtContent>
  </w:sdt>
  <w:p w:rsidR="00E34F4D" w:rsidRPr="002D61C9" w:rsidRDefault="00E34F4D" w:rsidP="002D61C9">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4F4D" w:rsidRDefault="00E34F4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E34F4D" w:rsidRDefault="00E34F4D">
    <w:pPr>
      <w:pStyle w:val="Pieddepage"/>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4F4D" w:rsidRDefault="00E34F4D">
    <w:pPr>
      <w:pStyle w:val="Pieddepage"/>
      <w:jc w:val="right"/>
      <w:rPr>
        <w:rFonts w:asciiTheme="majorHAnsi" w:hAnsiTheme="majorHAnsi"/>
        <w:sz w:val="28"/>
        <w:szCs w:val="28"/>
      </w:rPr>
    </w:pPr>
    <w:r>
      <w:rPr>
        <w:rFonts w:asciiTheme="majorHAnsi" w:hAnsiTheme="majorHAnsi"/>
        <w:sz w:val="28"/>
        <w:szCs w:val="28"/>
      </w:rPr>
      <w:t xml:space="preserve">p. </w:t>
    </w:r>
    <w:r>
      <w:fldChar w:fldCharType="begin"/>
    </w:r>
    <w:r>
      <w:instrText xml:space="preserve"> PAGE    \* MERGEFORMAT </w:instrText>
    </w:r>
    <w:r>
      <w:fldChar w:fldCharType="separate"/>
    </w:r>
    <w:r w:rsidR="006D072C" w:rsidRPr="006D072C">
      <w:rPr>
        <w:rFonts w:asciiTheme="majorHAnsi" w:hAnsiTheme="majorHAnsi"/>
        <w:noProof/>
        <w:sz w:val="28"/>
        <w:szCs w:val="28"/>
      </w:rPr>
      <w:t>123</w:t>
    </w:r>
    <w:r>
      <w:rPr>
        <w:rFonts w:asciiTheme="majorHAnsi" w:hAnsiTheme="majorHAnsi"/>
        <w:noProof/>
        <w:sz w:val="28"/>
        <w:szCs w:val="28"/>
      </w:rPr>
      <w:fldChar w:fldCharType="end"/>
    </w:r>
  </w:p>
  <w:p w:rsidR="00E34F4D" w:rsidRPr="002D61C9" w:rsidRDefault="00E34F4D" w:rsidP="002D61C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607A" w:rsidRDefault="00E8607A">
      <w:r>
        <w:separator/>
      </w:r>
    </w:p>
  </w:footnote>
  <w:footnote w:type="continuationSeparator" w:id="0">
    <w:p w:rsidR="00E8607A" w:rsidRDefault="00E860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2"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3" w15:restartNumberingAfterBreak="0">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2147445"/>
    <w:multiLevelType w:val="singleLevel"/>
    <w:tmpl w:val="DAB25A54"/>
    <w:lvl w:ilvl="0">
      <w:start w:val="44"/>
      <w:numFmt w:val="bullet"/>
      <w:lvlText w:val="-"/>
      <w:lvlJc w:val="left"/>
      <w:pPr>
        <w:tabs>
          <w:tab w:val="num" w:pos="480"/>
        </w:tabs>
        <w:ind w:left="480" w:hanging="480"/>
      </w:pPr>
    </w:lvl>
  </w:abstractNum>
  <w:abstractNum w:abstractNumId="5" w15:restartNumberingAfterBreak="0">
    <w:nsid w:val="027157A3"/>
    <w:multiLevelType w:val="hybridMultilevel"/>
    <w:tmpl w:val="B7CCBF38"/>
    <w:lvl w:ilvl="0" w:tplc="AB486B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0E381D39"/>
    <w:multiLevelType w:val="hybridMultilevel"/>
    <w:tmpl w:val="F3A46060"/>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040C000F">
      <w:start w:val="1"/>
      <w:numFmt w:val="decimal"/>
      <w:lvlText w:val="%4."/>
      <w:lvlJc w:val="left"/>
      <w:pPr>
        <w:tabs>
          <w:tab w:val="num" w:pos="3228"/>
        </w:tabs>
        <w:ind w:left="3228" w:hanging="360"/>
      </w:pPr>
    </w:lvl>
    <w:lvl w:ilvl="4" w:tplc="040C0019">
      <w:start w:val="1"/>
      <w:numFmt w:val="lowerLetter"/>
      <w:lvlText w:val="%5."/>
      <w:lvlJc w:val="left"/>
      <w:pPr>
        <w:tabs>
          <w:tab w:val="num" w:pos="3948"/>
        </w:tabs>
        <w:ind w:left="3948" w:hanging="360"/>
      </w:pPr>
    </w:lvl>
    <w:lvl w:ilvl="5" w:tplc="040C001B">
      <w:start w:val="1"/>
      <w:numFmt w:val="lowerRoman"/>
      <w:lvlText w:val="%6."/>
      <w:lvlJc w:val="right"/>
      <w:pPr>
        <w:tabs>
          <w:tab w:val="num" w:pos="4668"/>
        </w:tabs>
        <w:ind w:left="4668" w:hanging="180"/>
      </w:pPr>
    </w:lvl>
    <w:lvl w:ilvl="6" w:tplc="040C000F">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7" w15:restartNumberingAfterBreak="0">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0" w15:restartNumberingAfterBreak="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5"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F3141E6"/>
    <w:multiLevelType w:val="singleLevel"/>
    <w:tmpl w:val="DAB25A54"/>
    <w:lvl w:ilvl="0">
      <w:start w:val="44"/>
      <w:numFmt w:val="bullet"/>
      <w:lvlText w:val="-"/>
      <w:lvlJc w:val="left"/>
      <w:pPr>
        <w:tabs>
          <w:tab w:val="num" w:pos="480"/>
        </w:tabs>
        <w:ind w:left="480" w:hanging="480"/>
      </w:pPr>
    </w:lvl>
  </w:abstractNum>
  <w:abstractNum w:abstractNumId="32" w15:restartNumberingAfterBreak="0">
    <w:nsid w:val="1FCD37A4"/>
    <w:multiLevelType w:val="multilevel"/>
    <w:tmpl w:val="A15A8F22"/>
    <w:lvl w:ilvl="0">
      <w:start w:val="3"/>
      <w:numFmt w:val="decimal"/>
      <w:lvlText w:val="%1"/>
      <w:lvlJc w:val="left"/>
      <w:pPr>
        <w:tabs>
          <w:tab w:val="num" w:pos="600"/>
        </w:tabs>
        <w:ind w:left="600" w:hanging="600"/>
      </w:pPr>
      <w:rPr>
        <w:rFonts w:hint="default"/>
        <w:b w:val="0"/>
        <w:u w:val="none"/>
      </w:rPr>
    </w:lvl>
    <w:lvl w:ilvl="1">
      <w:start w:val="2"/>
      <w:numFmt w:val="decimal"/>
      <w:lvlText w:val="%1.%2"/>
      <w:lvlJc w:val="left"/>
      <w:pPr>
        <w:tabs>
          <w:tab w:val="num" w:pos="1380"/>
        </w:tabs>
        <w:ind w:left="1380" w:hanging="600"/>
      </w:pPr>
      <w:rPr>
        <w:rFonts w:hint="default"/>
        <w:b w:val="0"/>
        <w:u w:val="none"/>
      </w:rPr>
    </w:lvl>
    <w:lvl w:ilvl="2">
      <w:start w:val="1"/>
      <w:numFmt w:val="decimal"/>
      <w:lvlText w:val="%1.%2.%3"/>
      <w:lvlJc w:val="left"/>
      <w:pPr>
        <w:tabs>
          <w:tab w:val="num" w:pos="2280"/>
        </w:tabs>
        <w:ind w:left="2280" w:hanging="720"/>
      </w:pPr>
      <w:rPr>
        <w:rFonts w:hint="default"/>
        <w:b w:val="0"/>
        <w:u w:val="none"/>
      </w:rPr>
    </w:lvl>
    <w:lvl w:ilvl="3">
      <w:start w:val="1"/>
      <w:numFmt w:val="decimal"/>
      <w:lvlText w:val="%1.%2.%3.%4"/>
      <w:lvlJc w:val="left"/>
      <w:pPr>
        <w:tabs>
          <w:tab w:val="num" w:pos="3060"/>
        </w:tabs>
        <w:ind w:left="3060" w:hanging="720"/>
      </w:pPr>
      <w:rPr>
        <w:rFonts w:hint="default"/>
        <w:b w:val="0"/>
        <w:u w:val="none"/>
      </w:rPr>
    </w:lvl>
    <w:lvl w:ilvl="4">
      <w:start w:val="1"/>
      <w:numFmt w:val="decimal"/>
      <w:lvlText w:val="%1.%2.%3.%4.%5"/>
      <w:lvlJc w:val="left"/>
      <w:pPr>
        <w:tabs>
          <w:tab w:val="num" w:pos="4200"/>
        </w:tabs>
        <w:ind w:left="4200" w:hanging="1080"/>
      </w:pPr>
      <w:rPr>
        <w:rFonts w:hint="default"/>
        <w:b w:val="0"/>
        <w:u w:val="none"/>
      </w:rPr>
    </w:lvl>
    <w:lvl w:ilvl="5">
      <w:start w:val="1"/>
      <w:numFmt w:val="decimal"/>
      <w:lvlText w:val="%1.%2.%3.%4.%5.%6"/>
      <w:lvlJc w:val="left"/>
      <w:pPr>
        <w:tabs>
          <w:tab w:val="num" w:pos="4980"/>
        </w:tabs>
        <w:ind w:left="4980" w:hanging="1080"/>
      </w:pPr>
      <w:rPr>
        <w:rFonts w:hint="default"/>
        <w:b w:val="0"/>
        <w:u w:val="none"/>
      </w:rPr>
    </w:lvl>
    <w:lvl w:ilvl="6">
      <w:start w:val="1"/>
      <w:numFmt w:val="decimal"/>
      <w:lvlText w:val="%1.%2.%3.%4.%5.%6.%7"/>
      <w:lvlJc w:val="left"/>
      <w:pPr>
        <w:tabs>
          <w:tab w:val="num" w:pos="6120"/>
        </w:tabs>
        <w:ind w:left="6120" w:hanging="1440"/>
      </w:pPr>
      <w:rPr>
        <w:rFonts w:hint="default"/>
        <w:b w:val="0"/>
        <w:u w:val="none"/>
      </w:rPr>
    </w:lvl>
    <w:lvl w:ilvl="7">
      <w:start w:val="1"/>
      <w:numFmt w:val="decimal"/>
      <w:lvlText w:val="%1.%2.%3.%4.%5.%6.%7.%8"/>
      <w:lvlJc w:val="left"/>
      <w:pPr>
        <w:tabs>
          <w:tab w:val="num" w:pos="6900"/>
        </w:tabs>
        <w:ind w:left="6900" w:hanging="1440"/>
      </w:pPr>
      <w:rPr>
        <w:rFonts w:hint="default"/>
        <w:b w:val="0"/>
        <w:u w:val="none"/>
      </w:rPr>
    </w:lvl>
    <w:lvl w:ilvl="8">
      <w:start w:val="1"/>
      <w:numFmt w:val="decimal"/>
      <w:lvlText w:val="%1.%2.%3.%4.%5.%6.%7.%8.%9"/>
      <w:lvlJc w:val="left"/>
      <w:pPr>
        <w:tabs>
          <w:tab w:val="num" w:pos="7680"/>
        </w:tabs>
        <w:ind w:left="7680" w:hanging="1440"/>
      </w:pPr>
      <w:rPr>
        <w:rFonts w:hint="default"/>
        <w:b w:val="0"/>
        <w:u w:val="none"/>
      </w:rPr>
    </w:lvl>
  </w:abstractNum>
  <w:abstractNum w:abstractNumId="33" w15:restartNumberingAfterBreak="0">
    <w:nsid w:val="21EF142B"/>
    <w:multiLevelType w:val="hybridMultilevel"/>
    <w:tmpl w:val="F4AE7002"/>
    <w:lvl w:ilvl="0" w:tplc="481CE95E">
      <w:start w:val="1"/>
      <w:numFmt w:val="bullet"/>
      <w:lvlText w:val="-"/>
      <w:lvlJc w:val="left"/>
      <w:pPr>
        <w:tabs>
          <w:tab w:val="num" w:pos="958"/>
        </w:tabs>
        <w:ind w:left="964" w:hanging="510"/>
      </w:pPr>
      <w:rPr>
        <w:rFonts w:ascii="WildWest" w:hAnsi="WildWest"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246850A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6"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7" w15:restartNumberingAfterBreak="0">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8" w15:restartNumberingAfterBreak="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0"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1"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42" w15:restartNumberingAfterBreak="0">
    <w:nsid w:val="2A56584E"/>
    <w:multiLevelType w:val="singleLevel"/>
    <w:tmpl w:val="DAB25A54"/>
    <w:lvl w:ilvl="0">
      <w:start w:val="44"/>
      <w:numFmt w:val="bullet"/>
      <w:lvlText w:val="-"/>
      <w:lvlJc w:val="left"/>
      <w:pPr>
        <w:tabs>
          <w:tab w:val="num" w:pos="480"/>
        </w:tabs>
        <w:ind w:left="480" w:hanging="480"/>
      </w:pPr>
    </w:lvl>
  </w:abstractNum>
  <w:abstractNum w:abstractNumId="43" w15:restartNumberingAfterBreak="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D9E3728"/>
    <w:multiLevelType w:val="hybridMultilevel"/>
    <w:tmpl w:val="3FA2A738"/>
    <w:lvl w:ilvl="0" w:tplc="0A1044F8">
      <w:start w:val="1"/>
      <w:numFmt w:val="decimal"/>
      <w:lvlText w:val="%1)"/>
      <w:lvlJc w:val="left"/>
      <w:pPr>
        <w:tabs>
          <w:tab w:val="num" w:pos="1389"/>
        </w:tabs>
        <w:ind w:left="1389" w:hanging="680"/>
      </w:pPr>
      <w:rPr>
        <w:rFonts w:hint="default"/>
      </w:rPr>
    </w:lvl>
    <w:lvl w:ilvl="1" w:tplc="BF5019E4">
      <w:start w:val="1"/>
      <w:numFmt w:val="decimal"/>
      <w:lvlText w:val="%2."/>
      <w:lvlJc w:val="left"/>
      <w:pPr>
        <w:ind w:left="2149" w:hanging="360"/>
      </w:pPr>
      <w:rPr>
        <w:rFonts w:hint="default"/>
      </w:r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5"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31FC4F34"/>
    <w:multiLevelType w:val="hybridMultilevel"/>
    <w:tmpl w:val="C47A10B0"/>
    <w:lvl w:ilvl="0" w:tplc="1B829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9" w15:restartNumberingAfterBreak="0">
    <w:nsid w:val="349D29F7"/>
    <w:multiLevelType w:val="multilevel"/>
    <w:tmpl w:val="6BA61D88"/>
    <w:lvl w:ilvl="0">
      <w:start w:val="2"/>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0" w15:restartNumberingAfterBreak="0">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1" w15:restartNumberingAfterBreak="0">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52"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3AEA5065"/>
    <w:multiLevelType w:val="hybridMultilevel"/>
    <w:tmpl w:val="0E424EA0"/>
    <w:lvl w:ilvl="0" w:tplc="E0F841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B38189B"/>
    <w:multiLevelType w:val="hybridMultilevel"/>
    <w:tmpl w:val="D70EC1E6"/>
    <w:lvl w:ilvl="0" w:tplc="7A1ABE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EBA2D40"/>
    <w:multiLevelType w:val="hybridMultilevel"/>
    <w:tmpl w:val="6B087D2A"/>
    <w:lvl w:ilvl="0" w:tplc="432084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2" w15:restartNumberingAfterBreak="0">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5"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6"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7"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9"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0"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1"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2"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5" w15:restartNumberingAfterBreak="0">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FC16EC4"/>
    <w:multiLevelType w:val="hybridMultilevel"/>
    <w:tmpl w:val="44444A0C"/>
    <w:lvl w:ilvl="0" w:tplc="DE5E42F2">
      <w:start w:val="1"/>
      <w:numFmt w:val="bullet"/>
      <w:lvlText w:val=""/>
      <w:lvlJc w:val="left"/>
      <w:pPr>
        <w:tabs>
          <w:tab w:val="num" w:pos="340"/>
        </w:tabs>
        <w:ind w:left="340" w:hanging="340"/>
      </w:pPr>
      <w:rPr>
        <w:rFonts w:ascii="Symbol" w:hAnsi="Symbol" w:hint="default"/>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9" w15:restartNumberingAfterBreak="0">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0"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81" w15:restartNumberingAfterBreak="0">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2"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4" w15:restartNumberingAfterBreak="0">
    <w:nsid w:val="55CC3D0E"/>
    <w:multiLevelType w:val="hybridMultilevel"/>
    <w:tmpl w:val="8B3AB4BC"/>
    <w:lvl w:ilvl="0" w:tplc="2E562922">
      <w:start w:val="8"/>
      <w:numFmt w:val="bullet"/>
      <w:lvlText w:val="-"/>
      <w:lvlJc w:val="left"/>
      <w:pPr>
        <w:tabs>
          <w:tab w:val="num" w:pos="1777"/>
        </w:tabs>
        <w:ind w:left="1777" w:hanging="360"/>
      </w:pPr>
      <w:rPr>
        <w:rFonts w:ascii="Times New Roman" w:eastAsia="Times New Roman" w:hAnsi="Times New Roman" w:cs="Times New Roman" w:hint="default"/>
      </w:rPr>
    </w:lvl>
    <w:lvl w:ilvl="1" w:tplc="040C0003" w:tentative="1">
      <w:start w:val="1"/>
      <w:numFmt w:val="bullet"/>
      <w:lvlText w:val="o"/>
      <w:lvlJc w:val="left"/>
      <w:pPr>
        <w:tabs>
          <w:tab w:val="num" w:pos="2497"/>
        </w:tabs>
        <w:ind w:left="2497" w:hanging="360"/>
      </w:pPr>
      <w:rPr>
        <w:rFonts w:ascii="Courier New" w:hAnsi="Courier New" w:cs="Courier New" w:hint="default"/>
      </w:rPr>
    </w:lvl>
    <w:lvl w:ilvl="2" w:tplc="040C0005" w:tentative="1">
      <w:start w:val="1"/>
      <w:numFmt w:val="bullet"/>
      <w:lvlText w:val=""/>
      <w:lvlJc w:val="left"/>
      <w:pPr>
        <w:tabs>
          <w:tab w:val="num" w:pos="3217"/>
        </w:tabs>
        <w:ind w:left="3217" w:hanging="360"/>
      </w:pPr>
      <w:rPr>
        <w:rFonts w:ascii="Wingdings" w:hAnsi="Wingdings" w:hint="default"/>
      </w:rPr>
    </w:lvl>
    <w:lvl w:ilvl="3" w:tplc="040C0001" w:tentative="1">
      <w:start w:val="1"/>
      <w:numFmt w:val="bullet"/>
      <w:lvlText w:val=""/>
      <w:lvlJc w:val="left"/>
      <w:pPr>
        <w:tabs>
          <w:tab w:val="num" w:pos="3937"/>
        </w:tabs>
        <w:ind w:left="3937" w:hanging="360"/>
      </w:pPr>
      <w:rPr>
        <w:rFonts w:ascii="Symbol" w:hAnsi="Symbol" w:hint="default"/>
      </w:rPr>
    </w:lvl>
    <w:lvl w:ilvl="4" w:tplc="040C0003" w:tentative="1">
      <w:start w:val="1"/>
      <w:numFmt w:val="bullet"/>
      <w:lvlText w:val="o"/>
      <w:lvlJc w:val="left"/>
      <w:pPr>
        <w:tabs>
          <w:tab w:val="num" w:pos="4657"/>
        </w:tabs>
        <w:ind w:left="4657" w:hanging="360"/>
      </w:pPr>
      <w:rPr>
        <w:rFonts w:ascii="Courier New" w:hAnsi="Courier New" w:cs="Courier New" w:hint="default"/>
      </w:rPr>
    </w:lvl>
    <w:lvl w:ilvl="5" w:tplc="040C0005" w:tentative="1">
      <w:start w:val="1"/>
      <w:numFmt w:val="bullet"/>
      <w:lvlText w:val=""/>
      <w:lvlJc w:val="left"/>
      <w:pPr>
        <w:tabs>
          <w:tab w:val="num" w:pos="5377"/>
        </w:tabs>
        <w:ind w:left="5377" w:hanging="360"/>
      </w:pPr>
      <w:rPr>
        <w:rFonts w:ascii="Wingdings" w:hAnsi="Wingdings" w:hint="default"/>
      </w:rPr>
    </w:lvl>
    <w:lvl w:ilvl="6" w:tplc="040C0001" w:tentative="1">
      <w:start w:val="1"/>
      <w:numFmt w:val="bullet"/>
      <w:lvlText w:val=""/>
      <w:lvlJc w:val="left"/>
      <w:pPr>
        <w:tabs>
          <w:tab w:val="num" w:pos="6097"/>
        </w:tabs>
        <w:ind w:left="6097" w:hanging="360"/>
      </w:pPr>
      <w:rPr>
        <w:rFonts w:ascii="Symbol" w:hAnsi="Symbol" w:hint="default"/>
      </w:rPr>
    </w:lvl>
    <w:lvl w:ilvl="7" w:tplc="040C0003" w:tentative="1">
      <w:start w:val="1"/>
      <w:numFmt w:val="bullet"/>
      <w:lvlText w:val="o"/>
      <w:lvlJc w:val="left"/>
      <w:pPr>
        <w:tabs>
          <w:tab w:val="num" w:pos="6817"/>
        </w:tabs>
        <w:ind w:left="6817" w:hanging="360"/>
      </w:pPr>
      <w:rPr>
        <w:rFonts w:ascii="Courier New" w:hAnsi="Courier New" w:cs="Courier New" w:hint="default"/>
      </w:rPr>
    </w:lvl>
    <w:lvl w:ilvl="8" w:tplc="040C0005" w:tentative="1">
      <w:start w:val="1"/>
      <w:numFmt w:val="bullet"/>
      <w:lvlText w:val=""/>
      <w:lvlJc w:val="left"/>
      <w:pPr>
        <w:tabs>
          <w:tab w:val="num" w:pos="7537"/>
        </w:tabs>
        <w:ind w:left="7537" w:hanging="360"/>
      </w:pPr>
      <w:rPr>
        <w:rFonts w:ascii="Wingdings" w:hAnsi="Wingdings" w:hint="default"/>
      </w:rPr>
    </w:lvl>
  </w:abstractNum>
  <w:abstractNum w:abstractNumId="85" w15:restartNumberingAfterBreak="0">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6" w15:restartNumberingAfterBreak="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0" w15:restartNumberingAfterBreak="0">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1" w15:restartNumberingAfterBreak="0">
    <w:nsid w:val="58113D68"/>
    <w:multiLevelType w:val="hybridMultilevel"/>
    <w:tmpl w:val="2D60395C"/>
    <w:lvl w:ilvl="0" w:tplc="5186DA8E">
      <w:start w:val="1"/>
      <w:numFmt w:val="lowerLetter"/>
      <w:lvlText w:val="%1."/>
      <w:lvlJc w:val="left"/>
      <w:pPr>
        <w:tabs>
          <w:tab w:val="num" w:pos="1443"/>
        </w:tabs>
        <w:ind w:left="1443" w:hanging="363"/>
      </w:pPr>
    </w:lvl>
    <w:lvl w:ilvl="1" w:tplc="6FAA6D12">
      <w:start w:val="1"/>
      <w:numFmt w:val="lowerLetter"/>
      <w:lvlText w:val="%2-"/>
      <w:lvlJc w:val="left"/>
      <w:pPr>
        <w:tabs>
          <w:tab w:val="num" w:pos="1560"/>
        </w:tabs>
        <w:ind w:left="1560" w:hanging="48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2"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3" w15:restartNumberingAfterBreak="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5" w15:restartNumberingAfterBreak="0">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5FF348C2"/>
    <w:multiLevelType w:val="hybridMultilevel"/>
    <w:tmpl w:val="1C6CDDBA"/>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9" w15:restartNumberingAfterBreak="0">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0" w15:restartNumberingAfterBreak="0">
    <w:nsid w:val="6269224F"/>
    <w:multiLevelType w:val="hybridMultilevel"/>
    <w:tmpl w:val="9F46BEE6"/>
    <w:lvl w:ilvl="0" w:tplc="C41ACED0">
      <w:numFmt w:val="bullet"/>
      <w:lvlText w:val="-"/>
      <w:lvlJc w:val="left"/>
      <w:pPr>
        <w:ind w:left="720" w:hanging="360"/>
      </w:pPr>
      <w:rPr>
        <w:rFonts w:ascii="Tw Cen MT" w:eastAsia="Times New Roman" w:hAnsi="Tw Cen MT" w:cs="Arial" w:hint="default"/>
        <w:b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2"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3"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4" w15:restartNumberingAfterBreak="0">
    <w:nsid w:val="67CA7DBC"/>
    <w:multiLevelType w:val="hybridMultilevel"/>
    <w:tmpl w:val="E220935C"/>
    <w:lvl w:ilvl="0" w:tplc="FFFFFFFF">
      <w:start w:val="1"/>
      <w:numFmt w:val="decimal"/>
      <w:lvlText w:val="%1."/>
      <w:lvlJc w:val="left"/>
      <w:pPr>
        <w:tabs>
          <w:tab w:val="num" w:pos="2445"/>
        </w:tabs>
        <w:ind w:left="2445" w:hanging="360"/>
      </w:pPr>
    </w:lvl>
    <w:lvl w:ilvl="1" w:tplc="FFFFFFFF">
      <w:start w:val="1"/>
      <w:numFmt w:val="bullet"/>
      <w:lvlText w:val=""/>
      <w:lvlJc w:val="left"/>
      <w:pPr>
        <w:tabs>
          <w:tab w:val="num" w:pos="3165"/>
        </w:tabs>
        <w:ind w:left="3165" w:hanging="360"/>
      </w:pPr>
      <w:rPr>
        <w:rFonts w:ascii="Symbol" w:hAnsi="Symbol" w:hint="default"/>
        <w:color w:val="333333"/>
      </w:rPr>
    </w:lvl>
    <w:lvl w:ilvl="2" w:tplc="FFFFFFFF" w:tentative="1">
      <w:start w:val="1"/>
      <w:numFmt w:val="lowerRoman"/>
      <w:lvlText w:val="%3."/>
      <w:lvlJc w:val="right"/>
      <w:pPr>
        <w:tabs>
          <w:tab w:val="num" w:pos="3885"/>
        </w:tabs>
        <w:ind w:left="3885" w:hanging="180"/>
      </w:pPr>
    </w:lvl>
    <w:lvl w:ilvl="3" w:tplc="FFFFFFFF" w:tentative="1">
      <w:start w:val="1"/>
      <w:numFmt w:val="decimal"/>
      <w:lvlText w:val="%4."/>
      <w:lvlJc w:val="left"/>
      <w:pPr>
        <w:tabs>
          <w:tab w:val="num" w:pos="4605"/>
        </w:tabs>
        <w:ind w:left="4605" w:hanging="360"/>
      </w:pPr>
    </w:lvl>
    <w:lvl w:ilvl="4" w:tplc="FFFFFFFF" w:tentative="1">
      <w:start w:val="1"/>
      <w:numFmt w:val="lowerLetter"/>
      <w:lvlText w:val="%5."/>
      <w:lvlJc w:val="left"/>
      <w:pPr>
        <w:tabs>
          <w:tab w:val="num" w:pos="5325"/>
        </w:tabs>
        <w:ind w:left="5325" w:hanging="360"/>
      </w:pPr>
    </w:lvl>
    <w:lvl w:ilvl="5" w:tplc="FFFFFFFF" w:tentative="1">
      <w:start w:val="1"/>
      <w:numFmt w:val="lowerRoman"/>
      <w:lvlText w:val="%6."/>
      <w:lvlJc w:val="right"/>
      <w:pPr>
        <w:tabs>
          <w:tab w:val="num" w:pos="6045"/>
        </w:tabs>
        <w:ind w:left="6045" w:hanging="180"/>
      </w:pPr>
    </w:lvl>
    <w:lvl w:ilvl="6" w:tplc="FFFFFFFF" w:tentative="1">
      <w:start w:val="1"/>
      <w:numFmt w:val="decimal"/>
      <w:lvlText w:val="%7."/>
      <w:lvlJc w:val="left"/>
      <w:pPr>
        <w:tabs>
          <w:tab w:val="num" w:pos="6765"/>
        </w:tabs>
        <w:ind w:left="6765" w:hanging="360"/>
      </w:pPr>
    </w:lvl>
    <w:lvl w:ilvl="7" w:tplc="FFFFFFFF" w:tentative="1">
      <w:start w:val="1"/>
      <w:numFmt w:val="lowerLetter"/>
      <w:lvlText w:val="%8."/>
      <w:lvlJc w:val="left"/>
      <w:pPr>
        <w:tabs>
          <w:tab w:val="num" w:pos="7485"/>
        </w:tabs>
        <w:ind w:left="7485" w:hanging="360"/>
      </w:pPr>
    </w:lvl>
    <w:lvl w:ilvl="8" w:tplc="FFFFFFFF" w:tentative="1">
      <w:start w:val="1"/>
      <w:numFmt w:val="lowerRoman"/>
      <w:lvlText w:val="%9."/>
      <w:lvlJc w:val="right"/>
      <w:pPr>
        <w:tabs>
          <w:tab w:val="num" w:pos="8205"/>
        </w:tabs>
        <w:ind w:left="8205" w:hanging="180"/>
      </w:pPr>
    </w:lvl>
  </w:abstractNum>
  <w:abstractNum w:abstractNumId="105"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6"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7"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08" w15:restartNumberingAfterBreak="0">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10" w15:restartNumberingAfterBreak="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4"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15"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6" w15:restartNumberingAfterBreak="0">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0"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21" w15:restartNumberingAfterBreak="0">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2" w15:restartNumberingAfterBreak="0">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24" w15:restartNumberingAfterBreak="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16cid:durableId="23795466">
    <w:abstractNumId w:val="83"/>
  </w:num>
  <w:num w:numId="2" w16cid:durableId="1273168668">
    <w:abstractNumId w:val="41"/>
  </w:num>
  <w:num w:numId="3" w16cid:durableId="5445918">
    <w:abstractNumId w:val="80"/>
  </w:num>
  <w:num w:numId="4" w16cid:durableId="1582182347">
    <w:abstractNumId w:val="0"/>
  </w:num>
  <w:num w:numId="5" w16cid:durableId="1491020317">
    <w:abstractNumId w:val="48"/>
  </w:num>
  <w:num w:numId="6" w16cid:durableId="1949852844">
    <w:abstractNumId w:val="94"/>
  </w:num>
  <w:num w:numId="7" w16cid:durableId="818770781">
    <w:abstractNumId w:val="49"/>
  </w:num>
  <w:num w:numId="8" w16cid:durableId="1629317901">
    <w:abstractNumId w:val="120"/>
  </w:num>
  <w:num w:numId="9" w16cid:durableId="450782807">
    <w:abstractNumId w:val="71"/>
  </w:num>
  <w:num w:numId="10" w16cid:durableId="1699622037">
    <w:abstractNumId w:val="19"/>
  </w:num>
  <w:num w:numId="11" w16cid:durableId="1296060253">
    <w:abstractNumId w:val="51"/>
  </w:num>
  <w:num w:numId="12" w16cid:durableId="867447315">
    <w:abstractNumId w:val="123"/>
  </w:num>
  <w:num w:numId="13" w16cid:durableId="1935820107">
    <w:abstractNumId w:val="78"/>
  </w:num>
  <w:num w:numId="14" w16cid:durableId="515463555">
    <w:abstractNumId w:val="103"/>
  </w:num>
  <w:num w:numId="15" w16cid:durableId="1014189273">
    <w:abstractNumId w:val="9"/>
  </w:num>
  <w:num w:numId="16" w16cid:durableId="1453476115">
    <w:abstractNumId w:val="115"/>
  </w:num>
  <w:num w:numId="17" w16cid:durableId="8070374">
    <w:abstractNumId w:val="69"/>
  </w:num>
  <w:num w:numId="18" w16cid:durableId="1024551542">
    <w:abstractNumId w:val="101"/>
  </w:num>
  <w:num w:numId="19" w16cid:durableId="723993721">
    <w:abstractNumId w:val="105"/>
  </w:num>
  <w:num w:numId="20" w16cid:durableId="1427311265">
    <w:abstractNumId w:val="72"/>
  </w:num>
  <w:num w:numId="21" w16cid:durableId="1993098034">
    <w:abstractNumId w:val="14"/>
  </w:num>
  <w:num w:numId="22" w16cid:durableId="1957180195">
    <w:abstractNumId w:val="79"/>
  </w:num>
  <w:num w:numId="23" w16cid:durableId="67388598">
    <w:abstractNumId w:val="15"/>
  </w:num>
  <w:num w:numId="24" w16cid:durableId="1374310273">
    <w:abstractNumId w:val="11"/>
  </w:num>
  <w:num w:numId="25" w16cid:durableId="908074675">
    <w:abstractNumId w:val="76"/>
  </w:num>
  <w:num w:numId="26" w16cid:durableId="313527176">
    <w:abstractNumId w:val="74"/>
  </w:num>
  <w:num w:numId="27" w16cid:durableId="1444957317">
    <w:abstractNumId w:val="61"/>
  </w:num>
  <w:num w:numId="28" w16cid:durableId="1656378216">
    <w:abstractNumId w:val="8"/>
  </w:num>
  <w:num w:numId="29" w16cid:durableId="798494704">
    <w:abstractNumId w:val="67"/>
  </w:num>
  <w:num w:numId="30" w16cid:durableId="1770007407">
    <w:abstractNumId w:val="52"/>
  </w:num>
  <w:num w:numId="31" w16cid:durableId="1587377775">
    <w:abstractNumId w:val="16"/>
  </w:num>
  <w:num w:numId="32" w16cid:durableId="2044595632">
    <w:abstractNumId w:val="82"/>
  </w:num>
  <w:num w:numId="33" w16cid:durableId="2032102945">
    <w:abstractNumId w:val="34"/>
  </w:num>
  <w:num w:numId="34" w16cid:durableId="1297951740">
    <w:abstractNumId w:val="113"/>
  </w:num>
  <w:num w:numId="35" w16cid:durableId="968046307">
    <w:abstractNumId w:val="119"/>
  </w:num>
  <w:num w:numId="36" w16cid:durableId="1468670061">
    <w:abstractNumId w:val="89"/>
  </w:num>
  <w:num w:numId="37" w16cid:durableId="1561014893">
    <w:abstractNumId w:val="59"/>
  </w:num>
  <w:num w:numId="38" w16cid:durableId="2119131585">
    <w:abstractNumId w:val="25"/>
  </w:num>
  <w:num w:numId="39" w16cid:durableId="1738018685">
    <w:abstractNumId w:val="40"/>
  </w:num>
  <w:num w:numId="40" w16cid:durableId="564949962">
    <w:abstractNumId w:val="7"/>
  </w:num>
  <w:num w:numId="41" w16cid:durableId="816528131">
    <w:abstractNumId w:val="68"/>
  </w:num>
  <w:num w:numId="42" w16cid:durableId="221252266">
    <w:abstractNumId w:val="36"/>
  </w:num>
  <w:num w:numId="43" w16cid:durableId="1657031407">
    <w:abstractNumId w:val="39"/>
  </w:num>
  <w:num w:numId="44" w16cid:durableId="563417092">
    <w:abstractNumId w:val="65"/>
  </w:num>
  <w:num w:numId="45" w16cid:durableId="624430775">
    <w:abstractNumId w:val="45"/>
  </w:num>
  <w:num w:numId="46" w16cid:durableId="1199585336">
    <w:abstractNumId w:val="114"/>
  </w:num>
  <w:num w:numId="47" w16cid:durableId="2134908652">
    <w:abstractNumId w:val="66"/>
  </w:num>
  <w:num w:numId="48" w16cid:durableId="1459228669">
    <w:abstractNumId w:val="27"/>
  </w:num>
  <w:num w:numId="49" w16cid:durableId="1402605637">
    <w:abstractNumId w:val="107"/>
  </w:num>
  <w:num w:numId="50" w16cid:durableId="53045320">
    <w:abstractNumId w:val="106"/>
  </w:num>
  <w:num w:numId="51" w16cid:durableId="1000623134">
    <w:abstractNumId w:val="92"/>
  </w:num>
  <w:num w:numId="52" w16cid:durableId="1911500525">
    <w:abstractNumId w:val="13"/>
  </w:num>
  <w:num w:numId="53" w16cid:durableId="660700842">
    <w:abstractNumId w:val="23"/>
  </w:num>
  <w:num w:numId="54" w16cid:durableId="1219785273">
    <w:abstractNumId w:val="102"/>
  </w:num>
  <w:num w:numId="55" w16cid:durableId="1022708077">
    <w:abstractNumId w:val="21"/>
  </w:num>
  <w:num w:numId="56" w16cid:durableId="578370511">
    <w:abstractNumId w:val="118"/>
  </w:num>
  <w:num w:numId="57" w16cid:durableId="328487275">
    <w:abstractNumId w:val="18"/>
  </w:num>
  <w:num w:numId="58" w16cid:durableId="551384641">
    <w:abstractNumId w:val="56"/>
  </w:num>
  <w:num w:numId="59" w16cid:durableId="1957910893">
    <w:abstractNumId w:val="60"/>
  </w:num>
  <w:num w:numId="60" w16cid:durableId="956447868">
    <w:abstractNumId w:val="122"/>
  </w:num>
  <w:num w:numId="61" w16cid:durableId="419790820">
    <w:abstractNumId w:val="30"/>
  </w:num>
  <w:num w:numId="62" w16cid:durableId="1963656884">
    <w:abstractNumId w:val="117"/>
  </w:num>
  <w:num w:numId="63" w16cid:durableId="1829325925">
    <w:abstractNumId w:val="38"/>
  </w:num>
  <w:num w:numId="64" w16cid:durableId="101806485">
    <w:abstractNumId w:val="12"/>
  </w:num>
  <w:num w:numId="65" w16cid:durableId="294602455">
    <w:abstractNumId w:val="96"/>
  </w:num>
  <w:num w:numId="66" w16cid:durableId="1163005786">
    <w:abstractNumId w:val="43"/>
  </w:num>
  <w:num w:numId="67" w16cid:durableId="647589684">
    <w:abstractNumId w:val="116"/>
  </w:num>
  <w:num w:numId="68" w16cid:durableId="2128431168">
    <w:abstractNumId w:val="6"/>
  </w:num>
  <w:num w:numId="69" w16cid:durableId="438111701">
    <w:abstractNumId w:val="28"/>
  </w:num>
  <w:num w:numId="70" w16cid:durableId="1642298604">
    <w:abstractNumId w:val="73"/>
  </w:num>
  <w:num w:numId="71" w16cid:durableId="438912895">
    <w:abstractNumId w:val="88"/>
  </w:num>
  <w:num w:numId="72" w16cid:durableId="1403528068">
    <w:abstractNumId w:val="62"/>
  </w:num>
  <w:num w:numId="73" w16cid:durableId="962229994">
    <w:abstractNumId w:val="112"/>
  </w:num>
  <w:num w:numId="74" w16cid:durableId="924530790">
    <w:abstractNumId w:val="93"/>
  </w:num>
  <w:num w:numId="75" w16cid:durableId="1892033889">
    <w:abstractNumId w:val="87"/>
  </w:num>
  <w:num w:numId="76" w16cid:durableId="1706440236">
    <w:abstractNumId w:val="58"/>
  </w:num>
  <w:num w:numId="77" w16cid:durableId="1899779867">
    <w:abstractNumId w:val="110"/>
  </w:num>
  <w:num w:numId="78" w16cid:durableId="993874163">
    <w:abstractNumId w:val="47"/>
  </w:num>
  <w:num w:numId="79" w16cid:durableId="814757585">
    <w:abstractNumId w:val="17"/>
  </w:num>
  <w:num w:numId="80" w16cid:durableId="1831166417">
    <w:abstractNumId w:val="20"/>
  </w:num>
  <w:num w:numId="81" w16cid:durableId="1236864951">
    <w:abstractNumId w:val="55"/>
  </w:num>
  <w:num w:numId="82" w16cid:durableId="1129081538">
    <w:abstractNumId w:val="29"/>
  </w:num>
  <w:num w:numId="83" w16cid:durableId="134304154">
    <w:abstractNumId w:val="108"/>
  </w:num>
  <w:num w:numId="84" w16cid:durableId="388766858">
    <w:abstractNumId w:val="77"/>
  </w:num>
  <w:num w:numId="85" w16cid:durableId="1618489670">
    <w:abstractNumId w:val="95"/>
  </w:num>
  <w:num w:numId="86" w16cid:durableId="1057316033">
    <w:abstractNumId w:val="63"/>
  </w:num>
  <w:num w:numId="87" w16cid:durableId="1868450402">
    <w:abstractNumId w:val="90"/>
  </w:num>
  <w:num w:numId="88" w16cid:durableId="110284235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54952070">
    <w:abstractNumId w:val="97"/>
  </w:num>
  <w:num w:numId="90" w16cid:durableId="125169867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164106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804079882">
    <w:abstractNumId w:val="124"/>
  </w:num>
  <w:num w:numId="93" w16cid:durableId="849834694">
    <w:abstractNumId w:val="70"/>
  </w:num>
  <w:num w:numId="94" w16cid:durableId="1304237849">
    <w:abstractNumId w:val="64"/>
  </w:num>
  <w:num w:numId="95" w16cid:durableId="10498170">
    <w:abstractNumId w:val="81"/>
  </w:num>
  <w:num w:numId="96" w16cid:durableId="867379179">
    <w:abstractNumId w:val="24"/>
    <w:lvlOverride w:ilvl="0">
      <w:startOverride w:val="1"/>
    </w:lvlOverride>
    <w:lvlOverride w:ilvl="1"/>
    <w:lvlOverride w:ilvl="2"/>
    <w:lvlOverride w:ilvl="3"/>
    <w:lvlOverride w:ilvl="4"/>
    <w:lvlOverride w:ilvl="5"/>
    <w:lvlOverride w:ilvl="6"/>
    <w:lvlOverride w:ilvl="7"/>
    <w:lvlOverride w:ilvl="8"/>
  </w:num>
  <w:num w:numId="97" w16cid:durableId="883105869">
    <w:abstractNumId w:val="109"/>
  </w:num>
  <w:num w:numId="98" w16cid:durableId="1123306501">
    <w:abstractNumId w:val="50"/>
  </w:num>
  <w:num w:numId="99" w16cid:durableId="2136287793">
    <w:abstractNumId w:val="35"/>
  </w:num>
  <w:num w:numId="100" w16cid:durableId="1837108614">
    <w:abstractNumId w:val="75"/>
  </w:num>
  <w:num w:numId="101" w16cid:durableId="17363963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73049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88868460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657659204">
    <w:abstractNumId w:val="99"/>
  </w:num>
  <w:num w:numId="105" w16cid:durableId="154979736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631478858">
    <w:abstractNumId w:val="2"/>
  </w:num>
  <w:num w:numId="107" w16cid:durableId="773865902">
    <w:abstractNumId w:val="111"/>
  </w:num>
  <w:num w:numId="108" w16cid:durableId="333339134">
    <w:abstractNumId w:val="86"/>
  </w:num>
  <w:num w:numId="109" w16cid:durableId="1924758522">
    <w:abstractNumId w:val="26"/>
  </w:num>
  <w:num w:numId="110" w16cid:durableId="429739966">
    <w:abstractNumId w:val="3"/>
  </w:num>
  <w:num w:numId="111" w16cid:durableId="159348246">
    <w:abstractNumId w:val="33"/>
  </w:num>
  <w:num w:numId="112" w16cid:durableId="134382563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00008862">
    <w:abstractNumId w:val="53"/>
  </w:num>
  <w:num w:numId="114" w16cid:durableId="1089231789">
    <w:abstractNumId w:val="57"/>
  </w:num>
  <w:num w:numId="115" w16cid:durableId="288244249">
    <w:abstractNumId w:val="46"/>
  </w:num>
  <w:num w:numId="116" w16cid:durableId="326859729">
    <w:abstractNumId w:val="5"/>
  </w:num>
  <w:num w:numId="117" w16cid:durableId="157888455">
    <w:abstractNumId w:val="100"/>
  </w:num>
  <w:num w:numId="118" w16cid:durableId="1148942423">
    <w:abstractNumId w:val="91"/>
  </w:num>
  <w:num w:numId="119" w16cid:durableId="567812372">
    <w:abstractNumId w:val="84"/>
  </w:num>
  <w:num w:numId="120" w16cid:durableId="203565751">
    <w:abstractNumId w:val="104"/>
  </w:num>
  <w:num w:numId="121" w16cid:durableId="78601749">
    <w:abstractNumId w:val="32"/>
  </w:num>
  <w:num w:numId="122" w16cid:durableId="1737315976">
    <w:abstractNumId w:val="42"/>
  </w:num>
  <w:num w:numId="123" w16cid:durableId="11076208">
    <w:abstractNumId w:val="4"/>
  </w:num>
  <w:num w:numId="124" w16cid:durableId="1580407888">
    <w:abstractNumId w:val="31"/>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AB"/>
    <w:rsid w:val="0000026E"/>
    <w:rsid w:val="00000EB9"/>
    <w:rsid w:val="0000109F"/>
    <w:rsid w:val="00001D2F"/>
    <w:rsid w:val="000024C6"/>
    <w:rsid w:val="000032AA"/>
    <w:rsid w:val="000038B4"/>
    <w:rsid w:val="00004C7E"/>
    <w:rsid w:val="00004CC0"/>
    <w:rsid w:val="00007117"/>
    <w:rsid w:val="0001347D"/>
    <w:rsid w:val="000149A7"/>
    <w:rsid w:val="0001505C"/>
    <w:rsid w:val="00015D80"/>
    <w:rsid w:val="00017871"/>
    <w:rsid w:val="00017FC9"/>
    <w:rsid w:val="0002028E"/>
    <w:rsid w:val="00020572"/>
    <w:rsid w:val="00021C66"/>
    <w:rsid w:val="00021E60"/>
    <w:rsid w:val="00022FF3"/>
    <w:rsid w:val="0002303E"/>
    <w:rsid w:val="000230E5"/>
    <w:rsid w:val="000231AB"/>
    <w:rsid w:val="000232D0"/>
    <w:rsid w:val="00023E17"/>
    <w:rsid w:val="00024095"/>
    <w:rsid w:val="00024AC8"/>
    <w:rsid w:val="000259DC"/>
    <w:rsid w:val="00026080"/>
    <w:rsid w:val="000318A5"/>
    <w:rsid w:val="00031EAF"/>
    <w:rsid w:val="0003200A"/>
    <w:rsid w:val="00032E19"/>
    <w:rsid w:val="0003363B"/>
    <w:rsid w:val="000343FC"/>
    <w:rsid w:val="000361F7"/>
    <w:rsid w:val="000372C8"/>
    <w:rsid w:val="00037AC5"/>
    <w:rsid w:val="00037C96"/>
    <w:rsid w:val="00040FAA"/>
    <w:rsid w:val="00041395"/>
    <w:rsid w:val="00043FC7"/>
    <w:rsid w:val="000443AC"/>
    <w:rsid w:val="00044D9F"/>
    <w:rsid w:val="000450AC"/>
    <w:rsid w:val="000452D9"/>
    <w:rsid w:val="00045AF5"/>
    <w:rsid w:val="00045B92"/>
    <w:rsid w:val="00045DFD"/>
    <w:rsid w:val="0004600E"/>
    <w:rsid w:val="000462BA"/>
    <w:rsid w:val="00046395"/>
    <w:rsid w:val="00047774"/>
    <w:rsid w:val="00047CC2"/>
    <w:rsid w:val="00050609"/>
    <w:rsid w:val="0005065C"/>
    <w:rsid w:val="00051937"/>
    <w:rsid w:val="00051EA5"/>
    <w:rsid w:val="00051FF9"/>
    <w:rsid w:val="0005210B"/>
    <w:rsid w:val="00053794"/>
    <w:rsid w:val="00053B46"/>
    <w:rsid w:val="0005468B"/>
    <w:rsid w:val="000547EE"/>
    <w:rsid w:val="00054E82"/>
    <w:rsid w:val="0005535D"/>
    <w:rsid w:val="00055941"/>
    <w:rsid w:val="00055D97"/>
    <w:rsid w:val="00055DC6"/>
    <w:rsid w:val="00057A65"/>
    <w:rsid w:val="00057C94"/>
    <w:rsid w:val="00057E15"/>
    <w:rsid w:val="00057F23"/>
    <w:rsid w:val="0006083C"/>
    <w:rsid w:val="00063244"/>
    <w:rsid w:val="00063BA3"/>
    <w:rsid w:val="00064129"/>
    <w:rsid w:val="00064702"/>
    <w:rsid w:val="00064E92"/>
    <w:rsid w:val="00065553"/>
    <w:rsid w:val="00065A31"/>
    <w:rsid w:val="00066ADB"/>
    <w:rsid w:val="00066BB4"/>
    <w:rsid w:val="00066C5B"/>
    <w:rsid w:val="000671B0"/>
    <w:rsid w:val="00067D3D"/>
    <w:rsid w:val="00067D3E"/>
    <w:rsid w:val="00071B20"/>
    <w:rsid w:val="0007297B"/>
    <w:rsid w:val="00073BAD"/>
    <w:rsid w:val="00075271"/>
    <w:rsid w:val="0008124C"/>
    <w:rsid w:val="00081CAB"/>
    <w:rsid w:val="000823E1"/>
    <w:rsid w:val="000827AC"/>
    <w:rsid w:val="00083C97"/>
    <w:rsid w:val="00086BEE"/>
    <w:rsid w:val="00086FA8"/>
    <w:rsid w:val="00087387"/>
    <w:rsid w:val="00090992"/>
    <w:rsid w:val="0009406A"/>
    <w:rsid w:val="0009451E"/>
    <w:rsid w:val="00094A96"/>
    <w:rsid w:val="00094E12"/>
    <w:rsid w:val="000950F0"/>
    <w:rsid w:val="00095605"/>
    <w:rsid w:val="00096652"/>
    <w:rsid w:val="0009728C"/>
    <w:rsid w:val="00097710"/>
    <w:rsid w:val="000A03E6"/>
    <w:rsid w:val="000A0BEE"/>
    <w:rsid w:val="000A1304"/>
    <w:rsid w:val="000A15B1"/>
    <w:rsid w:val="000A2269"/>
    <w:rsid w:val="000A36B0"/>
    <w:rsid w:val="000A46D2"/>
    <w:rsid w:val="000A6523"/>
    <w:rsid w:val="000A6655"/>
    <w:rsid w:val="000A6E1D"/>
    <w:rsid w:val="000A74E2"/>
    <w:rsid w:val="000B1179"/>
    <w:rsid w:val="000B1E8D"/>
    <w:rsid w:val="000B219D"/>
    <w:rsid w:val="000B389F"/>
    <w:rsid w:val="000B5828"/>
    <w:rsid w:val="000B68D0"/>
    <w:rsid w:val="000B7705"/>
    <w:rsid w:val="000C019E"/>
    <w:rsid w:val="000C043A"/>
    <w:rsid w:val="000C108E"/>
    <w:rsid w:val="000C2842"/>
    <w:rsid w:val="000C3835"/>
    <w:rsid w:val="000C3B8D"/>
    <w:rsid w:val="000C3EC4"/>
    <w:rsid w:val="000C4540"/>
    <w:rsid w:val="000C4F43"/>
    <w:rsid w:val="000C5C4D"/>
    <w:rsid w:val="000C63B5"/>
    <w:rsid w:val="000C6C1D"/>
    <w:rsid w:val="000C6D1B"/>
    <w:rsid w:val="000C6E3C"/>
    <w:rsid w:val="000C7DFD"/>
    <w:rsid w:val="000D0459"/>
    <w:rsid w:val="000D0E74"/>
    <w:rsid w:val="000D1197"/>
    <w:rsid w:val="000D2BE3"/>
    <w:rsid w:val="000D3841"/>
    <w:rsid w:val="000D3DD1"/>
    <w:rsid w:val="000D4374"/>
    <w:rsid w:val="000D44FC"/>
    <w:rsid w:val="000D5238"/>
    <w:rsid w:val="000D5755"/>
    <w:rsid w:val="000D74E6"/>
    <w:rsid w:val="000E07D9"/>
    <w:rsid w:val="000E0F99"/>
    <w:rsid w:val="000E156C"/>
    <w:rsid w:val="000E1C05"/>
    <w:rsid w:val="000E381E"/>
    <w:rsid w:val="000E48AA"/>
    <w:rsid w:val="000E4D68"/>
    <w:rsid w:val="000E5EFE"/>
    <w:rsid w:val="000E6693"/>
    <w:rsid w:val="000E73FA"/>
    <w:rsid w:val="000E78A9"/>
    <w:rsid w:val="000F1351"/>
    <w:rsid w:val="000F2480"/>
    <w:rsid w:val="000F2B5E"/>
    <w:rsid w:val="000F2DFB"/>
    <w:rsid w:val="000F4556"/>
    <w:rsid w:val="000F4A2C"/>
    <w:rsid w:val="000F4E1E"/>
    <w:rsid w:val="000F555F"/>
    <w:rsid w:val="000F6A84"/>
    <w:rsid w:val="000F6AFC"/>
    <w:rsid w:val="000F6EE5"/>
    <w:rsid w:val="000F7C91"/>
    <w:rsid w:val="00101581"/>
    <w:rsid w:val="00101D0A"/>
    <w:rsid w:val="00101D46"/>
    <w:rsid w:val="00101F1D"/>
    <w:rsid w:val="0010286D"/>
    <w:rsid w:val="0010299A"/>
    <w:rsid w:val="0010383B"/>
    <w:rsid w:val="00103BB1"/>
    <w:rsid w:val="00103EB0"/>
    <w:rsid w:val="00104379"/>
    <w:rsid w:val="0010448D"/>
    <w:rsid w:val="0010458B"/>
    <w:rsid w:val="001052C6"/>
    <w:rsid w:val="00105DFA"/>
    <w:rsid w:val="0010657B"/>
    <w:rsid w:val="00107F5C"/>
    <w:rsid w:val="001103D9"/>
    <w:rsid w:val="001105A5"/>
    <w:rsid w:val="00110B53"/>
    <w:rsid w:val="001122DC"/>
    <w:rsid w:val="00114364"/>
    <w:rsid w:val="001149F9"/>
    <w:rsid w:val="00115649"/>
    <w:rsid w:val="0011622E"/>
    <w:rsid w:val="00120262"/>
    <w:rsid w:val="00120A36"/>
    <w:rsid w:val="00120B79"/>
    <w:rsid w:val="00120D40"/>
    <w:rsid w:val="00120EDC"/>
    <w:rsid w:val="001214E8"/>
    <w:rsid w:val="0012344C"/>
    <w:rsid w:val="0012365D"/>
    <w:rsid w:val="00123896"/>
    <w:rsid w:val="00124CC8"/>
    <w:rsid w:val="00124D53"/>
    <w:rsid w:val="001254A5"/>
    <w:rsid w:val="00125F75"/>
    <w:rsid w:val="001268EC"/>
    <w:rsid w:val="001273F2"/>
    <w:rsid w:val="00130000"/>
    <w:rsid w:val="00131E43"/>
    <w:rsid w:val="00132280"/>
    <w:rsid w:val="001336F7"/>
    <w:rsid w:val="00134E73"/>
    <w:rsid w:val="00134EEF"/>
    <w:rsid w:val="00135554"/>
    <w:rsid w:val="00136BE1"/>
    <w:rsid w:val="001371B4"/>
    <w:rsid w:val="001374DA"/>
    <w:rsid w:val="001375A0"/>
    <w:rsid w:val="00137640"/>
    <w:rsid w:val="00137932"/>
    <w:rsid w:val="00140883"/>
    <w:rsid w:val="00144919"/>
    <w:rsid w:val="00144A01"/>
    <w:rsid w:val="001458FD"/>
    <w:rsid w:val="00145EF2"/>
    <w:rsid w:val="00146B00"/>
    <w:rsid w:val="00147A89"/>
    <w:rsid w:val="001503D9"/>
    <w:rsid w:val="0015058C"/>
    <w:rsid w:val="00152093"/>
    <w:rsid w:val="0015236F"/>
    <w:rsid w:val="001525A7"/>
    <w:rsid w:val="00152946"/>
    <w:rsid w:val="0015296F"/>
    <w:rsid w:val="001530C7"/>
    <w:rsid w:val="001532CA"/>
    <w:rsid w:val="00153934"/>
    <w:rsid w:val="00153EA4"/>
    <w:rsid w:val="00154B4E"/>
    <w:rsid w:val="00155E66"/>
    <w:rsid w:val="00156C36"/>
    <w:rsid w:val="0015701C"/>
    <w:rsid w:val="00160029"/>
    <w:rsid w:val="00160835"/>
    <w:rsid w:val="001609D8"/>
    <w:rsid w:val="00160B5B"/>
    <w:rsid w:val="00160FC7"/>
    <w:rsid w:val="001613D7"/>
    <w:rsid w:val="00161683"/>
    <w:rsid w:val="001626F2"/>
    <w:rsid w:val="001644C2"/>
    <w:rsid w:val="00165BFF"/>
    <w:rsid w:val="00166DA1"/>
    <w:rsid w:val="001671CE"/>
    <w:rsid w:val="0016724D"/>
    <w:rsid w:val="00167FD7"/>
    <w:rsid w:val="001700BE"/>
    <w:rsid w:val="00170A98"/>
    <w:rsid w:val="00170F51"/>
    <w:rsid w:val="001721BD"/>
    <w:rsid w:val="00172A9C"/>
    <w:rsid w:val="00173A02"/>
    <w:rsid w:val="00174260"/>
    <w:rsid w:val="00174D61"/>
    <w:rsid w:val="00175DB9"/>
    <w:rsid w:val="001763A6"/>
    <w:rsid w:val="00176432"/>
    <w:rsid w:val="001803C4"/>
    <w:rsid w:val="00180BDC"/>
    <w:rsid w:val="00182584"/>
    <w:rsid w:val="0018282A"/>
    <w:rsid w:val="00183AC2"/>
    <w:rsid w:val="00184BDD"/>
    <w:rsid w:val="001852F8"/>
    <w:rsid w:val="001862E7"/>
    <w:rsid w:val="001870C5"/>
    <w:rsid w:val="00187782"/>
    <w:rsid w:val="00192C04"/>
    <w:rsid w:val="00194F6B"/>
    <w:rsid w:val="00195E38"/>
    <w:rsid w:val="00196C05"/>
    <w:rsid w:val="001973A5"/>
    <w:rsid w:val="001A05BF"/>
    <w:rsid w:val="001A21A1"/>
    <w:rsid w:val="001A2EC3"/>
    <w:rsid w:val="001A3814"/>
    <w:rsid w:val="001A4B14"/>
    <w:rsid w:val="001A569A"/>
    <w:rsid w:val="001A59B1"/>
    <w:rsid w:val="001A5B49"/>
    <w:rsid w:val="001A5CDE"/>
    <w:rsid w:val="001A608A"/>
    <w:rsid w:val="001A65A3"/>
    <w:rsid w:val="001A68C2"/>
    <w:rsid w:val="001A6C34"/>
    <w:rsid w:val="001A6C83"/>
    <w:rsid w:val="001A6D5A"/>
    <w:rsid w:val="001A6E27"/>
    <w:rsid w:val="001A7F9C"/>
    <w:rsid w:val="001B060D"/>
    <w:rsid w:val="001B06EB"/>
    <w:rsid w:val="001B08A5"/>
    <w:rsid w:val="001B1097"/>
    <w:rsid w:val="001B11EE"/>
    <w:rsid w:val="001B20B7"/>
    <w:rsid w:val="001B2569"/>
    <w:rsid w:val="001B315E"/>
    <w:rsid w:val="001B3E56"/>
    <w:rsid w:val="001B41C7"/>
    <w:rsid w:val="001B5474"/>
    <w:rsid w:val="001B652A"/>
    <w:rsid w:val="001B6A04"/>
    <w:rsid w:val="001B71E0"/>
    <w:rsid w:val="001B779A"/>
    <w:rsid w:val="001B7D46"/>
    <w:rsid w:val="001C006C"/>
    <w:rsid w:val="001C03B4"/>
    <w:rsid w:val="001C12DF"/>
    <w:rsid w:val="001C16A9"/>
    <w:rsid w:val="001C1733"/>
    <w:rsid w:val="001C2148"/>
    <w:rsid w:val="001C26A8"/>
    <w:rsid w:val="001C32C9"/>
    <w:rsid w:val="001C409F"/>
    <w:rsid w:val="001C427A"/>
    <w:rsid w:val="001C4433"/>
    <w:rsid w:val="001C448E"/>
    <w:rsid w:val="001C4995"/>
    <w:rsid w:val="001C4E1F"/>
    <w:rsid w:val="001C62DC"/>
    <w:rsid w:val="001C6B71"/>
    <w:rsid w:val="001C7008"/>
    <w:rsid w:val="001D0969"/>
    <w:rsid w:val="001D0F31"/>
    <w:rsid w:val="001D107C"/>
    <w:rsid w:val="001D31CD"/>
    <w:rsid w:val="001D366B"/>
    <w:rsid w:val="001D384A"/>
    <w:rsid w:val="001D47EC"/>
    <w:rsid w:val="001D52CE"/>
    <w:rsid w:val="001D5366"/>
    <w:rsid w:val="001D5BE5"/>
    <w:rsid w:val="001D6761"/>
    <w:rsid w:val="001D776B"/>
    <w:rsid w:val="001D7ABD"/>
    <w:rsid w:val="001E0BD8"/>
    <w:rsid w:val="001E10C2"/>
    <w:rsid w:val="001E1A39"/>
    <w:rsid w:val="001E1EA8"/>
    <w:rsid w:val="001E2449"/>
    <w:rsid w:val="001E2DAC"/>
    <w:rsid w:val="001E2F2E"/>
    <w:rsid w:val="001E3090"/>
    <w:rsid w:val="001E44B4"/>
    <w:rsid w:val="001E44EC"/>
    <w:rsid w:val="001E4655"/>
    <w:rsid w:val="001E4E76"/>
    <w:rsid w:val="001E50E5"/>
    <w:rsid w:val="001E5B3C"/>
    <w:rsid w:val="001E68A6"/>
    <w:rsid w:val="001F0247"/>
    <w:rsid w:val="001F049F"/>
    <w:rsid w:val="001F20BE"/>
    <w:rsid w:val="001F37F0"/>
    <w:rsid w:val="001F4E4D"/>
    <w:rsid w:val="001F5F61"/>
    <w:rsid w:val="001F7A81"/>
    <w:rsid w:val="0020120B"/>
    <w:rsid w:val="002017F7"/>
    <w:rsid w:val="002022C1"/>
    <w:rsid w:val="00202A8E"/>
    <w:rsid w:val="0020378F"/>
    <w:rsid w:val="002047B9"/>
    <w:rsid w:val="002051FA"/>
    <w:rsid w:val="00205475"/>
    <w:rsid w:val="002061B2"/>
    <w:rsid w:val="00207361"/>
    <w:rsid w:val="00207647"/>
    <w:rsid w:val="00207A71"/>
    <w:rsid w:val="002117A9"/>
    <w:rsid w:val="00211B69"/>
    <w:rsid w:val="00212E15"/>
    <w:rsid w:val="00213244"/>
    <w:rsid w:val="0021346A"/>
    <w:rsid w:val="00213DED"/>
    <w:rsid w:val="00214F9F"/>
    <w:rsid w:val="0021524E"/>
    <w:rsid w:val="002152EC"/>
    <w:rsid w:val="002154B8"/>
    <w:rsid w:val="00215983"/>
    <w:rsid w:val="00215D4D"/>
    <w:rsid w:val="00216DBE"/>
    <w:rsid w:val="00217449"/>
    <w:rsid w:val="00217933"/>
    <w:rsid w:val="00220718"/>
    <w:rsid w:val="00220D8D"/>
    <w:rsid w:val="00220E47"/>
    <w:rsid w:val="00220FC7"/>
    <w:rsid w:val="00221C3F"/>
    <w:rsid w:val="00223787"/>
    <w:rsid w:val="00224E38"/>
    <w:rsid w:val="002271A6"/>
    <w:rsid w:val="0022733D"/>
    <w:rsid w:val="00227484"/>
    <w:rsid w:val="002276E9"/>
    <w:rsid w:val="00227BFC"/>
    <w:rsid w:val="00230122"/>
    <w:rsid w:val="0023047F"/>
    <w:rsid w:val="00230705"/>
    <w:rsid w:val="00230FA2"/>
    <w:rsid w:val="00231144"/>
    <w:rsid w:val="002311A0"/>
    <w:rsid w:val="00231381"/>
    <w:rsid w:val="00231928"/>
    <w:rsid w:val="00231947"/>
    <w:rsid w:val="0023224E"/>
    <w:rsid w:val="00232746"/>
    <w:rsid w:val="0023366F"/>
    <w:rsid w:val="0023433C"/>
    <w:rsid w:val="00234847"/>
    <w:rsid w:val="002349C6"/>
    <w:rsid w:val="00234C36"/>
    <w:rsid w:val="002354F6"/>
    <w:rsid w:val="00236366"/>
    <w:rsid w:val="0023716F"/>
    <w:rsid w:val="00237AC9"/>
    <w:rsid w:val="00240065"/>
    <w:rsid w:val="00241837"/>
    <w:rsid w:val="0024232D"/>
    <w:rsid w:val="00243806"/>
    <w:rsid w:val="002445AF"/>
    <w:rsid w:val="00244C5A"/>
    <w:rsid w:val="002457DB"/>
    <w:rsid w:val="00247087"/>
    <w:rsid w:val="00247604"/>
    <w:rsid w:val="00250564"/>
    <w:rsid w:val="00251413"/>
    <w:rsid w:val="00252113"/>
    <w:rsid w:val="0025246A"/>
    <w:rsid w:val="00254008"/>
    <w:rsid w:val="002550BE"/>
    <w:rsid w:val="002553CE"/>
    <w:rsid w:val="002573AD"/>
    <w:rsid w:val="0025747C"/>
    <w:rsid w:val="00260FEA"/>
    <w:rsid w:val="00262048"/>
    <w:rsid w:val="002634E0"/>
    <w:rsid w:val="00263A65"/>
    <w:rsid w:val="0026407C"/>
    <w:rsid w:val="00264ABA"/>
    <w:rsid w:val="002659A4"/>
    <w:rsid w:val="00265F88"/>
    <w:rsid w:val="00266141"/>
    <w:rsid w:val="00267179"/>
    <w:rsid w:val="00267533"/>
    <w:rsid w:val="002715E5"/>
    <w:rsid w:val="00271CAE"/>
    <w:rsid w:val="0027200B"/>
    <w:rsid w:val="0027289A"/>
    <w:rsid w:val="002728EB"/>
    <w:rsid w:val="0027360E"/>
    <w:rsid w:val="0027384E"/>
    <w:rsid w:val="00273940"/>
    <w:rsid w:val="00273A55"/>
    <w:rsid w:val="00274AEB"/>
    <w:rsid w:val="0027664B"/>
    <w:rsid w:val="00277E1C"/>
    <w:rsid w:val="002803A1"/>
    <w:rsid w:val="00280716"/>
    <w:rsid w:val="0028262B"/>
    <w:rsid w:val="00282788"/>
    <w:rsid w:val="00282A52"/>
    <w:rsid w:val="00282D10"/>
    <w:rsid w:val="00282DE3"/>
    <w:rsid w:val="00286094"/>
    <w:rsid w:val="0028609B"/>
    <w:rsid w:val="0028674F"/>
    <w:rsid w:val="00286782"/>
    <w:rsid w:val="00286838"/>
    <w:rsid w:val="002869D9"/>
    <w:rsid w:val="002878DA"/>
    <w:rsid w:val="002902A8"/>
    <w:rsid w:val="002905CA"/>
    <w:rsid w:val="002915AF"/>
    <w:rsid w:val="002923F8"/>
    <w:rsid w:val="00292AA5"/>
    <w:rsid w:val="00292B65"/>
    <w:rsid w:val="00293A2E"/>
    <w:rsid w:val="00293F28"/>
    <w:rsid w:val="002952DF"/>
    <w:rsid w:val="00295E44"/>
    <w:rsid w:val="002961D0"/>
    <w:rsid w:val="002964E7"/>
    <w:rsid w:val="00296A13"/>
    <w:rsid w:val="00296AED"/>
    <w:rsid w:val="002972F6"/>
    <w:rsid w:val="00297C40"/>
    <w:rsid w:val="002A0782"/>
    <w:rsid w:val="002A160D"/>
    <w:rsid w:val="002A1FDE"/>
    <w:rsid w:val="002A2AD2"/>
    <w:rsid w:val="002A469E"/>
    <w:rsid w:val="002A545A"/>
    <w:rsid w:val="002A5CA1"/>
    <w:rsid w:val="002A5D28"/>
    <w:rsid w:val="002A68E7"/>
    <w:rsid w:val="002A6C6A"/>
    <w:rsid w:val="002A756C"/>
    <w:rsid w:val="002A7CE2"/>
    <w:rsid w:val="002B0E7F"/>
    <w:rsid w:val="002B0F2B"/>
    <w:rsid w:val="002B1295"/>
    <w:rsid w:val="002B29FF"/>
    <w:rsid w:val="002B2EBA"/>
    <w:rsid w:val="002B3631"/>
    <w:rsid w:val="002B389F"/>
    <w:rsid w:val="002B552C"/>
    <w:rsid w:val="002B64F2"/>
    <w:rsid w:val="002B7BEE"/>
    <w:rsid w:val="002B7F09"/>
    <w:rsid w:val="002B7F3E"/>
    <w:rsid w:val="002C02EF"/>
    <w:rsid w:val="002C0F4D"/>
    <w:rsid w:val="002C1014"/>
    <w:rsid w:val="002C2F5D"/>
    <w:rsid w:val="002C345C"/>
    <w:rsid w:val="002C38F2"/>
    <w:rsid w:val="002C4B07"/>
    <w:rsid w:val="002C4C59"/>
    <w:rsid w:val="002C4E04"/>
    <w:rsid w:val="002C4E0B"/>
    <w:rsid w:val="002C4ED9"/>
    <w:rsid w:val="002C51FA"/>
    <w:rsid w:val="002C5821"/>
    <w:rsid w:val="002C5F39"/>
    <w:rsid w:val="002C612D"/>
    <w:rsid w:val="002D0349"/>
    <w:rsid w:val="002D094A"/>
    <w:rsid w:val="002D0BCA"/>
    <w:rsid w:val="002D2352"/>
    <w:rsid w:val="002D25B2"/>
    <w:rsid w:val="002D2EEA"/>
    <w:rsid w:val="002D3165"/>
    <w:rsid w:val="002D36F0"/>
    <w:rsid w:val="002D501C"/>
    <w:rsid w:val="002D61C9"/>
    <w:rsid w:val="002D6E15"/>
    <w:rsid w:val="002D70AC"/>
    <w:rsid w:val="002D732B"/>
    <w:rsid w:val="002D7662"/>
    <w:rsid w:val="002D7AAE"/>
    <w:rsid w:val="002E174E"/>
    <w:rsid w:val="002E4F34"/>
    <w:rsid w:val="002E4F87"/>
    <w:rsid w:val="002E53C0"/>
    <w:rsid w:val="002E5D1C"/>
    <w:rsid w:val="002E6242"/>
    <w:rsid w:val="002E7288"/>
    <w:rsid w:val="002E75A2"/>
    <w:rsid w:val="002E78F5"/>
    <w:rsid w:val="002E7BFC"/>
    <w:rsid w:val="002F1824"/>
    <w:rsid w:val="002F1C5F"/>
    <w:rsid w:val="002F334B"/>
    <w:rsid w:val="002F375A"/>
    <w:rsid w:val="002F3FEB"/>
    <w:rsid w:val="002F47A2"/>
    <w:rsid w:val="002F61E2"/>
    <w:rsid w:val="002F672D"/>
    <w:rsid w:val="002F777B"/>
    <w:rsid w:val="002F7FA3"/>
    <w:rsid w:val="0030156D"/>
    <w:rsid w:val="00303736"/>
    <w:rsid w:val="00305EA0"/>
    <w:rsid w:val="003064D3"/>
    <w:rsid w:val="00306E9E"/>
    <w:rsid w:val="00311F9F"/>
    <w:rsid w:val="00312D28"/>
    <w:rsid w:val="00313C3A"/>
    <w:rsid w:val="00315004"/>
    <w:rsid w:val="00315055"/>
    <w:rsid w:val="003156E9"/>
    <w:rsid w:val="00315C8D"/>
    <w:rsid w:val="003176E2"/>
    <w:rsid w:val="003209F7"/>
    <w:rsid w:val="00320E55"/>
    <w:rsid w:val="00321038"/>
    <w:rsid w:val="00321DB0"/>
    <w:rsid w:val="00322F61"/>
    <w:rsid w:val="0032495F"/>
    <w:rsid w:val="00324B51"/>
    <w:rsid w:val="003312EC"/>
    <w:rsid w:val="003313A9"/>
    <w:rsid w:val="003326BD"/>
    <w:rsid w:val="00332876"/>
    <w:rsid w:val="00333102"/>
    <w:rsid w:val="0033567A"/>
    <w:rsid w:val="00335760"/>
    <w:rsid w:val="00335DB0"/>
    <w:rsid w:val="00336301"/>
    <w:rsid w:val="0033778C"/>
    <w:rsid w:val="00337AAE"/>
    <w:rsid w:val="00340E3B"/>
    <w:rsid w:val="0034195E"/>
    <w:rsid w:val="0034309D"/>
    <w:rsid w:val="00343DFD"/>
    <w:rsid w:val="00345EA6"/>
    <w:rsid w:val="00345F15"/>
    <w:rsid w:val="00347486"/>
    <w:rsid w:val="00347906"/>
    <w:rsid w:val="00350838"/>
    <w:rsid w:val="00351809"/>
    <w:rsid w:val="00351E66"/>
    <w:rsid w:val="0035251A"/>
    <w:rsid w:val="0035397E"/>
    <w:rsid w:val="00353E48"/>
    <w:rsid w:val="00354914"/>
    <w:rsid w:val="003549AF"/>
    <w:rsid w:val="00354B40"/>
    <w:rsid w:val="003555C2"/>
    <w:rsid w:val="003557D0"/>
    <w:rsid w:val="00355A77"/>
    <w:rsid w:val="00355C5C"/>
    <w:rsid w:val="00355E89"/>
    <w:rsid w:val="0035643B"/>
    <w:rsid w:val="00356833"/>
    <w:rsid w:val="003572F7"/>
    <w:rsid w:val="00357ACD"/>
    <w:rsid w:val="003600BB"/>
    <w:rsid w:val="00360344"/>
    <w:rsid w:val="0036254F"/>
    <w:rsid w:val="00362C74"/>
    <w:rsid w:val="00362CDD"/>
    <w:rsid w:val="00364168"/>
    <w:rsid w:val="003650FE"/>
    <w:rsid w:val="00366265"/>
    <w:rsid w:val="00367124"/>
    <w:rsid w:val="00367630"/>
    <w:rsid w:val="00370F5E"/>
    <w:rsid w:val="003732E4"/>
    <w:rsid w:val="003735D1"/>
    <w:rsid w:val="00373C01"/>
    <w:rsid w:val="00373CFE"/>
    <w:rsid w:val="00374346"/>
    <w:rsid w:val="00374E84"/>
    <w:rsid w:val="0037540D"/>
    <w:rsid w:val="00375468"/>
    <w:rsid w:val="00375FBA"/>
    <w:rsid w:val="0037669A"/>
    <w:rsid w:val="00376CEA"/>
    <w:rsid w:val="00376E04"/>
    <w:rsid w:val="003771EE"/>
    <w:rsid w:val="0037737C"/>
    <w:rsid w:val="0038081C"/>
    <w:rsid w:val="0038089C"/>
    <w:rsid w:val="00380969"/>
    <w:rsid w:val="00380DEE"/>
    <w:rsid w:val="00381A67"/>
    <w:rsid w:val="00381DE6"/>
    <w:rsid w:val="00382BDA"/>
    <w:rsid w:val="00383290"/>
    <w:rsid w:val="003838DD"/>
    <w:rsid w:val="003843C7"/>
    <w:rsid w:val="00384513"/>
    <w:rsid w:val="00385079"/>
    <w:rsid w:val="00385980"/>
    <w:rsid w:val="00385ACF"/>
    <w:rsid w:val="00385FCC"/>
    <w:rsid w:val="00392378"/>
    <w:rsid w:val="003928A0"/>
    <w:rsid w:val="00393277"/>
    <w:rsid w:val="00393CB7"/>
    <w:rsid w:val="00393FD7"/>
    <w:rsid w:val="00394666"/>
    <w:rsid w:val="00394781"/>
    <w:rsid w:val="00395120"/>
    <w:rsid w:val="003951C9"/>
    <w:rsid w:val="00395827"/>
    <w:rsid w:val="00396078"/>
    <w:rsid w:val="003965A0"/>
    <w:rsid w:val="003968E7"/>
    <w:rsid w:val="003A0002"/>
    <w:rsid w:val="003A0AA2"/>
    <w:rsid w:val="003A0D03"/>
    <w:rsid w:val="003A318B"/>
    <w:rsid w:val="003A4369"/>
    <w:rsid w:val="003A508E"/>
    <w:rsid w:val="003A5690"/>
    <w:rsid w:val="003A5868"/>
    <w:rsid w:val="003A5FC8"/>
    <w:rsid w:val="003A6181"/>
    <w:rsid w:val="003A6803"/>
    <w:rsid w:val="003A6878"/>
    <w:rsid w:val="003A7CCE"/>
    <w:rsid w:val="003A7F7B"/>
    <w:rsid w:val="003B1A1D"/>
    <w:rsid w:val="003B40B4"/>
    <w:rsid w:val="003B435D"/>
    <w:rsid w:val="003B4363"/>
    <w:rsid w:val="003B46FD"/>
    <w:rsid w:val="003B528B"/>
    <w:rsid w:val="003B5313"/>
    <w:rsid w:val="003B5915"/>
    <w:rsid w:val="003B6161"/>
    <w:rsid w:val="003B654A"/>
    <w:rsid w:val="003B66BF"/>
    <w:rsid w:val="003B6A5A"/>
    <w:rsid w:val="003B7102"/>
    <w:rsid w:val="003B72C3"/>
    <w:rsid w:val="003B76D0"/>
    <w:rsid w:val="003B7C93"/>
    <w:rsid w:val="003B7D5A"/>
    <w:rsid w:val="003C04EF"/>
    <w:rsid w:val="003C09BE"/>
    <w:rsid w:val="003C153E"/>
    <w:rsid w:val="003C2271"/>
    <w:rsid w:val="003C2AF6"/>
    <w:rsid w:val="003C39AF"/>
    <w:rsid w:val="003C3BB6"/>
    <w:rsid w:val="003C41EC"/>
    <w:rsid w:val="003C4329"/>
    <w:rsid w:val="003C5FF5"/>
    <w:rsid w:val="003C68E1"/>
    <w:rsid w:val="003C69F6"/>
    <w:rsid w:val="003C6AE4"/>
    <w:rsid w:val="003D0846"/>
    <w:rsid w:val="003D28FB"/>
    <w:rsid w:val="003D36A9"/>
    <w:rsid w:val="003D5657"/>
    <w:rsid w:val="003D5A58"/>
    <w:rsid w:val="003D6006"/>
    <w:rsid w:val="003D6342"/>
    <w:rsid w:val="003D6DBC"/>
    <w:rsid w:val="003D7715"/>
    <w:rsid w:val="003D7B86"/>
    <w:rsid w:val="003E0A24"/>
    <w:rsid w:val="003E15C8"/>
    <w:rsid w:val="003E409D"/>
    <w:rsid w:val="003E4571"/>
    <w:rsid w:val="003E4947"/>
    <w:rsid w:val="003E5A48"/>
    <w:rsid w:val="003E612D"/>
    <w:rsid w:val="003E6159"/>
    <w:rsid w:val="003E6AAF"/>
    <w:rsid w:val="003E74C4"/>
    <w:rsid w:val="003F0241"/>
    <w:rsid w:val="003F05DF"/>
    <w:rsid w:val="003F0693"/>
    <w:rsid w:val="003F1296"/>
    <w:rsid w:val="003F2146"/>
    <w:rsid w:val="003F2C69"/>
    <w:rsid w:val="003F375E"/>
    <w:rsid w:val="003F70F7"/>
    <w:rsid w:val="003F7191"/>
    <w:rsid w:val="00400404"/>
    <w:rsid w:val="00400C69"/>
    <w:rsid w:val="00402739"/>
    <w:rsid w:val="00402FB0"/>
    <w:rsid w:val="0040318F"/>
    <w:rsid w:val="00403549"/>
    <w:rsid w:val="00403E61"/>
    <w:rsid w:val="00405143"/>
    <w:rsid w:val="004057E5"/>
    <w:rsid w:val="00406111"/>
    <w:rsid w:val="00410391"/>
    <w:rsid w:val="004125CE"/>
    <w:rsid w:val="00412F6C"/>
    <w:rsid w:val="00413B28"/>
    <w:rsid w:val="0041462A"/>
    <w:rsid w:val="00414639"/>
    <w:rsid w:val="004147D4"/>
    <w:rsid w:val="00414D11"/>
    <w:rsid w:val="00414F98"/>
    <w:rsid w:val="0041502C"/>
    <w:rsid w:val="00415DD5"/>
    <w:rsid w:val="00416102"/>
    <w:rsid w:val="004162D0"/>
    <w:rsid w:val="0042130C"/>
    <w:rsid w:val="00421A59"/>
    <w:rsid w:val="004228D5"/>
    <w:rsid w:val="00423109"/>
    <w:rsid w:val="004237CD"/>
    <w:rsid w:val="00423B2C"/>
    <w:rsid w:val="00424482"/>
    <w:rsid w:val="004244FA"/>
    <w:rsid w:val="004248F9"/>
    <w:rsid w:val="00425186"/>
    <w:rsid w:val="00425552"/>
    <w:rsid w:val="00426BF9"/>
    <w:rsid w:val="004277FE"/>
    <w:rsid w:val="00427E69"/>
    <w:rsid w:val="00430B4C"/>
    <w:rsid w:val="0043165B"/>
    <w:rsid w:val="00433890"/>
    <w:rsid w:val="004352D0"/>
    <w:rsid w:val="00436347"/>
    <w:rsid w:val="0043642D"/>
    <w:rsid w:val="00436BA9"/>
    <w:rsid w:val="004374BB"/>
    <w:rsid w:val="004377F3"/>
    <w:rsid w:val="00440A26"/>
    <w:rsid w:val="00440CD7"/>
    <w:rsid w:val="00441938"/>
    <w:rsid w:val="00442370"/>
    <w:rsid w:val="004423CE"/>
    <w:rsid w:val="00442521"/>
    <w:rsid w:val="004426C7"/>
    <w:rsid w:val="00445119"/>
    <w:rsid w:val="00445318"/>
    <w:rsid w:val="00445968"/>
    <w:rsid w:val="00446062"/>
    <w:rsid w:val="0044641E"/>
    <w:rsid w:val="0045192B"/>
    <w:rsid w:val="00452192"/>
    <w:rsid w:val="0045483A"/>
    <w:rsid w:val="00455876"/>
    <w:rsid w:val="0045693B"/>
    <w:rsid w:val="00456D7A"/>
    <w:rsid w:val="0045711A"/>
    <w:rsid w:val="004578A5"/>
    <w:rsid w:val="00457A89"/>
    <w:rsid w:val="00460052"/>
    <w:rsid w:val="004632C4"/>
    <w:rsid w:val="00465CAB"/>
    <w:rsid w:val="00465DEB"/>
    <w:rsid w:val="00466F9F"/>
    <w:rsid w:val="0046761A"/>
    <w:rsid w:val="004700D7"/>
    <w:rsid w:val="004707C1"/>
    <w:rsid w:val="00470925"/>
    <w:rsid w:val="00471A4F"/>
    <w:rsid w:val="004720C5"/>
    <w:rsid w:val="004724DF"/>
    <w:rsid w:val="004730F8"/>
    <w:rsid w:val="00474E08"/>
    <w:rsid w:val="00474E3C"/>
    <w:rsid w:val="00475B3F"/>
    <w:rsid w:val="00477B66"/>
    <w:rsid w:val="004804D5"/>
    <w:rsid w:val="00480E6C"/>
    <w:rsid w:val="00481C63"/>
    <w:rsid w:val="0048259D"/>
    <w:rsid w:val="00482A02"/>
    <w:rsid w:val="00483F2D"/>
    <w:rsid w:val="004850C2"/>
    <w:rsid w:val="00486126"/>
    <w:rsid w:val="004862F8"/>
    <w:rsid w:val="00487063"/>
    <w:rsid w:val="00487641"/>
    <w:rsid w:val="004916D8"/>
    <w:rsid w:val="0049314B"/>
    <w:rsid w:val="004939D2"/>
    <w:rsid w:val="00493FBA"/>
    <w:rsid w:val="00494105"/>
    <w:rsid w:val="00494491"/>
    <w:rsid w:val="0049610A"/>
    <w:rsid w:val="004965E7"/>
    <w:rsid w:val="004969D8"/>
    <w:rsid w:val="00496C16"/>
    <w:rsid w:val="00497ADF"/>
    <w:rsid w:val="00497DE4"/>
    <w:rsid w:val="004A0B2E"/>
    <w:rsid w:val="004A118A"/>
    <w:rsid w:val="004A25E4"/>
    <w:rsid w:val="004A2C26"/>
    <w:rsid w:val="004A3A59"/>
    <w:rsid w:val="004A3FF6"/>
    <w:rsid w:val="004A40F6"/>
    <w:rsid w:val="004A4C07"/>
    <w:rsid w:val="004A4F22"/>
    <w:rsid w:val="004A5AAF"/>
    <w:rsid w:val="004A5B83"/>
    <w:rsid w:val="004A6DAF"/>
    <w:rsid w:val="004A734E"/>
    <w:rsid w:val="004B2823"/>
    <w:rsid w:val="004B3B17"/>
    <w:rsid w:val="004B538B"/>
    <w:rsid w:val="004B5704"/>
    <w:rsid w:val="004B5F3E"/>
    <w:rsid w:val="004B7F89"/>
    <w:rsid w:val="004C04B2"/>
    <w:rsid w:val="004C059F"/>
    <w:rsid w:val="004C0749"/>
    <w:rsid w:val="004C11F3"/>
    <w:rsid w:val="004C1C5D"/>
    <w:rsid w:val="004C205B"/>
    <w:rsid w:val="004C26C9"/>
    <w:rsid w:val="004C2DBA"/>
    <w:rsid w:val="004C3C9F"/>
    <w:rsid w:val="004C4CE1"/>
    <w:rsid w:val="004C6DDE"/>
    <w:rsid w:val="004C6EAC"/>
    <w:rsid w:val="004C7439"/>
    <w:rsid w:val="004C7840"/>
    <w:rsid w:val="004C7CAB"/>
    <w:rsid w:val="004D0919"/>
    <w:rsid w:val="004D0D28"/>
    <w:rsid w:val="004D167D"/>
    <w:rsid w:val="004D176B"/>
    <w:rsid w:val="004D3C06"/>
    <w:rsid w:val="004D3DFC"/>
    <w:rsid w:val="004D3EE1"/>
    <w:rsid w:val="004D43DA"/>
    <w:rsid w:val="004D479B"/>
    <w:rsid w:val="004D7312"/>
    <w:rsid w:val="004E0310"/>
    <w:rsid w:val="004E0391"/>
    <w:rsid w:val="004E051C"/>
    <w:rsid w:val="004E0859"/>
    <w:rsid w:val="004E16BE"/>
    <w:rsid w:val="004E1A6D"/>
    <w:rsid w:val="004E2E87"/>
    <w:rsid w:val="004E35C5"/>
    <w:rsid w:val="004E3E3E"/>
    <w:rsid w:val="004E45D7"/>
    <w:rsid w:val="004E48FB"/>
    <w:rsid w:val="004E4BD2"/>
    <w:rsid w:val="004E53BB"/>
    <w:rsid w:val="004E603E"/>
    <w:rsid w:val="004E6D6E"/>
    <w:rsid w:val="004E779C"/>
    <w:rsid w:val="004E7F7F"/>
    <w:rsid w:val="004F06F9"/>
    <w:rsid w:val="004F0C99"/>
    <w:rsid w:val="004F11AD"/>
    <w:rsid w:val="004F19E6"/>
    <w:rsid w:val="004F1EED"/>
    <w:rsid w:val="004F46CB"/>
    <w:rsid w:val="004F4F1D"/>
    <w:rsid w:val="004F5C2E"/>
    <w:rsid w:val="004F668D"/>
    <w:rsid w:val="004F74E0"/>
    <w:rsid w:val="0050202C"/>
    <w:rsid w:val="005025CA"/>
    <w:rsid w:val="005035F8"/>
    <w:rsid w:val="00503649"/>
    <w:rsid w:val="00503D0C"/>
    <w:rsid w:val="00505C1B"/>
    <w:rsid w:val="00505CBC"/>
    <w:rsid w:val="00506061"/>
    <w:rsid w:val="00506F22"/>
    <w:rsid w:val="00510556"/>
    <w:rsid w:val="005109ED"/>
    <w:rsid w:val="00512E4C"/>
    <w:rsid w:val="00513467"/>
    <w:rsid w:val="00513D89"/>
    <w:rsid w:val="00513F17"/>
    <w:rsid w:val="00514694"/>
    <w:rsid w:val="00514777"/>
    <w:rsid w:val="00514F01"/>
    <w:rsid w:val="00515073"/>
    <w:rsid w:val="005153BB"/>
    <w:rsid w:val="00515B8F"/>
    <w:rsid w:val="00515C5C"/>
    <w:rsid w:val="00516B5B"/>
    <w:rsid w:val="00521464"/>
    <w:rsid w:val="005214B4"/>
    <w:rsid w:val="0052154B"/>
    <w:rsid w:val="00522FED"/>
    <w:rsid w:val="00525A48"/>
    <w:rsid w:val="00525DB9"/>
    <w:rsid w:val="00526E12"/>
    <w:rsid w:val="005270CF"/>
    <w:rsid w:val="0052731B"/>
    <w:rsid w:val="00530126"/>
    <w:rsid w:val="0053139A"/>
    <w:rsid w:val="00532A61"/>
    <w:rsid w:val="00532CF3"/>
    <w:rsid w:val="00532F58"/>
    <w:rsid w:val="00533464"/>
    <w:rsid w:val="005337A6"/>
    <w:rsid w:val="00535756"/>
    <w:rsid w:val="005364B1"/>
    <w:rsid w:val="0053749A"/>
    <w:rsid w:val="005379E6"/>
    <w:rsid w:val="00537CC6"/>
    <w:rsid w:val="00540EC2"/>
    <w:rsid w:val="005410FD"/>
    <w:rsid w:val="005413DA"/>
    <w:rsid w:val="00542200"/>
    <w:rsid w:val="00542314"/>
    <w:rsid w:val="00542760"/>
    <w:rsid w:val="00543022"/>
    <w:rsid w:val="00543279"/>
    <w:rsid w:val="005434BF"/>
    <w:rsid w:val="005435D2"/>
    <w:rsid w:val="00543A59"/>
    <w:rsid w:val="005443BF"/>
    <w:rsid w:val="0054499A"/>
    <w:rsid w:val="005449D1"/>
    <w:rsid w:val="00544D04"/>
    <w:rsid w:val="005463CD"/>
    <w:rsid w:val="00547752"/>
    <w:rsid w:val="00547E7A"/>
    <w:rsid w:val="00547F46"/>
    <w:rsid w:val="00550359"/>
    <w:rsid w:val="005520C9"/>
    <w:rsid w:val="0055232C"/>
    <w:rsid w:val="00552605"/>
    <w:rsid w:val="00552C6F"/>
    <w:rsid w:val="00553476"/>
    <w:rsid w:val="00553F64"/>
    <w:rsid w:val="005568C2"/>
    <w:rsid w:val="0055741A"/>
    <w:rsid w:val="005575B4"/>
    <w:rsid w:val="00560920"/>
    <w:rsid w:val="00560BAD"/>
    <w:rsid w:val="00560EAE"/>
    <w:rsid w:val="00563C19"/>
    <w:rsid w:val="00564173"/>
    <w:rsid w:val="0056478C"/>
    <w:rsid w:val="00564821"/>
    <w:rsid w:val="00564CB2"/>
    <w:rsid w:val="005651A8"/>
    <w:rsid w:val="00565FFA"/>
    <w:rsid w:val="00566520"/>
    <w:rsid w:val="005665B7"/>
    <w:rsid w:val="00567060"/>
    <w:rsid w:val="00571E89"/>
    <w:rsid w:val="00572CD2"/>
    <w:rsid w:val="0057364C"/>
    <w:rsid w:val="00573E63"/>
    <w:rsid w:val="00574E9D"/>
    <w:rsid w:val="00574F2A"/>
    <w:rsid w:val="00575F5B"/>
    <w:rsid w:val="00576B6F"/>
    <w:rsid w:val="00576DDE"/>
    <w:rsid w:val="005775F3"/>
    <w:rsid w:val="00577F30"/>
    <w:rsid w:val="00577F71"/>
    <w:rsid w:val="00580E7C"/>
    <w:rsid w:val="00581207"/>
    <w:rsid w:val="005818D9"/>
    <w:rsid w:val="00582BF2"/>
    <w:rsid w:val="00582DC3"/>
    <w:rsid w:val="005831B7"/>
    <w:rsid w:val="005832F7"/>
    <w:rsid w:val="005835A8"/>
    <w:rsid w:val="00583E29"/>
    <w:rsid w:val="00586681"/>
    <w:rsid w:val="005908FA"/>
    <w:rsid w:val="00591599"/>
    <w:rsid w:val="00591675"/>
    <w:rsid w:val="005916B0"/>
    <w:rsid w:val="00591A74"/>
    <w:rsid w:val="005923CE"/>
    <w:rsid w:val="00592C32"/>
    <w:rsid w:val="00593104"/>
    <w:rsid w:val="005935A7"/>
    <w:rsid w:val="0059542A"/>
    <w:rsid w:val="005955AF"/>
    <w:rsid w:val="005956C7"/>
    <w:rsid w:val="00595ECB"/>
    <w:rsid w:val="00595F62"/>
    <w:rsid w:val="005974FC"/>
    <w:rsid w:val="005A099C"/>
    <w:rsid w:val="005A0D88"/>
    <w:rsid w:val="005A248A"/>
    <w:rsid w:val="005A2494"/>
    <w:rsid w:val="005A2630"/>
    <w:rsid w:val="005A2CD2"/>
    <w:rsid w:val="005A3654"/>
    <w:rsid w:val="005A425E"/>
    <w:rsid w:val="005A5FA7"/>
    <w:rsid w:val="005A6167"/>
    <w:rsid w:val="005A6AF8"/>
    <w:rsid w:val="005A6E68"/>
    <w:rsid w:val="005B0208"/>
    <w:rsid w:val="005B14D5"/>
    <w:rsid w:val="005B1D48"/>
    <w:rsid w:val="005B2428"/>
    <w:rsid w:val="005B3AEF"/>
    <w:rsid w:val="005B7E53"/>
    <w:rsid w:val="005C007D"/>
    <w:rsid w:val="005C08DE"/>
    <w:rsid w:val="005C09DE"/>
    <w:rsid w:val="005C1847"/>
    <w:rsid w:val="005C187C"/>
    <w:rsid w:val="005C2027"/>
    <w:rsid w:val="005C2181"/>
    <w:rsid w:val="005C2793"/>
    <w:rsid w:val="005C3969"/>
    <w:rsid w:val="005C3A07"/>
    <w:rsid w:val="005C42CE"/>
    <w:rsid w:val="005C5890"/>
    <w:rsid w:val="005C5B8D"/>
    <w:rsid w:val="005C5CAF"/>
    <w:rsid w:val="005C6EFC"/>
    <w:rsid w:val="005C7882"/>
    <w:rsid w:val="005D1216"/>
    <w:rsid w:val="005D132C"/>
    <w:rsid w:val="005D1485"/>
    <w:rsid w:val="005D1699"/>
    <w:rsid w:val="005D198F"/>
    <w:rsid w:val="005D1A0D"/>
    <w:rsid w:val="005D1AB8"/>
    <w:rsid w:val="005D37F7"/>
    <w:rsid w:val="005D3C1D"/>
    <w:rsid w:val="005D4045"/>
    <w:rsid w:val="005D4AF8"/>
    <w:rsid w:val="005D5EA3"/>
    <w:rsid w:val="005D71FF"/>
    <w:rsid w:val="005D721D"/>
    <w:rsid w:val="005D7E3E"/>
    <w:rsid w:val="005E0274"/>
    <w:rsid w:val="005E0559"/>
    <w:rsid w:val="005E08B1"/>
    <w:rsid w:val="005E18C7"/>
    <w:rsid w:val="005E30FB"/>
    <w:rsid w:val="005E4968"/>
    <w:rsid w:val="005E4E37"/>
    <w:rsid w:val="005E56DD"/>
    <w:rsid w:val="005E599F"/>
    <w:rsid w:val="005E5BCC"/>
    <w:rsid w:val="005E63C9"/>
    <w:rsid w:val="005E69A9"/>
    <w:rsid w:val="005E775B"/>
    <w:rsid w:val="005F023F"/>
    <w:rsid w:val="005F068C"/>
    <w:rsid w:val="005F0903"/>
    <w:rsid w:val="005F2D7C"/>
    <w:rsid w:val="005F35D9"/>
    <w:rsid w:val="005F3BB7"/>
    <w:rsid w:val="005F3D63"/>
    <w:rsid w:val="005F4879"/>
    <w:rsid w:val="005F4E34"/>
    <w:rsid w:val="005F4EF0"/>
    <w:rsid w:val="005F5022"/>
    <w:rsid w:val="005F517A"/>
    <w:rsid w:val="005F5AA8"/>
    <w:rsid w:val="005F67B4"/>
    <w:rsid w:val="005F796E"/>
    <w:rsid w:val="005F7F18"/>
    <w:rsid w:val="005F7F9F"/>
    <w:rsid w:val="006010A6"/>
    <w:rsid w:val="0060153E"/>
    <w:rsid w:val="006015BF"/>
    <w:rsid w:val="006018A5"/>
    <w:rsid w:val="00602447"/>
    <w:rsid w:val="00602A7C"/>
    <w:rsid w:val="00602C74"/>
    <w:rsid w:val="0060399F"/>
    <w:rsid w:val="006048CC"/>
    <w:rsid w:val="006052DA"/>
    <w:rsid w:val="00605B2D"/>
    <w:rsid w:val="0060607F"/>
    <w:rsid w:val="006061D8"/>
    <w:rsid w:val="0060788A"/>
    <w:rsid w:val="00610130"/>
    <w:rsid w:val="0061044A"/>
    <w:rsid w:val="00610E5F"/>
    <w:rsid w:val="00612189"/>
    <w:rsid w:val="006127F8"/>
    <w:rsid w:val="0061289D"/>
    <w:rsid w:val="006144B4"/>
    <w:rsid w:val="006157AF"/>
    <w:rsid w:val="00616088"/>
    <w:rsid w:val="006179C1"/>
    <w:rsid w:val="00617FF9"/>
    <w:rsid w:val="0062173A"/>
    <w:rsid w:val="00622903"/>
    <w:rsid w:val="0062399B"/>
    <w:rsid w:val="00623E1A"/>
    <w:rsid w:val="006242A2"/>
    <w:rsid w:val="0062433F"/>
    <w:rsid w:val="006248B3"/>
    <w:rsid w:val="006266C8"/>
    <w:rsid w:val="00626892"/>
    <w:rsid w:val="006269BA"/>
    <w:rsid w:val="006278ED"/>
    <w:rsid w:val="00627E4A"/>
    <w:rsid w:val="00627FC7"/>
    <w:rsid w:val="006309A1"/>
    <w:rsid w:val="0063112B"/>
    <w:rsid w:val="0063355F"/>
    <w:rsid w:val="00634CE9"/>
    <w:rsid w:val="006355D2"/>
    <w:rsid w:val="00635F92"/>
    <w:rsid w:val="006360FE"/>
    <w:rsid w:val="006366F9"/>
    <w:rsid w:val="006373A5"/>
    <w:rsid w:val="006416BC"/>
    <w:rsid w:val="00641D64"/>
    <w:rsid w:val="00643152"/>
    <w:rsid w:val="00643169"/>
    <w:rsid w:val="006433AF"/>
    <w:rsid w:val="00643775"/>
    <w:rsid w:val="00643D80"/>
    <w:rsid w:val="006441BD"/>
    <w:rsid w:val="00644220"/>
    <w:rsid w:val="00644478"/>
    <w:rsid w:val="00644F1C"/>
    <w:rsid w:val="006452C3"/>
    <w:rsid w:val="006469F8"/>
    <w:rsid w:val="00650CAB"/>
    <w:rsid w:val="00651B26"/>
    <w:rsid w:val="0065324A"/>
    <w:rsid w:val="00653344"/>
    <w:rsid w:val="00653374"/>
    <w:rsid w:val="006535EC"/>
    <w:rsid w:val="0065795E"/>
    <w:rsid w:val="00660533"/>
    <w:rsid w:val="00661568"/>
    <w:rsid w:val="006617B4"/>
    <w:rsid w:val="00661C41"/>
    <w:rsid w:val="00662A12"/>
    <w:rsid w:val="006638F6"/>
    <w:rsid w:val="00663AB1"/>
    <w:rsid w:val="00663B74"/>
    <w:rsid w:val="00663C9A"/>
    <w:rsid w:val="00663D2B"/>
    <w:rsid w:val="00664E6A"/>
    <w:rsid w:val="006651C8"/>
    <w:rsid w:val="00665364"/>
    <w:rsid w:val="00665503"/>
    <w:rsid w:val="006655E4"/>
    <w:rsid w:val="00666445"/>
    <w:rsid w:val="0066687B"/>
    <w:rsid w:val="006720CE"/>
    <w:rsid w:val="006729D7"/>
    <w:rsid w:val="00673036"/>
    <w:rsid w:val="0067355C"/>
    <w:rsid w:val="00673BBE"/>
    <w:rsid w:val="00673DF1"/>
    <w:rsid w:val="00674D78"/>
    <w:rsid w:val="006750E3"/>
    <w:rsid w:val="0067556A"/>
    <w:rsid w:val="006757B4"/>
    <w:rsid w:val="006758EC"/>
    <w:rsid w:val="00676251"/>
    <w:rsid w:val="00677248"/>
    <w:rsid w:val="006803CF"/>
    <w:rsid w:val="00680B81"/>
    <w:rsid w:val="006816C8"/>
    <w:rsid w:val="00681E29"/>
    <w:rsid w:val="00681FB0"/>
    <w:rsid w:val="0068253B"/>
    <w:rsid w:val="0068374E"/>
    <w:rsid w:val="006844B7"/>
    <w:rsid w:val="006846EB"/>
    <w:rsid w:val="00685430"/>
    <w:rsid w:val="00685EEE"/>
    <w:rsid w:val="0068659C"/>
    <w:rsid w:val="0068757F"/>
    <w:rsid w:val="00687947"/>
    <w:rsid w:val="00687F88"/>
    <w:rsid w:val="0069086C"/>
    <w:rsid w:val="006910B9"/>
    <w:rsid w:val="0069116A"/>
    <w:rsid w:val="00691F6F"/>
    <w:rsid w:val="006922FB"/>
    <w:rsid w:val="006942F5"/>
    <w:rsid w:val="006950D9"/>
    <w:rsid w:val="00695ADA"/>
    <w:rsid w:val="00695D7A"/>
    <w:rsid w:val="00696A55"/>
    <w:rsid w:val="00696A87"/>
    <w:rsid w:val="00696D48"/>
    <w:rsid w:val="006971E4"/>
    <w:rsid w:val="00697C17"/>
    <w:rsid w:val="006A01F5"/>
    <w:rsid w:val="006A0E65"/>
    <w:rsid w:val="006A1A2A"/>
    <w:rsid w:val="006A1D77"/>
    <w:rsid w:val="006A24D4"/>
    <w:rsid w:val="006A5388"/>
    <w:rsid w:val="006A555A"/>
    <w:rsid w:val="006B13FC"/>
    <w:rsid w:val="006B14AB"/>
    <w:rsid w:val="006B266F"/>
    <w:rsid w:val="006B2E82"/>
    <w:rsid w:val="006B2FF3"/>
    <w:rsid w:val="006B3663"/>
    <w:rsid w:val="006B494D"/>
    <w:rsid w:val="006B51B6"/>
    <w:rsid w:val="006B6006"/>
    <w:rsid w:val="006B609F"/>
    <w:rsid w:val="006B6626"/>
    <w:rsid w:val="006B666A"/>
    <w:rsid w:val="006C063D"/>
    <w:rsid w:val="006C0D0B"/>
    <w:rsid w:val="006C29AD"/>
    <w:rsid w:val="006C2FCE"/>
    <w:rsid w:val="006C35D1"/>
    <w:rsid w:val="006C40E3"/>
    <w:rsid w:val="006C69C8"/>
    <w:rsid w:val="006D072C"/>
    <w:rsid w:val="006D1222"/>
    <w:rsid w:val="006D1BC3"/>
    <w:rsid w:val="006D2D70"/>
    <w:rsid w:val="006D364F"/>
    <w:rsid w:val="006D3B07"/>
    <w:rsid w:val="006D3FE2"/>
    <w:rsid w:val="006D4143"/>
    <w:rsid w:val="006D5199"/>
    <w:rsid w:val="006D5898"/>
    <w:rsid w:val="006D6678"/>
    <w:rsid w:val="006D69FC"/>
    <w:rsid w:val="006D7099"/>
    <w:rsid w:val="006D7504"/>
    <w:rsid w:val="006D75C5"/>
    <w:rsid w:val="006D7603"/>
    <w:rsid w:val="006D773C"/>
    <w:rsid w:val="006E00E7"/>
    <w:rsid w:val="006E2700"/>
    <w:rsid w:val="006E2D88"/>
    <w:rsid w:val="006E34AD"/>
    <w:rsid w:val="006E34B9"/>
    <w:rsid w:val="006E4B30"/>
    <w:rsid w:val="006E64CE"/>
    <w:rsid w:val="006E686D"/>
    <w:rsid w:val="006E7E91"/>
    <w:rsid w:val="006F06EA"/>
    <w:rsid w:val="006F23F0"/>
    <w:rsid w:val="006F2E10"/>
    <w:rsid w:val="006F2EE7"/>
    <w:rsid w:val="006F3392"/>
    <w:rsid w:val="006F378F"/>
    <w:rsid w:val="006F3DEF"/>
    <w:rsid w:val="006F4358"/>
    <w:rsid w:val="006F43EB"/>
    <w:rsid w:val="006F6413"/>
    <w:rsid w:val="006F6F48"/>
    <w:rsid w:val="006F7A0A"/>
    <w:rsid w:val="0070001D"/>
    <w:rsid w:val="00700553"/>
    <w:rsid w:val="00700993"/>
    <w:rsid w:val="00700F87"/>
    <w:rsid w:val="00701D3A"/>
    <w:rsid w:val="00701FE5"/>
    <w:rsid w:val="00704475"/>
    <w:rsid w:val="00705C5C"/>
    <w:rsid w:val="0070693D"/>
    <w:rsid w:val="00706B4A"/>
    <w:rsid w:val="007076CB"/>
    <w:rsid w:val="00710F56"/>
    <w:rsid w:val="007112E8"/>
    <w:rsid w:val="00711F1C"/>
    <w:rsid w:val="00711F2C"/>
    <w:rsid w:val="00713FF3"/>
    <w:rsid w:val="00714254"/>
    <w:rsid w:val="007149CF"/>
    <w:rsid w:val="00715A74"/>
    <w:rsid w:val="00715C08"/>
    <w:rsid w:val="00720CA6"/>
    <w:rsid w:val="00721D73"/>
    <w:rsid w:val="007224A4"/>
    <w:rsid w:val="007234D0"/>
    <w:rsid w:val="0072458C"/>
    <w:rsid w:val="00724B13"/>
    <w:rsid w:val="007262E6"/>
    <w:rsid w:val="00726CAF"/>
    <w:rsid w:val="00726E1F"/>
    <w:rsid w:val="00727245"/>
    <w:rsid w:val="00727946"/>
    <w:rsid w:val="00727C15"/>
    <w:rsid w:val="007302DB"/>
    <w:rsid w:val="00730D87"/>
    <w:rsid w:val="00731A95"/>
    <w:rsid w:val="007322F7"/>
    <w:rsid w:val="007325A8"/>
    <w:rsid w:val="007327E8"/>
    <w:rsid w:val="00732B35"/>
    <w:rsid w:val="00732BC9"/>
    <w:rsid w:val="00734308"/>
    <w:rsid w:val="0073435D"/>
    <w:rsid w:val="00734BBA"/>
    <w:rsid w:val="00734DBC"/>
    <w:rsid w:val="00734FFB"/>
    <w:rsid w:val="00737AED"/>
    <w:rsid w:val="00740512"/>
    <w:rsid w:val="00740E41"/>
    <w:rsid w:val="00741305"/>
    <w:rsid w:val="0074175D"/>
    <w:rsid w:val="007418B3"/>
    <w:rsid w:val="00741C3C"/>
    <w:rsid w:val="0074250D"/>
    <w:rsid w:val="00743B21"/>
    <w:rsid w:val="00745463"/>
    <w:rsid w:val="00745B9B"/>
    <w:rsid w:val="00745FE3"/>
    <w:rsid w:val="0074613F"/>
    <w:rsid w:val="00751051"/>
    <w:rsid w:val="00751FBA"/>
    <w:rsid w:val="0075248C"/>
    <w:rsid w:val="0075375A"/>
    <w:rsid w:val="0075431F"/>
    <w:rsid w:val="0075507A"/>
    <w:rsid w:val="00756583"/>
    <w:rsid w:val="00756BB8"/>
    <w:rsid w:val="0075718D"/>
    <w:rsid w:val="0075730C"/>
    <w:rsid w:val="007575F4"/>
    <w:rsid w:val="00760FE3"/>
    <w:rsid w:val="00761337"/>
    <w:rsid w:val="00761695"/>
    <w:rsid w:val="00761E91"/>
    <w:rsid w:val="00761F65"/>
    <w:rsid w:val="0076245C"/>
    <w:rsid w:val="00762D28"/>
    <w:rsid w:val="007671C2"/>
    <w:rsid w:val="0076743C"/>
    <w:rsid w:val="00767556"/>
    <w:rsid w:val="00767D6E"/>
    <w:rsid w:val="007713A1"/>
    <w:rsid w:val="007719DE"/>
    <w:rsid w:val="00771D08"/>
    <w:rsid w:val="00772C3F"/>
    <w:rsid w:val="007746D1"/>
    <w:rsid w:val="00774913"/>
    <w:rsid w:val="00774B0F"/>
    <w:rsid w:val="00774CFF"/>
    <w:rsid w:val="00775426"/>
    <w:rsid w:val="00775C7E"/>
    <w:rsid w:val="00775E0D"/>
    <w:rsid w:val="00776E96"/>
    <w:rsid w:val="00777967"/>
    <w:rsid w:val="00777FFC"/>
    <w:rsid w:val="00780316"/>
    <w:rsid w:val="007806C9"/>
    <w:rsid w:val="00780933"/>
    <w:rsid w:val="00781C86"/>
    <w:rsid w:val="007820A9"/>
    <w:rsid w:val="007821EB"/>
    <w:rsid w:val="00782545"/>
    <w:rsid w:val="00782586"/>
    <w:rsid w:val="00782B65"/>
    <w:rsid w:val="00782D0B"/>
    <w:rsid w:val="00783CAB"/>
    <w:rsid w:val="00784AF3"/>
    <w:rsid w:val="0078592E"/>
    <w:rsid w:val="00787639"/>
    <w:rsid w:val="00792393"/>
    <w:rsid w:val="00792660"/>
    <w:rsid w:val="00792FAB"/>
    <w:rsid w:val="007931BF"/>
    <w:rsid w:val="00793B09"/>
    <w:rsid w:val="00795971"/>
    <w:rsid w:val="00795B1B"/>
    <w:rsid w:val="007A015F"/>
    <w:rsid w:val="007A0FBB"/>
    <w:rsid w:val="007A2167"/>
    <w:rsid w:val="007A21DB"/>
    <w:rsid w:val="007A238E"/>
    <w:rsid w:val="007A2AA1"/>
    <w:rsid w:val="007A2B4B"/>
    <w:rsid w:val="007A338F"/>
    <w:rsid w:val="007A43BC"/>
    <w:rsid w:val="007A4424"/>
    <w:rsid w:val="007A5A64"/>
    <w:rsid w:val="007A5E1C"/>
    <w:rsid w:val="007A69A5"/>
    <w:rsid w:val="007A6A54"/>
    <w:rsid w:val="007A76CF"/>
    <w:rsid w:val="007A7CE9"/>
    <w:rsid w:val="007B11D9"/>
    <w:rsid w:val="007B2C6F"/>
    <w:rsid w:val="007B3F4C"/>
    <w:rsid w:val="007B40DE"/>
    <w:rsid w:val="007B464A"/>
    <w:rsid w:val="007B4D64"/>
    <w:rsid w:val="007B4EC6"/>
    <w:rsid w:val="007B55E2"/>
    <w:rsid w:val="007B5A80"/>
    <w:rsid w:val="007B650B"/>
    <w:rsid w:val="007B67D4"/>
    <w:rsid w:val="007B6EBC"/>
    <w:rsid w:val="007B717A"/>
    <w:rsid w:val="007B7F85"/>
    <w:rsid w:val="007C080F"/>
    <w:rsid w:val="007C0EE5"/>
    <w:rsid w:val="007C18D4"/>
    <w:rsid w:val="007C1B2F"/>
    <w:rsid w:val="007C2E52"/>
    <w:rsid w:val="007C3729"/>
    <w:rsid w:val="007C3986"/>
    <w:rsid w:val="007C39C5"/>
    <w:rsid w:val="007C3E6C"/>
    <w:rsid w:val="007C46C6"/>
    <w:rsid w:val="007C56AB"/>
    <w:rsid w:val="007C6B1C"/>
    <w:rsid w:val="007C6B6A"/>
    <w:rsid w:val="007C6CD4"/>
    <w:rsid w:val="007C7D41"/>
    <w:rsid w:val="007C7F34"/>
    <w:rsid w:val="007C7FD8"/>
    <w:rsid w:val="007D0D4D"/>
    <w:rsid w:val="007D2DB2"/>
    <w:rsid w:val="007D3459"/>
    <w:rsid w:val="007D40A6"/>
    <w:rsid w:val="007D46A2"/>
    <w:rsid w:val="007D4768"/>
    <w:rsid w:val="007D4C33"/>
    <w:rsid w:val="007D4CC2"/>
    <w:rsid w:val="007D5116"/>
    <w:rsid w:val="007D5366"/>
    <w:rsid w:val="007E01CB"/>
    <w:rsid w:val="007E0C89"/>
    <w:rsid w:val="007E11CF"/>
    <w:rsid w:val="007E171D"/>
    <w:rsid w:val="007E17CB"/>
    <w:rsid w:val="007E1D71"/>
    <w:rsid w:val="007E2B50"/>
    <w:rsid w:val="007E2BE9"/>
    <w:rsid w:val="007E371F"/>
    <w:rsid w:val="007E4318"/>
    <w:rsid w:val="007E4575"/>
    <w:rsid w:val="007E5187"/>
    <w:rsid w:val="007E5BBB"/>
    <w:rsid w:val="007E6422"/>
    <w:rsid w:val="007E7025"/>
    <w:rsid w:val="007E7818"/>
    <w:rsid w:val="007E7C8C"/>
    <w:rsid w:val="007E7D7B"/>
    <w:rsid w:val="007F06FE"/>
    <w:rsid w:val="007F0C20"/>
    <w:rsid w:val="007F18F8"/>
    <w:rsid w:val="007F2D81"/>
    <w:rsid w:val="007F38CD"/>
    <w:rsid w:val="007F3AF2"/>
    <w:rsid w:val="007F3DE4"/>
    <w:rsid w:val="007F445E"/>
    <w:rsid w:val="007F49C3"/>
    <w:rsid w:val="007F4C79"/>
    <w:rsid w:val="007F58DB"/>
    <w:rsid w:val="007F60BB"/>
    <w:rsid w:val="007F6274"/>
    <w:rsid w:val="007F71EC"/>
    <w:rsid w:val="007F7A21"/>
    <w:rsid w:val="007F7CB2"/>
    <w:rsid w:val="007F7FE7"/>
    <w:rsid w:val="00800130"/>
    <w:rsid w:val="00802C88"/>
    <w:rsid w:val="0080385C"/>
    <w:rsid w:val="00804051"/>
    <w:rsid w:val="00804C98"/>
    <w:rsid w:val="00804D7D"/>
    <w:rsid w:val="00805308"/>
    <w:rsid w:val="00805C43"/>
    <w:rsid w:val="008065E6"/>
    <w:rsid w:val="00806D9A"/>
    <w:rsid w:val="008076EA"/>
    <w:rsid w:val="00807865"/>
    <w:rsid w:val="00810650"/>
    <w:rsid w:val="008107C1"/>
    <w:rsid w:val="00810812"/>
    <w:rsid w:val="008132CD"/>
    <w:rsid w:val="0081347D"/>
    <w:rsid w:val="00813D3D"/>
    <w:rsid w:val="00814A89"/>
    <w:rsid w:val="00814AAC"/>
    <w:rsid w:val="00814D31"/>
    <w:rsid w:val="00815485"/>
    <w:rsid w:val="00815EAD"/>
    <w:rsid w:val="00815EE7"/>
    <w:rsid w:val="00816D5E"/>
    <w:rsid w:val="0081741F"/>
    <w:rsid w:val="008204FD"/>
    <w:rsid w:val="00820E9C"/>
    <w:rsid w:val="0082151A"/>
    <w:rsid w:val="008219A3"/>
    <w:rsid w:val="00823791"/>
    <w:rsid w:val="00823D4C"/>
    <w:rsid w:val="00823F2A"/>
    <w:rsid w:val="008250CF"/>
    <w:rsid w:val="00825D86"/>
    <w:rsid w:val="00827F7C"/>
    <w:rsid w:val="0083040E"/>
    <w:rsid w:val="00831537"/>
    <w:rsid w:val="00831957"/>
    <w:rsid w:val="008319E9"/>
    <w:rsid w:val="00832300"/>
    <w:rsid w:val="00832537"/>
    <w:rsid w:val="008327D7"/>
    <w:rsid w:val="008328DA"/>
    <w:rsid w:val="00832A02"/>
    <w:rsid w:val="008358DA"/>
    <w:rsid w:val="00840247"/>
    <w:rsid w:val="00840883"/>
    <w:rsid w:val="00841A71"/>
    <w:rsid w:val="00841A72"/>
    <w:rsid w:val="00842A3A"/>
    <w:rsid w:val="008433A2"/>
    <w:rsid w:val="00844CB6"/>
    <w:rsid w:val="00844F81"/>
    <w:rsid w:val="008457F2"/>
    <w:rsid w:val="008463BE"/>
    <w:rsid w:val="008464FC"/>
    <w:rsid w:val="008469AC"/>
    <w:rsid w:val="00846BAA"/>
    <w:rsid w:val="00847CE0"/>
    <w:rsid w:val="00850128"/>
    <w:rsid w:val="00850CC3"/>
    <w:rsid w:val="0085261D"/>
    <w:rsid w:val="00852653"/>
    <w:rsid w:val="008540EC"/>
    <w:rsid w:val="0085431B"/>
    <w:rsid w:val="00854ADE"/>
    <w:rsid w:val="00854B4A"/>
    <w:rsid w:val="00854D0D"/>
    <w:rsid w:val="00855B8C"/>
    <w:rsid w:val="0085672C"/>
    <w:rsid w:val="00857836"/>
    <w:rsid w:val="00860173"/>
    <w:rsid w:val="008603AA"/>
    <w:rsid w:val="00860779"/>
    <w:rsid w:val="00860E92"/>
    <w:rsid w:val="008622A5"/>
    <w:rsid w:val="0086278B"/>
    <w:rsid w:val="00863370"/>
    <w:rsid w:val="008634B6"/>
    <w:rsid w:val="008635BE"/>
    <w:rsid w:val="00864143"/>
    <w:rsid w:val="00864196"/>
    <w:rsid w:val="008647C4"/>
    <w:rsid w:val="00865262"/>
    <w:rsid w:val="008663FF"/>
    <w:rsid w:val="0086647D"/>
    <w:rsid w:val="00866E83"/>
    <w:rsid w:val="008712AD"/>
    <w:rsid w:val="00871BB7"/>
    <w:rsid w:val="00872D09"/>
    <w:rsid w:val="00872F90"/>
    <w:rsid w:val="008738F8"/>
    <w:rsid w:val="00873BAA"/>
    <w:rsid w:val="00875D5D"/>
    <w:rsid w:val="008769A7"/>
    <w:rsid w:val="00877000"/>
    <w:rsid w:val="008803D8"/>
    <w:rsid w:val="00881B18"/>
    <w:rsid w:val="00883258"/>
    <w:rsid w:val="00883DE2"/>
    <w:rsid w:val="0088413D"/>
    <w:rsid w:val="0088588F"/>
    <w:rsid w:val="00885E0A"/>
    <w:rsid w:val="008866BF"/>
    <w:rsid w:val="00887CE1"/>
    <w:rsid w:val="00887DF6"/>
    <w:rsid w:val="00890004"/>
    <w:rsid w:val="00890CF6"/>
    <w:rsid w:val="008911DD"/>
    <w:rsid w:val="00891CB6"/>
    <w:rsid w:val="00892344"/>
    <w:rsid w:val="00892415"/>
    <w:rsid w:val="00893144"/>
    <w:rsid w:val="0089352C"/>
    <w:rsid w:val="0089396E"/>
    <w:rsid w:val="008942FA"/>
    <w:rsid w:val="00894D1D"/>
    <w:rsid w:val="00895A31"/>
    <w:rsid w:val="00897084"/>
    <w:rsid w:val="00897163"/>
    <w:rsid w:val="0089738E"/>
    <w:rsid w:val="008A12B4"/>
    <w:rsid w:val="008A137E"/>
    <w:rsid w:val="008A198A"/>
    <w:rsid w:val="008A36CC"/>
    <w:rsid w:val="008A37E0"/>
    <w:rsid w:val="008A4420"/>
    <w:rsid w:val="008A6B8D"/>
    <w:rsid w:val="008A6E48"/>
    <w:rsid w:val="008A7297"/>
    <w:rsid w:val="008A771A"/>
    <w:rsid w:val="008B030C"/>
    <w:rsid w:val="008B08F7"/>
    <w:rsid w:val="008B1011"/>
    <w:rsid w:val="008B1B35"/>
    <w:rsid w:val="008B1DE3"/>
    <w:rsid w:val="008B1F6D"/>
    <w:rsid w:val="008B2259"/>
    <w:rsid w:val="008B2F9B"/>
    <w:rsid w:val="008B39E5"/>
    <w:rsid w:val="008B3EA2"/>
    <w:rsid w:val="008B4659"/>
    <w:rsid w:val="008B52FC"/>
    <w:rsid w:val="008B56D0"/>
    <w:rsid w:val="008B5E74"/>
    <w:rsid w:val="008B6A77"/>
    <w:rsid w:val="008B74A5"/>
    <w:rsid w:val="008C0785"/>
    <w:rsid w:val="008C2819"/>
    <w:rsid w:val="008C3A31"/>
    <w:rsid w:val="008C4F55"/>
    <w:rsid w:val="008C592E"/>
    <w:rsid w:val="008C5B77"/>
    <w:rsid w:val="008C6C03"/>
    <w:rsid w:val="008C7C9F"/>
    <w:rsid w:val="008D0444"/>
    <w:rsid w:val="008D060A"/>
    <w:rsid w:val="008D1241"/>
    <w:rsid w:val="008D2130"/>
    <w:rsid w:val="008D3993"/>
    <w:rsid w:val="008D48E5"/>
    <w:rsid w:val="008D5197"/>
    <w:rsid w:val="008D58F3"/>
    <w:rsid w:val="008D5C46"/>
    <w:rsid w:val="008D6AA0"/>
    <w:rsid w:val="008D6EDE"/>
    <w:rsid w:val="008E0AB2"/>
    <w:rsid w:val="008E0B85"/>
    <w:rsid w:val="008E1FD6"/>
    <w:rsid w:val="008E2A85"/>
    <w:rsid w:val="008E2DBF"/>
    <w:rsid w:val="008E32AC"/>
    <w:rsid w:val="008E32CC"/>
    <w:rsid w:val="008E3875"/>
    <w:rsid w:val="008E49AE"/>
    <w:rsid w:val="008E5806"/>
    <w:rsid w:val="008E6E9E"/>
    <w:rsid w:val="008E7B49"/>
    <w:rsid w:val="008F0084"/>
    <w:rsid w:val="008F1464"/>
    <w:rsid w:val="008F1AB2"/>
    <w:rsid w:val="008F3B18"/>
    <w:rsid w:val="008F41EE"/>
    <w:rsid w:val="008F4C44"/>
    <w:rsid w:val="008F512A"/>
    <w:rsid w:val="008F67DC"/>
    <w:rsid w:val="00900373"/>
    <w:rsid w:val="00901041"/>
    <w:rsid w:val="00901A73"/>
    <w:rsid w:val="009041DD"/>
    <w:rsid w:val="00905803"/>
    <w:rsid w:val="00905BD4"/>
    <w:rsid w:val="00905C6D"/>
    <w:rsid w:val="00905E7E"/>
    <w:rsid w:val="009064DC"/>
    <w:rsid w:val="0090719E"/>
    <w:rsid w:val="0090772F"/>
    <w:rsid w:val="009119EC"/>
    <w:rsid w:val="00911E12"/>
    <w:rsid w:val="00912025"/>
    <w:rsid w:val="00912BE2"/>
    <w:rsid w:val="00913730"/>
    <w:rsid w:val="0091403F"/>
    <w:rsid w:val="0091459F"/>
    <w:rsid w:val="0091470A"/>
    <w:rsid w:val="009160AB"/>
    <w:rsid w:val="009176FE"/>
    <w:rsid w:val="009202C1"/>
    <w:rsid w:val="0092073D"/>
    <w:rsid w:val="00920C4D"/>
    <w:rsid w:val="00921243"/>
    <w:rsid w:val="009212B7"/>
    <w:rsid w:val="009224BE"/>
    <w:rsid w:val="009229B1"/>
    <w:rsid w:val="0092347F"/>
    <w:rsid w:val="0092349E"/>
    <w:rsid w:val="00923D79"/>
    <w:rsid w:val="00926518"/>
    <w:rsid w:val="00931E11"/>
    <w:rsid w:val="0093211E"/>
    <w:rsid w:val="00933816"/>
    <w:rsid w:val="00933BEC"/>
    <w:rsid w:val="009351B1"/>
    <w:rsid w:val="009369B8"/>
    <w:rsid w:val="00936B71"/>
    <w:rsid w:val="00937460"/>
    <w:rsid w:val="009403FE"/>
    <w:rsid w:val="009404E4"/>
    <w:rsid w:val="0094071D"/>
    <w:rsid w:val="0094086E"/>
    <w:rsid w:val="00941E09"/>
    <w:rsid w:val="00941F8D"/>
    <w:rsid w:val="009426AE"/>
    <w:rsid w:val="009427F9"/>
    <w:rsid w:val="0094360E"/>
    <w:rsid w:val="00944DED"/>
    <w:rsid w:val="009464D7"/>
    <w:rsid w:val="00947137"/>
    <w:rsid w:val="00947798"/>
    <w:rsid w:val="00947DE0"/>
    <w:rsid w:val="00947E42"/>
    <w:rsid w:val="0095033B"/>
    <w:rsid w:val="00952585"/>
    <w:rsid w:val="009527E9"/>
    <w:rsid w:val="00952CB4"/>
    <w:rsid w:val="009537D5"/>
    <w:rsid w:val="00954AA0"/>
    <w:rsid w:val="00954AD6"/>
    <w:rsid w:val="00954E4A"/>
    <w:rsid w:val="00955AAD"/>
    <w:rsid w:val="00955D16"/>
    <w:rsid w:val="00960EDF"/>
    <w:rsid w:val="00961685"/>
    <w:rsid w:val="00962A5E"/>
    <w:rsid w:val="00962EA0"/>
    <w:rsid w:val="0096305B"/>
    <w:rsid w:val="0096328E"/>
    <w:rsid w:val="00964D91"/>
    <w:rsid w:val="009652B1"/>
    <w:rsid w:val="009662AB"/>
    <w:rsid w:val="009670FA"/>
    <w:rsid w:val="00967186"/>
    <w:rsid w:val="00967426"/>
    <w:rsid w:val="00967AF7"/>
    <w:rsid w:val="00970E2C"/>
    <w:rsid w:val="009712F6"/>
    <w:rsid w:val="009713E1"/>
    <w:rsid w:val="00971548"/>
    <w:rsid w:val="0097337F"/>
    <w:rsid w:val="009737CF"/>
    <w:rsid w:val="0097390B"/>
    <w:rsid w:val="00973929"/>
    <w:rsid w:val="00973AB4"/>
    <w:rsid w:val="00973F78"/>
    <w:rsid w:val="00975E58"/>
    <w:rsid w:val="00975F38"/>
    <w:rsid w:val="00976262"/>
    <w:rsid w:val="00976731"/>
    <w:rsid w:val="00977E1F"/>
    <w:rsid w:val="009835AE"/>
    <w:rsid w:val="00984108"/>
    <w:rsid w:val="009842CC"/>
    <w:rsid w:val="00985034"/>
    <w:rsid w:val="009855DE"/>
    <w:rsid w:val="00986B7B"/>
    <w:rsid w:val="00987515"/>
    <w:rsid w:val="009908FC"/>
    <w:rsid w:val="0099132B"/>
    <w:rsid w:val="009921DA"/>
    <w:rsid w:val="00992C49"/>
    <w:rsid w:val="009946E1"/>
    <w:rsid w:val="009959C5"/>
    <w:rsid w:val="0099681E"/>
    <w:rsid w:val="009974BA"/>
    <w:rsid w:val="0099751E"/>
    <w:rsid w:val="009A0388"/>
    <w:rsid w:val="009A0EE1"/>
    <w:rsid w:val="009A12B8"/>
    <w:rsid w:val="009A2F02"/>
    <w:rsid w:val="009A3771"/>
    <w:rsid w:val="009A3DA6"/>
    <w:rsid w:val="009A47A0"/>
    <w:rsid w:val="009A4FE4"/>
    <w:rsid w:val="009A5775"/>
    <w:rsid w:val="009A5868"/>
    <w:rsid w:val="009A60D1"/>
    <w:rsid w:val="009A6260"/>
    <w:rsid w:val="009A7382"/>
    <w:rsid w:val="009B11A9"/>
    <w:rsid w:val="009B2D8D"/>
    <w:rsid w:val="009B4330"/>
    <w:rsid w:val="009B4871"/>
    <w:rsid w:val="009B61A6"/>
    <w:rsid w:val="009B6503"/>
    <w:rsid w:val="009B6703"/>
    <w:rsid w:val="009B6B75"/>
    <w:rsid w:val="009B79D3"/>
    <w:rsid w:val="009C0EF1"/>
    <w:rsid w:val="009C116B"/>
    <w:rsid w:val="009C13D6"/>
    <w:rsid w:val="009C29F4"/>
    <w:rsid w:val="009C2A2C"/>
    <w:rsid w:val="009C36F0"/>
    <w:rsid w:val="009C3B85"/>
    <w:rsid w:val="009C569A"/>
    <w:rsid w:val="009C62F1"/>
    <w:rsid w:val="009C660F"/>
    <w:rsid w:val="009C7587"/>
    <w:rsid w:val="009D0A3A"/>
    <w:rsid w:val="009D0ACB"/>
    <w:rsid w:val="009D379C"/>
    <w:rsid w:val="009D392D"/>
    <w:rsid w:val="009D4530"/>
    <w:rsid w:val="009D455E"/>
    <w:rsid w:val="009D4790"/>
    <w:rsid w:val="009D4B7D"/>
    <w:rsid w:val="009D64ED"/>
    <w:rsid w:val="009D71B3"/>
    <w:rsid w:val="009D77FB"/>
    <w:rsid w:val="009E03C2"/>
    <w:rsid w:val="009E29A5"/>
    <w:rsid w:val="009E2A74"/>
    <w:rsid w:val="009E2DA8"/>
    <w:rsid w:val="009E369B"/>
    <w:rsid w:val="009E36F7"/>
    <w:rsid w:val="009E6126"/>
    <w:rsid w:val="009E6F8E"/>
    <w:rsid w:val="009E7B7E"/>
    <w:rsid w:val="009E7CCE"/>
    <w:rsid w:val="009E7DDD"/>
    <w:rsid w:val="009F0397"/>
    <w:rsid w:val="009F0832"/>
    <w:rsid w:val="009F174C"/>
    <w:rsid w:val="009F181C"/>
    <w:rsid w:val="009F382B"/>
    <w:rsid w:val="009F4BDE"/>
    <w:rsid w:val="009F511A"/>
    <w:rsid w:val="009F5796"/>
    <w:rsid w:val="009F6105"/>
    <w:rsid w:val="00A019B5"/>
    <w:rsid w:val="00A02CDB"/>
    <w:rsid w:val="00A03484"/>
    <w:rsid w:val="00A03F3D"/>
    <w:rsid w:val="00A043AB"/>
    <w:rsid w:val="00A044C0"/>
    <w:rsid w:val="00A047D3"/>
    <w:rsid w:val="00A048C1"/>
    <w:rsid w:val="00A0571B"/>
    <w:rsid w:val="00A0575E"/>
    <w:rsid w:val="00A05866"/>
    <w:rsid w:val="00A0593C"/>
    <w:rsid w:val="00A06B9E"/>
    <w:rsid w:val="00A0793D"/>
    <w:rsid w:val="00A10507"/>
    <w:rsid w:val="00A11115"/>
    <w:rsid w:val="00A11426"/>
    <w:rsid w:val="00A11615"/>
    <w:rsid w:val="00A12282"/>
    <w:rsid w:val="00A13459"/>
    <w:rsid w:val="00A134A0"/>
    <w:rsid w:val="00A136D0"/>
    <w:rsid w:val="00A15410"/>
    <w:rsid w:val="00A15B35"/>
    <w:rsid w:val="00A1605E"/>
    <w:rsid w:val="00A1773B"/>
    <w:rsid w:val="00A2067A"/>
    <w:rsid w:val="00A2176B"/>
    <w:rsid w:val="00A22122"/>
    <w:rsid w:val="00A2251D"/>
    <w:rsid w:val="00A22571"/>
    <w:rsid w:val="00A23523"/>
    <w:rsid w:val="00A235DE"/>
    <w:rsid w:val="00A2389D"/>
    <w:rsid w:val="00A23AC4"/>
    <w:rsid w:val="00A24AB1"/>
    <w:rsid w:val="00A24B1B"/>
    <w:rsid w:val="00A2575D"/>
    <w:rsid w:val="00A257AB"/>
    <w:rsid w:val="00A259A7"/>
    <w:rsid w:val="00A25FFC"/>
    <w:rsid w:val="00A2611B"/>
    <w:rsid w:val="00A26D04"/>
    <w:rsid w:val="00A26D45"/>
    <w:rsid w:val="00A26D71"/>
    <w:rsid w:val="00A2770F"/>
    <w:rsid w:val="00A27CC6"/>
    <w:rsid w:val="00A30711"/>
    <w:rsid w:val="00A30C27"/>
    <w:rsid w:val="00A31CAD"/>
    <w:rsid w:val="00A348E9"/>
    <w:rsid w:val="00A3638D"/>
    <w:rsid w:val="00A36475"/>
    <w:rsid w:val="00A3680F"/>
    <w:rsid w:val="00A37BA5"/>
    <w:rsid w:val="00A401CC"/>
    <w:rsid w:val="00A40629"/>
    <w:rsid w:val="00A42710"/>
    <w:rsid w:val="00A435CB"/>
    <w:rsid w:val="00A43D70"/>
    <w:rsid w:val="00A44532"/>
    <w:rsid w:val="00A445B2"/>
    <w:rsid w:val="00A45097"/>
    <w:rsid w:val="00A45C0B"/>
    <w:rsid w:val="00A46577"/>
    <w:rsid w:val="00A4761A"/>
    <w:rsid w:val="00A47C8A"/>
    <w:rsid w:val="00A5073B"/>
    <w:rsid w:val="00A50A2D"/>
    <w:rsid w:val="00A50F41"/>
    <w:rsid w:val="00A51001"/>
    <w:rsid w:val="00A51F32"/>
    <w:rsid w:val="00A5239F"/>
    <w:rsid w:val="00A554A1"/>
    <w:rsid w:val="00A55CF6"/>
    <w:rsid w:val="00A57352"/>
    <w:rsid w:val="00A57A7C"/>
    <w:rsid w:val="00A57BFD"/>
    <w:rsid w:val="00A6077D"/>
    <w:rsid w:val="00A60DD8"/>
    <w:rsid w:val="00A61EC4"/>
    <w:rsid w:val="00A62D28"/>
    <w:rsid w:val="00A63214"/>
    <w:rsid w:val="00A649C0"/>
    <w:rsid w:val="00A67415"/>
    <w:rsid w:val="00A70025"/>
    <w:rsid w:val="00A72539"/>
    <w:rsid w:val="00A72CF2"/>
    <w:rsid w:val="00A75B8F"/>
    <w:rsid w:val="00A75C69"/>
    <w:rsid w:val="00A75E7B"/>
    <w:rsid w:val="00A817A3"/>
    <w:rsid w:val="00A81A3B"/>
    <w:rsid w:val="00A8308B"/>
    <w:rsid w:val="00A83201"/>
    <w:rsid w:val="00A83647"/>
    <w:rsid w:val="00A84180"/>
    <w:rsid w:val="00A84595"/>
    <w:rsid w:val="00A84C5A"/>
    <w:rsid w:val="00A85787"/>
    <w:rsid w:val="00A86065"/>
    <w:rsid w:val="00A86537"/>
    <w:rsid w:val="00A87104"/>
    <w:rsid w:val="00A87132"/>
    <w:rsid w:val="00A872B6"/>
    <w:rsid w:val="00A87BDF"/>
    <w:rsid w:val="00A90638"/>
    <w:rsid w:val="00A90C45"/>
    <w:rsid w:val="00A92714"/>
    <w:rsid w:val="00A93CBD"/>
    <w:rsid w:val="00A94CEF"/>
    <w:rsid w:val="00A956CC"/>
    <w:rsid w:val="00A95D35"/>
    <w:rsid w:val="00A97715"/>
    <w:rsid w:val="00AA3649"/>
    <w:rsid w:val="00AA4CA8"/>
    <w:rsid w:val="00AA5B20"/>
    <w:rsid w:val="00AA6366"/>
    <w:rsid w:val="00AA7692"/>
    <w:rsid w:val="00AA7C02"/>
    <w:rsid w:val="00AA7E1D"/>
    <w:rsid w:val="00AB245E"/>
    <w:rsid w:val="00AB2F57"/>
    <w:rsid w:val="00AB3A32"/>
    <w:rsid w:val="00AB3D7A"/>
    <w:rsid w:val="00AB4A7C"/>
    <w:rsid w:val="00AB4A9D"/>
    <w:rsid w:val="00AB4AEB"/>
    <w:rsid w:val="00AB5409"/>
    <w:rsid w:val="00AB5655"/>
    <w:rsid w:val="00AB58A4"/>
    <w:rsid w:val="00AB650B"/>
    <w:rsid w:val="00AB6F64"/>
    <w:rsid w:val="00AB71AB"/>
    <w:rsid w:val="00AB789F"/>
    <w:rsid w:val="00AC0835"/>
    <w:rsid w:val="00AC0A94"/>
    <w:rsid w:val="00AC30F5"/>
    <w:rsid w:val="00AC3AEF"/>
    <w:rsid w:val="00AC3CA3"/>
    <w:rsid w:val="00AC3CC8"/>
    <w:rsid w:val="00AC4067"/>
    <w:rsid w:val="00AC552B"/>
    <w:rsid w:val="00AC5A78"/>
    <w:rsid w:val="00AC6CC7"/>
    <w:rsid w:val="00AC760D"/>
    <w:rsid w:val="00AD1000"/>
    <w:rsid w:val="00AD136A"/>
    <w:rsid w:val="00AD159B"/>
    <w:rsid w:val="00AD2105"/>
    <w:rsid w:val="00AD3093"/>
    <w:rsid w:val="00AD3A53"/>
    <w:rsid w:val="00AD427D"/>
    <w:rsid w:val="00AD44AE"/>
    <w:rsid w:val="00AD47D6"/>
    <w:rsid w:val="00AD48A2"/>
    <w:rsid w:val="00AD49D0"/>
    <w:rsid w:val="00AD5C65"/>
    <w:rsid w:val="00AD7AAB"/>
    <w:rsid w:val="00AD7EB3"/>
    <w:rsid w:val="00AE0DDB"/>
    <w:rsid w:val="00AE1043"/>
    <w:rsid w:val="00AE17AF"/>
    <w:rsid w:val="00AE17C1"/>
    <w:rsid w:val="00AE2600"/>
    <w:rsid w:val="00AE2ABF"/>
    <w:rsid w:val="00AE321E"/>
    <w:rsid w:val="00AE4D20"/>
    <w:rsid w:val="00AE5198"/>
    <w:rsid w:val="00AE520D"/>
    <w:rsid w:val="00AE5AD8"/>
    <w:rsid w:val="00AE6347"/>
    <w:rsid w:val="00AE68E3"/>
    <w:rsid w:val="00AE69ED"/>
    <w:rsid w:val="00AE7617"/>
    <w:rsid w:val="00AE7BE9"/>
    <w:rsid w:val="00AE7D9F"/>
    <w:rsid w:val="00AE7E67"/>
    <w:rsid w:val="00AF00C1"/>
    <w:rsid w:val="00AF078C"/>
    <w:rsid w:val="00AF0CB3"/>
    <w:rsid w:val="00AF133E"/>
    <w:rsid w:val="00AF1D03"/>
    <w:rsid w:val="00AF1EF4"/>
    <w:rsid w:val="00AF2938"/>
    <w:rsid w:val="00AF2A13"/>
    <w:rsid w:val="00AF3428"/>
    <w:rsid w:val="00AF4909"/>
    <w:rsid w:val="00AF4F19"/>
    <w:rsid w:val="00AF5B59"/>
    <w:rsid w:val="00AF63AB"/>
    <w:rsid w:val="00AF6CD9"/>
    <w:rsid w:val="00AF6D7E"/>
    <w:rsid w:val="00AF7114"/>
    <w:rsid w:val="00B00D81"/>
    <w:rsid w:val="00B01E45"/>
    <w:rsid w:val="00B024F3"/>
    <w:rsid w:val="00B02D39"/>
    <w:rsid w:val="00B0389F"/>
    <w:rsid w:val="00B03C0A"/>
    <w:rsid w:val="00B04078"/>
    <w:rsid w:val="00B04531"/>
    <w:rsid w:val="00B04BB2"/>
    <w:rsid w:val="00B04D74"/>
    <w:rsid w:val="00B06ED4"/>
    <w:rsid w:val="00B06EF1"/>
    <w:rsid w:val="00B07F48"/>
    <w:rsid w:val="00B10232"/>
    <w:rsid w:val="00B11029"/>
    <w:rsid w:val="00B12020"/>
    <w:rsid w:val="00B1348C"/>
    <w:rsid w:val="00B13F25"/>
    <w:rsid w:val="00B15469"/>
    <w:rsid w:val="00B1561E"/>
    <w:rsid w:val="00B159F7"/>
    <w:rsid w:val="00B1739C"/>
    <w:rsid w:val="00B20AF5"/>
    <w:rsid w:val="00B20DAA"/>
    <w:rsid w:val="00B216AF"/>
    <w:rsid w:val="00B23508"/>
    <w:rsid w:val="00B23F92"/>
    <w:rsid w:val="00B2439A"/>
    <w:rsid w:val="00B24E0B"/>
    <w:rsid w:val="00B25240"/>
    <w:rsid w:val="00B25798"/>
    <w:rsid w:val="00B26905"/>
    <w:rsid w:val="00B30442"/>
    <w:rsid w:val="00B314DC"/>
    <w:rsid w:val="00B31E70"/>
    <w:rsid w:val="00B321B9"/>
    <w:rsid w:val="00B325A1"/>
    <w:rsid w:val="00B3261D"/>
    <w:rsid w:val="00B32FCD"/>
    <w:rsid w:val="00B33849"/>
    <w:rsid w:val="00B339A0"/>
    <w:rsid w:val="00B348B3"/>
    <w:rsid w:val="00B34B77"/>
    <w:rsid w:val="00B37084"/>
    <w:rsid w:val="00B372EC"/>
    <w:rsid w:val="00B3778E"/>
    <w:rsid w:val="00B37B57"/>
    <w:rsid w:val="00B4020E"/>
    <w:rsid w:val="00B40BB9"/>
    <w:rsid w:val="00B40D2C"/>
    <w:rsid w:val="00B415FA"/>
    <w:rsid w:val="00B4171F"/>
    <w:rsid w:val="00B41851"/>
    <w:rsid w:val="00B41D33"/>
    <w:rsid w:val="00B43D2B"/>
    <w:rsid w:val="00B446FD"/>
    <w:rsid w:val="00B451BE"/>
    <w:rsid w:val="00B45AB9"/>
    <w:rsid w:val="00B46081"/>
    <w:rsid w:val="00B4694E"/>
    <w:rsid w:val="00B46AB9"/>
    <w:rsid w:val="00B47496"/>
    <w:rsid w:val="00B477EA"/>
    <w:rsid w:val="00B50149"/>
    <w:rsid w:val="00B52B61"/>
    <w:rsid w:val="00B5365E"/>
    <w:rsid w:val="00B54416"/>
    <w:rsid w:val="00B54466"/>
    <w:rsid w:val="00B55CED"/>
    <w:rsid w:val="00B562CD"/>
    <w:rsid w:val="00B6001B"/>
    <w:rsid w:val="00B60E35"/>
    <w:rsid w:val="00B60E5A"/>
    <w:rsid w:val="00B62BE3"/>
    <w:rsid w:val="00B6308C"/>
    <w:rsid w:val="00B6365B"/>
    <w:rsid w:val="00B638C2"/>
    <w:rsid w:val="00B65B1B"/>
    <w:rsid w:val="00B6779E"/>
    <w:rsid w:val="00B72943"/>
    <w:rsid w:val="00B72DE6"/>
    <w:rsid w:val="00B74094"/>
    <w:rsid w:val="00B75079"/>
    <w:rsid w:val="00B76126"/>
    <w:rsid w:val="00B7624F"/>
    <w:rsid w:val="00B764AD"/>
    <w:rsid w:val="00B778C9"/>
    <w:rsid w:val="00B77C29"/>
    <w:rsid w:val="00B80250"/>
    <w:rsid w:val="00B804B5"/>
    <w:rsid w:val="00B80612"/>
    <w:rsid w:val="00B80984"/>
    <w:rsid w:val="00B81295"/>
    <w:rsid w:val="00B8133A"/>
    <w:rsid w:val="00B82E2C"/>
    <w:rsid w:val="00B834EF"/>
    <w:rsid w:val="00B83DBC"/>
    <w:rsid w:val="00B83EDB"/>
    <w:rsid w:val="00B83F37"/>
    <w:rsid w:val="00B84C8B"/>
    <w:rsid w:val="00B86552"/>
    <w:rsid w:val="00B879CB"/>
    <w:rsid w:val="00B87A0A"/>
    <w:rsid w:val="00B87BA6"/>
    <w:rsid w:val="00B90094"/>
    <w:rsid w:val="00B90741"/>
    <w:rsid w:val="00B90E6D"/>
    <w:rsid w:val="00B912F0"/>
    <w:rsid w:val="00B934CC"/>
    <w:rsid w:val="00B93F8B"/>
    <w:rsid w:val="00B94A56"/>
    <w:rsid w:val="00B96E68"/>
    <w:rsid w:val="00B973D7"/>
    <w:rsid w:val="00BA0737"/>
    <w:rsid w:val="00BA0ED0"/>
    <w:rsid w:val="00BA2C41"/>
    <w:rsid w:val="00BA2F1D"/>
    <w:rsid w:val="00BA3000"/>
    <w:rsid w:val="00BA349D"/>
    <w:rsid w:val="00BA3653"/>
    <w:rsid w:val="00BA3A08"/>
    <w:rsid w:val="00BA4A67"/>
    <w:rsid w:val="00BA4FFA"/>
    <w:rsid w:val="00BA597E"/>
    <w:rsid w:val="00BA6ABC"/>
    <w:rsid w:val="00BA6BB8"/>
    <w:rsid w:val="00BA7313"/>
    <w:rsid w:val="00BA733F"/>
    <w:rsid w:val="00BA7ED9"/>
    <w:rsid w:val="00BB0A11"/>
    <w:rsid w:val="00BB2445"/>
    <w:rsid w:val="00BB2775"/>
    <w:rsid w:val="00BB32C3"/>
    <w:rsid w:val="00BB3DF1"/>
    <w:rsid w:val="00BB3FBF"/>
    <w:rsid w:val="00BB4D58"/>
    <w:rsid w:val="00BB50B2"/>
    <w:rsid w:val="00BB6806"/>
    <w:rsid w:val="00BB7FD0"/>
    <w:rsid w:val="00BC070D"/>
    <w:rsid w:val="00BC0D8F"/>
    <w:rsid w:val="00BC165D"/>
    <w:rsid w:val="00BC4E12"/>
    <w:rsid w:val="00BC5620"/>
    <w:rsid w:val="00BC7249"/>
    <w:rsid w:val="00BC7290"/>
    <w:rsid w:val="00BC7A5A"/>
    <w:rsid w:val="00BC7BB7"/>
    <w:rsid w:val="00BC7DCE"/>
    <w:rsid w:val="00BC7E7E"/>
    <w:rsid w:val="00BD00CB"/>
    <w:rsid w:val="00BD068C"/>
    <w:rsid w:val="00BD1D2B"/>
    <w:rsid w:val="00BD2FA8"/>
    <w:rsid w:val="00BD370E"/>
    <w:rsid w:val="00BD3E0E"/>
    <w:rsid w:val="00BD53ED"/>
    <w:rsid w:val="00BD5BED"/>
    <w:rsid w:val="00BD7EC7"/>
    <w:rsid w:val="00BE0578"/>
    <w:rsid w:val="00BE0E3A"/>
    <w:rsid w:val="00BE0F91"/>
    <w:rsid w:val="00BE1048"/>
    <w:rsid w:val="00BE26F4"/>
    <w:rsid w:val="00BE468E"/>
    <w:rsid w:val="00BE6896"/>
    <w:rsid w:val="00BE7082"/>
    <w:rsid w:val="00BF01E1"/>
    <w:rsid w:val="00BF0782"/>
    <w:rsid w:val="00BF0FD2"/>
    <w:rsid w:val="00BF113D"/>
    <w:rsid w:val="00BF14E1"/>
    <w:rsid w:val="00BF1F44"/>
    <w:rsid w:val="00BF222C"/>
    <w:rsid w:val="00BF310A"/>
    <w:rsid w:val="00BF3115"/>
    <w:rsid w:val="00BF315F"/>
    <w:rsid w:val="00BF35CD"/>
    <w:rsid w:val="00BF404F"/>
    <w:rsid w:val="00BF5E69"/>
    <w:rsid w:val="00BF631C"/>
    <w:rsid w:val="00BF656F"/>
    <w:rsid w:val="00BF6B60"/>
    <w:rsid w:val="00BF7085"/>
    <w:rsid w:val="00BF774D"/>
    <w:rsid w:val="00BF7CF2"/>
    <w:rsid w:val="00C00F51"/>
    <w:rsid w:val="00C01008"/>
    <w:rsid w:val="00C0131D"/>
    <w:rsid w:val="00C020E9"/>
    <w:rsid w:val="00C0247C"/>
    <w:rsid w:val="00C02958"/>
    <w:rsid w:val="00C036B6"/>
    <w:rsid w:val="00C0511B"/>
    <w:rsid w:val="00C05BC3"/>
    <w:rsid w:val="00C05EC0"/>
    <w:rsid w:val="00C06E17"/>
    <w:rsid w:val="00C07232"/>
    <w:rsid w:val="00C072D4"/>
    <w:rsid w:val="00C0766D"/>
    <w:rsid w:val="00C10542"/>
    <w:rsid w:val="00C12EDD"/>
    <w:rsid w:val="00C130C5"/>
    <w:rsid w:val="00C131DD"/>
    <w:rsid w:val="00C133F1"/>
    <w:rsid w:val="00C1392C"/>
    <w:rsid w:val="00C13DDD"/>
    <w:rsid w:val="00C15CA4"/>
    <w:rsid w:val="00C16882"/>
    <w:rsid w:val="00C169E2"/>
    <w:rsid w:val="00C17C01"/>
    <w:rsid w:val="00C20AEB"/>
    <w:rsid w:val="00C2141D"/>
    <w:rsid w:val="00C23330"/>
    <w:rsid w:val="00C23491"/>
    <w:rsid w:val="00C2383D"/>
    <w:rsid w:val="00C23937"/>
    <w:rsid w:val="00C23D0D"/>
    <w:rsid w:val="00C24FE2"/>
    <w:rsid w:val="00C2641B"/>
    <w:rsid w:val="00C2659F"/>
    <w:rsid w:val="00C26F02"/>
    <w:rsid w:val="00C30D95"/>
    <w:rsid w:val="00C31EF3"/>
    <w:rsid w:val="00C3375F"/>
    <w:rsid w:val="00C3404B"/>
    <w:rsid w:val="00C35A43"/>
    <w:rsid w:val="00C36E70"/>
    <w:rsid w:val="00C36FE5"/>
    <w:rsid w:val="00C37B1C"/>
    <w:rsid w:val="00C37CAD"/>
    <w:rsid w:val="00C37D4F"/>
    <w:rsid w:val="00C4137B"/>
    <w:rsid w:val="00C41AFE"/>
    <w:rsid w:val="00C4357D"/>
    <w:rsid w:val="00C43FCC"/>
    <w:rsid w:val="00C44904"/>
    <w:rsid w:val="00C44AF3"/>
    <w:rsid w:val="00C455AA"/>
    <w:rsid w:val="00C4565A"/>
    <w:rsid w:val="00C45662"/>
    <w:rsid w:val="00C45A2B"/>
    <w:rsid w:val="00C46FE4"/>
    <w:rsid w:val="00C477F9"/>
    <w:rsid w:val="00C47856"/>
    <w:rsid w:val="00C47F4F"/>
    <w:rsid w:val="00C50BDB"/>
    <w:rsid w:val="00C5102D"/>
    <w:rsid w:val="00C51A9C"/>
    <w:rsid w:val="00C51EA6"/>
    <w:rsid w:val="00C5248C"/>
    <w:rsid w:val="00C54413"/>
    <w:rsid w:val="00C54B85"/>
    <w:rsid w:val="00C55383"/>
    <w:rsid w:val="00C55517"/>
    <w:rsid w:val="00C55779"/>
    <w:rsid w:val="00C560B2"/>
    <w:rsid w:val="00C5709E"/>
    <w:rsid w:val="00C57B0E"/>
    <w:rsid w:val="00C6041F"/>
    <w:rsid w:val="00C621F8"/>
    <w:rsid w:val="00C6266A"/>
    <w:rsid w:val="00C626C4"/>
    <w:rsid w:val="00C63D41"/>
    <w:rsid w:val="00C64565"/>
    <w:rsid w:val="00C654AA"/>
    <w:rsid w:val="00C655F9"/>
    <w:rsid w:val="00C66106"/>
    <w:rsid w:val="00C66665"/>
    <w:rsid w:val="00C669A9"/>
    <w:rsid w:val="00C673B7"/>
    <w:rsid w:val="00C72D6C"/>
    <w:rsid w:val="00C72E5C"/>
    <w:rsid w:val="00C7402F"/>
    <w:rsid w:val="00C75135"/>
    <w:rsid w:val="00C7518D"/>
    <w:rsid w:val="00C760CC"/>
    <w:rsid w:val="00C7717D"/>
    <w:rsid w:val="00C772DF"/>
    <w:rsid w:val="00C773A1"/>
    <w:rsid w:val="00C82437"/>
    <w:rsid w:val="00C8272D"/>
    <w:rsid w:val="00C82D9A"/>
    <w:rsid w:val="00C833FE"/>
    <w:rsid w:val="00C84C94"/>
    <w:rsid w:val="00C84EEA"/>
    <w:rsid w:val="00C86E76"/>
    <w:rsid w:val="00C871CF"/>
    <w:rsid w:val="00C878CE"/>
    <w:rsid w:val="00C87A0D"/>
    <w:rsid w:val="00C90159"/>
    <w:rsid w:val="00C911CF"/>
    <w:rsid w:val="00C918C7"/>
    <w:rsid w:val="00C91F3D"/>
    <w:rsid w:val="00C9246E"/>
    <w:rsid w:val="00C9314B"/>
    <w:rsid w:val="00C9378B"/>
    <w:rsid w:val="00C95534"/>
    <w:rsid w:val="00C96A1D"/>
    <w:rsid w:val="00C96B2C"/>
    <w:rsid w:val="00C9773A"/>
    <w:rsid w:val="00C97BFB"/>
    <w:rsid w:val="00CA0611"/>
    <w:rsid w:val="00CA0F6E"/>
    <w:rsid w:val="00CA1948"/>
    <w:rsid w:val="00CA25D9"/>
    <w:rsid w:val="00CA3009"/>
    <w:rsid w:val="00CA37CA"/>
    <w:rsid w:val="00CA3E05"/>
    <w:rsid w:val="00CA3FC6"/>
    <w:rsid w:val="00CA5190"/>
    <w:rsid w:val="00CA55F2"/>
    <w:rsid w:val="00CB0B44"/>
    <w:rsid w:val="00CB1A6E"/>
    <w:rsid w:val="00CB28E4"/>
    <w:rsid w:val="00CB340A"/>
    <w:rsid w:val="00CB42A9"/>
    <w:rsid w:val="00CB46FE"/>
    <w:rsid w:val="00CB674F"/>
    <w:rsid w:val="00CB6E0D"/>
    <w:rsid w:val="00CB6E2C"/>
    <w:rsid w:val="00CB6EEA"/>
    <w:rsid w:val="00CB7149"/>
    <w:rsid w:val="00CB7345"/>
    <w:rsid w:val="00CC085A"/>
    <w:rsid w:val="00CC10F5"/>
    <w:rsid w:val="00CC13BC"/>
    <w:rsid w:val="00CC210D"/>
    <w:rsid w:val="00CC21AB"/>
    <w:rsid w:val="00CC396D"/>
    <w:rsid w:val="00CC3B9D"/>
    <w:rsid w:val="00CC47A3"/>
    <w:rsid w:val="00CC4CB6"/>
    <w:rsid w:val="00CC5D6A"/>
    <w:rsid w:val="00CC695B"/>
    <w:rsid w:val="00CC6A12"/>
    <w:rsid w:val="00CC7C48"/>
    <w:rsid w:val="00CD010E"/>
    <w:rsid w:val="00CD018E"/>
    <w:rsid w:val="00CD05CC"/>
    <w:rsid w:val="00CD12E6"/>
    <w:rsid w:val="00CD314C"/>
    <w:rsid w:val="00CD3291"/>
    <w:rsid w:val="00CD554B"/>
    <w:rsid w:val="00CD6057"/>
    <w:rsid w:val="00CD74E6"/>
    <w:rsid w:val="00CD7762"/>
    <w:rsid w:val="00CD7CA9"/>
    <w:rsid w:val="00CE07DE"/>
    <w:rsid w:val="00CE1374"/>
    <w:rsid w:val="00CE142E"/>
    <w:rsid w:val="00CE28FC"/>
    <w:rsid w:val="00CE495B"/>
    <w:rsid w:val="00CE4EF8"/>
    <w:rsid w:val="00CE565E"/>
    <w:rsid w:val="00CF07B9"/>
    <w:rsid w:val="00CF09EA"/>
    <w:rsid w:val="00CF0C72"/>
    <w:rsid w:val="00CF170E"/>
    <w:rsid w:val="00CF278A"/>
    <w:rsid w:val="00CF2A69"/>
    <w:rsid w:val="00CF2BA7"/>
    <w:rsid w:val="00CF376A"/>
    <w:rsid w:val="00CF422D"/>
    <w:rsid w:val="00CF49A6"/>
    <w:rsid w:val="00CF51CA"/>
    <w:rsid w:val="00CF5721"/>
    <w:rsid w:val="00CF5BB7"/>
    <w:rsid w:val="00CF5CF7"/>
    <w:rsid w:val="00CF60CC"/>
    <w:rsid w:val="00CF61AE"/>
    <w:rsid w:val="00CF6503"/>
    <w:rsid w:val="00CF6C98"/>
    <w:rsid w:val="00D0024C"/>
    <w:rsid w:val="00D031B5"/>
    <w:rsid w:val="00D042BD"/>
    <w:rsid w:val="00D063DC"/>
    <w:rsid w:val="00D068E9"/>
    <w:rsid w:val="00D07341"/>
    <w:rsid w:val="00D07E2F"/>
    <w:rsid w:val="00D117D1"/>
    <w:rsid w:val="00D1209F"/>
    <w:rsid w:val="00D12C36"/>
    <w:rsid w:val="00D131D3"/>
    <w:rsid w:val="00D14126"/>
    <w:rsid w:val="00D14376"/>
    <w:rsid w:val="00D15A06"/>
    <w:rsid w:val="00D16291"/>
    <w:rsid w:val="00D1674C"/>
    <w:rsid w:val="00D21220"/>
    <w:rsid w:val="00D212BF"/>
    <w:rsid w:val="00D21B9F"/>
    <w:rsid w:val="00D21E92"/>
    <w:rsid w:val="00D22E73"/>
    <w:rsid w:val="00D231F4"/>
    <w:rsid w:val="00D265D2"/>
    <w:rsid w:val="00D265EC"/>
    <w:rsid w:val="00D26E00"/>
    <w:rsid w:val="00D27FC0"/>
    <w:rsid w:val="00D30292"/>
    <w:rsid w:val="00D30732"/>
    <w:rsid w:val="00D3122D"/>
    <w:rsid w:val="00D316A5"/>
    <w:rsid w:val="00D31C07"/>
    <w:rsid w:val="00D3300C"/>
    <w:rsid w:val="00D33941"/>
    <w:rsid w:val="00D33C52"/>
    <w:rsid w:val="00D341F8"/>
    <w:rsid w:val="00D343FA"/>
    <w:rsid w:val="00D34C84"/>
    <w:rsid w:val="00D35454"/>
    <w:rsid w:val="00D35E9C"/>
    <w:rsid w:val="00D36D00"/>
    <w:rsid w:val="00D37624"/>
    <w:rsid w:val="00D40089"/>
    <w:rsid w:val="00D4235C"/>
    <w:rsid w:val="00D426A2"/>
    <w:rsid w:val="00D42A37"/>
    <w:rsid w:val="00D43954"/>
    <w:rsid w:val="00D4467F"/>
    <w:rsid w:val="00D44C79"/>
    <w:rsid w:val="00D45931"/>
    <w:rsid w:val="00D46DEF"/>
    <w:rsid w:val="00D46E4F"/>
    <w:rsid w:val="00D476B9"/>
    <w:rsid w:val="00D51ED8"/>
    <w:rsid w:val="00D52029"/>
    <w:rsid w:val="00D52116"/>
    <w:rsid w:val="00D52A40"/>
    <w:rsid w:val="00D5428A"/>
    <w:rsid w:val="00D552DD"/>
    <w:rsid w:val="00D553C6"/>
    <w:rsid w:val="00D55867"/>
    <w:rsid w:val="00D55D86"/>
    <w:rsid w:val="00D56B17"/>
    <w:rsid w:val="00D575DD"/>
    <w:rsid w:val="00D577FF"/>
    <w:rsid w:val="00D57B0F"/>
    <w:rsid w:val="00D6091F"/>
    <w:rsid w:val="00D64B05"/>
    <w:rsid w:val="00D67858"/>
    <w:rsid w:val="00D67893"/>
    <w:rsid w:val="00D702DD"/>
    <w:rsid w:val="00D709CD"/>
    <w:rsid w:val="00D72397"/>
    <w:rsid w:val="00D726F8"/>
    <w:rsid w:val="00D7293B"/>
    <w:rsid w:val="00D72C93"/>
    <w:rsid w:val="00D72DE1"/>
    <w:rsid w:val="00D738B7"/>
    <w:rsid w:val="00D75B12"/>
    <w:rsid w:val="00D768D9"/>
    <w:rsid w:val="00D76F97"/>
    <w:rsid w:val="00D775DF"/>
    <w:rsid w:val="00D806C2"/>
    <w:rsid w:val="00D80F25"/>
    <w:rsid w:val="00D81586"/>
    <w:rsid w:val="00D81B53"/>
    <w:rsid w:val="00D81B76"/>
    <w:rsid w:val="00D82B8C"/>
    <w:rsid w:val="00D8515B"/>
    <w:rsid w:val="00D8593C"/>
    <w:rsid w:val="00D85FD0"/>
    <w:rsid w:val="00D86226"/>
    <w:rsid w:val="00D86E05"/>
    <w:rsid w:val="00D876B9"/>
    <w:rsid w:val="00D87DC9"/>
    <w:rsid w:val="00D9110F"/>
    <w:rsid w:val="00D9157C"/>
    <w:rsid w:val="00D91A34"/>
    <w:rsid w:val="00D91A82"/>
    <w:rsid w:val="00D92423"/>
    <w:rsid w:val="00D94717"/>
    <w:rsid w:val="00D947D1"/>
    <w:rsid w:val="00D94CAF"/>
    <w:rsid w:val="00DA032C"/>
    <w:rsid w:val="00DA03B1"/>
    <w:rsid w:val="00DA0B67"/>
    <w:rsid w:val="00DA2B41"/>
    <w:rsid w:val="00DA3EE3"/>
    <w:rsid w:val="00DA4881"/>
    <w:rsid w:val="00DA503F"/>
    <w:rsid w:val="00DA5B34"/>
    <w:rsid w:val="00DA6740"/>
    <w:rsid w:val="00DA6B05"/>
    <w:rsid w:val="00DB2739"/>
    <w:rsid w:val="00DB2EE3"/>
    <w:rsid w:val="00DB33EA"/>
    <w:rsid w:val="00DB3CC0"/>
    <w:rsid w:val="00DB3EED"/>
    <w:rsid w:val="00DB4F88"/>
    <w:rsid w:val="00DB565F"/>
    <w:rsid w:val="00DB569D"/>
    <w:rsid w:val="00DB63F2"/>
    <w:rsid w:val="00DB7116"/>
    <w:rsid w:val="00DB7259"/>
    <w:rsid w:val="00DC1407"/>
    <w:rsid w:val="00DC208E"/>
    <w:rsid w:val="00DC3705"/>
    <w:rsid w:val="00DC382F"/>
    <w:rsid w:val="00DC4208"/>
    <w:rsid w:val="00DC4B19"/>
    <w:rsid w:val="00DC54F2"/>
    <w:rsid w:val="00DC5F4E"/>
    <w:rsid w:val="00DC67AE"/>
    <w:rsid w:val="00DC6D20"/>
    <w:rsid w:val="00DC6DD2"/>
    <w:rsid w:val="00DC7A62"/>
    <w:rsid w:val="00DD0D23"/>
    <w:rsid w:val="00DD1F5F"/>
    <w:rsid w:val="00DD20CD"/>
    <w:rsid w:val="00DD4277"/>
    <w:rsid w:val="00DD4383"/>
    <w:rsid w:val="00DD4DD9"/>
    <w:rsid w:val="00DD5D0A"/>
    <w:rsid w:val="00DD62FE"/>
    <w:rsid w:val="00DD6B70"/>
    <w:rsid w:val="00DE00B3"/>
    <w:rsid w:val="00DE04B2"/>
    <w:rsid w:val="00DE0767"/>
    <w:rsid w:val="00DE1D3B"/>
    <w:rsid w:val="00DE1F5F"/>
    <w:rsid w:val="00DE21BE"/>
    <w:rsid w:val="00DE3C09"/>
    <w:rsid w:val="00DE486A"/>
    <w:rsid w:val="00DE5333"/>
    <w:rsid w:val="00DE5406"/>
    <w:rsid w:val="00DE6309"/>
    <w:rsid w:val="00DE634F"/>
    <w:rsid w:val="00DE6533"/>
    <w:rsid w:val="00DE655C"/>
    <w:rsid w:val="00DE6DAF"/>
    <w:rsid w:val="00DE6FB5"/>
    <w:rsid w:val="00DE745E"/>
    <w:rsid w:val="00DE7B59"/>
    <w:rsid w:val="00DF0E1F"/>
    <w:rsid w:val="00DF1C9C"/>
    <w:rsid w:val="00DF2B7C"/>
    <w:rsid w:val="00DF4EF4"/>
    <w:rsid w:val="00DF5A5F"/>
    <w:rsid w:val="00DF608D"/>
    <w:rsid w:val="00DF60FD"/>
    <w:rsid w:val="00DF6155"/>
    <w:rsid w:val="00DF622F"/>
    <w:rsid w:val="00DF632F"/>
    <w:rsid w:val="00DF6401"/>
    <w:rsid w:val="00DF747C"/>
    <w:rsid w:val="00DF7706"/>
    <w:rsid w:val="00DF7CC3"/>
    <w:rsid w:val="00DF7F8D"/>
    <w:rsid w:val="00E012F4"/>
    <w:rsid w:val="00E01757"/>
    <w:rsid w:val="00E02AD7"/>
    <w:rsid w:val="00E050C1"/>
    <w:rsid w:val="00E052B6"/>
    <w:rsid w:val="00E061E3"/>
    <w:rsid w:val="00E062A3"/>
    <w:rsid w:val="00E06CF0"/>
    <w:rsid w:val="00E0707D"/>
    <w:rsid w:val="00E10D81"/>
    <w:rsid w:val="00E10DC3"/>
    <w:rsid w:val="00E116F9"/>
    <w:rsid w:val="00E119DA"/>
    <w:rsid w:val="00E132D4"/>
    <w:rsid w:val="00E138BF"/>
    <w:rsid w:val="00E200C6"/>
    <w:rsid w:val="00E21744"/>
    <w:rsid w:val="00E22E38"/>
    <w:rsid w:val="00E23448"/>
    <w:rsid w:val="00E241BB"/>
    <w:rsid w:val="00E24A96"/>
    <w:rsid w:val="00E2527A"/>
    <w:rsid w:val="00E25A80"/>
    <w:rsid w:val="00E25F53"/>
    <w:rsid w:val="00E267D8"/>
    <w:rsid w:val="00E26E9C"/>
    <w:rsid w:val="00E308A0"/>
    <w:rsid w:val="00E30CC3"/>
    <w:rsid w:val="00E30E61"/>
    <w:rsid w:val="00E341FC"/>
    <w:rsid w:val="00E34201"/>
    <w:rsid w:val="00E344AB"/>
    <w:rsid w:val="00E34A00"/>
    <w:rsid w:val="00E34E4A"/>
    <w:rsid w:val="00E34F4D"/>
    <w:rsid w:val="00E3529D"/>
    <w:rsid w:val="00E35FD7"/>
    <w:rsid w:val="00E369AB"/>
    <w:rsid w:val="00E36AF4"/>
    <w:rsid w:val="00E4053C"/>
    <w:rsid w:val="00E40756"/>
    <w:rsid w:val="00E40A7E"/>
    <w:rsid w:val="00E4115A"/>
    <w:rsid w:val="00E4161A"/>
    <w:rsid w:val="00E417B5"/>
    <w:rsid w:val="00E41A47"/>
    <w:rsid w:val="00E41AE5"/>
    <w:rsid w:val="00E41C43"/>
    <w:rsid w:val="00E41E76"/>
    <w:rsid w:val="00E41F0C"/>
    <w:rsid w:val="00E41F50"/>
    <w:rsid w:val="00E4203E"/>
    <w:rsid w:val="00E42274"/>
    <w:rsid w:val="00E42A3B"/>
    <w:rsid w:val="00E43097"/>
    <w:rsid w:val="00E431B7"/>
    <w:rsid w:val="00E43ECD"/>
    <w:rsid w:val="00E44455"/>
    <w:rsid w:val="00E47857"/>
    <w:rsid w:val="00E51266"/>
    <w:rsid w:val="00E52A4E"/>
    <w:rsid w:val="00E53684"/>
    <w:rsid w:val="00E53EBF"/>
    <w:rsid w:val="00E53FAC"/>
    <w:rsid w:val="00E544B8"/>
    <w:rsid w:val="00E5626C"/>
    <w:rsid w:val="00E56317"/>
    <w:rsid w:val="00E56CDE"/>
    <w:rsid w:val="00E5780A"/>
    <w:rsid w:val="00E57C3D"/>
    <w:rsid w:val="00E61D49"/>
    <w:rsid w:val="00E6350C"/>
    <w:rsid w:val="00E63615"/>
    <w:rsid w:val="00E64156"/>
    <w:rsid w:val="00E64589"/>
    <w:rsid w:val="00E64C4E"/>
    <w:rsid w:val="00E6537C"/>
    <w:rsid w:val="00E66B5F"/>
    <w:rsid w:val="00E702BC"/>
    <w:rsid w:val="00E705D1"/>
    <w:rsid w:val="00E71B02"/>
    <w:rsid w:val="00E73A20"/>
    <w:rsid w:val="00E749AD"/>
    <w:rsid w:val="00E758FB"/>
    <w:rsid w:val="00E8081D"/>
    <w:rsid w:val="00E80A23"/>
    <w:rsid w:val="00E81489"/>
    <w:rsid w:val="00E819FC"/>
    <w:rsid w:val="00E81B65"/>
    <w:rsid w:val="00E828C5"/>
    <w:rsid w:val="00E82DB4"/>
    <w:rsid w:val="00E835E6"/>
    <w:rsid w:val="00E83BBE"/>
    <w:rsid w:val="00E84D11"/>
    <w:rsid w:val="00E85D2C"/>
    <w:rsid w:val="00E8607A"/>
    <w:rsid w:val="00E86D3E"/>
    <w:rsid w:val="00E87712"/>
    <w:rsid w:val="00E87B5C"/>
    <w:rsid w:val="00E90599"/>
    <w:rsid w:val="00E916A7"/>
    <w:rsid w:val="00E91904"/>
    <w:rsid w:val="00E92DC0"/>
    <w:rsid w:val="00E93A76"/>
    <w:rsid w:val="00E94589"/>
    <w:rsid w:val="00E95754"/>
    <w:rsid w:val="00E95981"/>
    <w:rsid w:val="00E95A1D"/>
    <w:rsid w:val="00E96362"/>
    <w:rsid w:val="00E97BE9"/>
    <w:rsid w:val="00E97D2B"/>
    <w:rsid w:val="00EA00C3"/>
    <w:rsid w:val="00EA02B4"/>
    <w:rsid w:val="00EA05AD"/>
    <w:rsid w:val="00EA07D9"/>
    <w:rsid w:val="00EA0BDB"/>
    <w:rsid w:val="00EA1439"/>
    <w:rsid w:val="00EA14B1"/>
    <w:rsid w:val="00EA1861"/>
    <w:rsid w:val="00EA4187"/>
    <w:rsid w:val="00EA4F4A"/>
    <w:rsid w:val="00EA6022"/>
    <w:rsid w:val="00EA7386"/>
    <w:rsid w:val="00EA7614"/>
    <w:rsid w:val="00EB052B"/>
    <w:rsid w:val="00EB131F"/>
    <w:rsid w:val="00EB379E"/>
    <w:rsid w:val="00EB463F"/>
    <w:rsid w:val="00EB48AA"/>
    <w:rsid w:val="00EB49E8"/>
    <w:rsid w:val="00EB588F"/>
    <w:rsid w:val="00EB632B"/>
    <w:rsid w:val="00EB6C60"/>
    <w:rsid w:val="00EC0C85"/>
    <w:rsid w:val="00EC174E"/>
    <w:rsid w:val="00EC1E88"/>
    <w:rsid w:val="00EC2859"/>
    <w:rsid w:val="00EC2FE8"/>
    <w:rsid w:val="00EC3349"/>
    <w:rsid w:val="00EC3F06"/>
    <w:rsid w:val="00EC3F97"/>
    <w:rsid w:val="00EC432E"/>
    <w:rsid w:val="00EC51FB"/>
    <w:rsid w:val="00EC5710"/>
    <w:rsid w:val="00EC5D91"/>
    <w:rsid w:val="00EC6079"/>
    <w:rsid w:val="00EC6357"/>
    <w:rsid w:val="00EC6840"/>
    <w:rsid w:val="00EC78D2"/>
    <w:rsid w:val="00ED054B"/>
    <w:rsid w:val="00ED06C7"/>
    <w:rsid w:val="00ED0D18"/>
    <w:rsid w:val="00ED25FD"/>
    <w:rsid w:val="00ED2EC0"/>
    <w:rsid w:val="00ED397F"/>
    <w:rsid w:val="00ED3ACD"/>
    <w:rsid w:val="00ED43F8"/>
    <w:rsid w:val="00ED4912"/>
    <w:rsid w:val="00ED50D1"/>
    <w:rsid w:val="00ED65A2"/>
    <w:rsid w:val="00ED6E4A"/>
    <w:rsid w:val="00EE1545"/>
    <w:rsid w:val="00EE1A5D"/>
    <w:rsid w:val="00EE1D91"/>
    <w:rsid w:val="00EE25C5"/>
    <w:rsid w:val="00EE3612"/>
    <w:rsid w:val="00EE3683"/>
    <w:rsid w:val="00EE39C6"/>
    <w:rsid w:val="00EE467F"/>
    <w:rsid w:val="00EE4B7B"/>
    <w:rsid w:val="00EE515D"/>
    <w:rsid w:val="00EE645E"/>
    <w:rsid w:val="00EF0221"/>
    <w:rsid w:val="00EF0452"/>
    <w:rsid w:val="00EF0C3A"/>
    <w:rsid w:val="00EF0D4E"/>
    <w:rsid w:val="00EF1E45"/>
    <w:rsid w:val="00EF2C9D"/>
    <w:rsid w:val="00EF3978"/>
    <w:rsid w:val="00EF4D47"/>
    <w:rsid w:val="00EF4FAA"/>
    <w:rsid w:val="00EF5A31"/>
    <w:rsid w:val="00EF6A26"/>
    <w:rsid w:val="00F0030C"/>
    <w:rsid w:val="00F00323"/>
    <w:rsid w:val="00F01650"/>
    <w:rsid w:val="00F03252"/>
    <w:rsid w:val="00F03BB0"/>
    <w:rsid w:val="00F04377"/>
    <w:rsid w:val="00F054C9"/>
    <w:rsid w:val="00F0636D"/>
    <w:rsid w:val="00F063C9"/>
    <w:rsid w:val="00F076C4"/>
    <w:rsid w:val="00F078EA"/>
    <w:rsid w:val="00F109F6"/>
    <w:rsid w:val="00F10BB9"/>
    <w:rsid w:val="00F10E6A"/>
    <w:rsid w:val="00F114FD"/>
    <w:rsid w:val="00F1261A"/>
    <w:rsid w:val="00F13BC6"/>
    <w:rsid w:val="00F13D68"/>
    <w:rsid w:val="00F14157"/>
    <w:rsid w:val="00F155CA"/>
    <w:rsid w:val="00F15D80"/>
    <w:rsid w:val="00F170F2"/>
    <w:rsid w:val="00F1771C"/>
    <w:rsid w:val="00F17911"/>
    <w:rsid w:val="00F2029D"/>
    <w:rsid w:val="00F21786"/>
    <w:rsid w:val="00F21F3C"/>
    <w:rsid w:val="00F22D58"/>
    <w:rsid w:val="00F22E1B"/>
    <w:rsid w:val="00F2344B"/>
    <w:rsid w:val="00F24207"/>
    <w:rsid w:val="00F2447A"/>
    <w:rsid w:val="00F247AA"/>
    <w:rsid w:val="00F258CE"/>
    <w:rsid w:val="00F265AB"/>
    <w:rsid w:val="00F265C1"/>
    <w:rsid w:val="00F26ED1"/>
    <w:rsid w:val="00F26FB8"/>
    <w:rsid w:val="00F2712B"/>
    <w:rsid w:val="00F303F7"/>
    <w:rsid w:val="00F30971"/>
    <w:rsid w:val="00F3114E"/>
    <w:rsid w:val="00F3161B"/>
    <w:rsid w:val="00F32A44"/>
    <w:rsid w:val="00F32A6C"/>
    <w:rsid w:val="00F3320E"/>
    <w:rsid w:val="00F3353A"/>
    <w:rsid w:val="00F34036"/>
    <w:rsid w:val="00F344A6"/>
    <w:rsid w:val="00F34ABE"/>
    <w:rsid w:val="00F35C03"/>
    <w:rsid w:val="00F3602E"/>
    <w:rsid w:val="00F366EC"/>
    <w:rsid w:val="00F37C17"/>
    <w:rsid w:val="00F37E64"/>
    <w:rsid w:val="00F40AA9"/>
    <w:rsid w:val="00F4169C"/>
    <w:rsid w:val="00F42218"/>
    <w:rsid w:val="00F422CE"/>
    <w:rsid w:val="00F4239A"/>
    <w:rsid w:val="00F4274B"/>
    <w:rsid w:val="00F42785"/>
    <w:rsid w:val="00F42C98"/>
    <w:rsid w:val="00F453A8"/>
    <w:rsid w:val="00F456FC"/>
    <w:rsid w:val="00F47111"/>
    <w:rsid w:val="00F507CF"/>
    <w:rsid w:val="00F50C25"/>
    <w:rsid w:val="00F514CB"/>
    <w:rsid w:val="00F53002"/>
    <w:rsid w:val="00F5357B"/>
    <w:rsid w:val="00F53C31"/>
    <w:rsid w:val="00F55BB4"/>
    <w:rsid w:val="00F55FD6"/>
    <w:rsid w:val="00F564C6"/>
    <w:rsid w:val="00F578FF"/>
    <w:rsid w:val="00F603D3"/>
    <w:rsid w:val="00F60919"/>
    <w:rsid w:val="00F61293"/>
    <w:rsid w:val="00F625ED"/>
    <w:rsid w:val="00F634E7"/>
    <w:rsid w:val="00F63AFA"/>
    <w:rsid w:val="00F64A54"/>
    <w:rsid w:val="00F64C62"/>
    <w:rsid w:val="00F64CD3"/>
    <w:rsid w:val="00F65D09"/>
    <w:rsid w:val="00F67136"/>
    <w:rsid w:val="00F70624"/>
    <w:rsid w:val="00F71401"/>
    <w:rsid w:val="00F723F0"/>
    <w:rsid w:val="00F73187"/>
    <w:rsid w:val="00F74C20"/>
    <w:rsid w:val="00F75275"/>
    <w:rsid w:val="00F75AB8"/>
    <w:rsid w:val="00F76993"/>
    <w:rsid w:val="00F77CC1"/>
    <w:rsid w:val="00F80260"/>
    <w:rsid w:val="00F83181"/>
    <w:rsid w:val="00F838BC"/>
    <w:rsid w:val="00F86377"/>
    <w:rsid w:val="00F866F6"/>
    <w:rsid w:val="00F8709E"/>
    <w:rsid w:val="00F90180"/>
    <w:rsid w:val="00F90970"/>
    <w:rsid w:val="00F90CF8"/>
    <w:rsid w:val="00F911D9"/>
    <w:rsid w:val="00F91406"/>
    <w:rsid w:val="00F92289"/>
    <w:rsid w:val="00F92D1B"/>
    <w:rsid w:val="00F9436F"/>
    <w:rsid w:val="00F94409"/>
    <w:rsid w:val="00F9458B"/>
    <w:rsid w:val="00F965F0"/>
    <w:rsid w:val="00F96F36"/>
    <w:rsid w:val="00F96F84"/>
    <w:rsid w:val="00F97E48"/>
    <w:rsid w:val="00FA0EC5"/>
    <w:rsid w:val="00FA1CFA"/>
    <w:rsid w:val="00FA25DF"/>
    <w:rsid w:val="00FA2AF8"/>
    <w:rsid w:val="00FA3508"/>
    <w:rsid w:val="00FA379E"/>
    <w:rsid w:val="00FA428E"/>
    <w:rsid w:val="00FA456A"/>
    <w:rsid w:val="00FA4C51"/>
    <w:rsid w:val="00FA5EA8"/>
    <w:rsid w:val="00FA661D"/>
    <w:rsid w:val="00FA6E73"/>
    <w:rsid w:val="00FB021D"/>
    <w:rsid w:val="00FB0963"/>
    <w:rsid w:val="00FB0DC8"/>
    <w:rsid w:val="00FB173D"/>
    <w:rsid w:val="00FB1BBD"/>
    <w:rsid w:val="00FB27BB"/>
    <w:rsid w:val="00FB3A91"/>
    <w:rsid w:val="00FB4524"/>
    <w:rsid w:val="00FB45C4"/>
    <w:rsid w:val="00FB628D"/>
    <w:rsid w:val="00FB685D"/>
    <w:rsid w:val="00FB7795"/>
    <w:rsid w:val="00FC1945"/>
    <w:rsid w:val="00FC1F22"/>
    <w:rsid w:val="00FC2246"/>
    <w:rsid w:val="00FC241E"/>
    <w:rsid w:val="00FC25CD"/>
    <w:rsid w:val="00FC4946"/>
    <w:rsid w:val="00FC4C80"/>
    <w:rsid w:val="00FC5099"/>
    <w:rsid w:val="00FC54B6"/>
    <w:rsid w:val="00FC5BF3"/>
    <w:rsid w:val="00FC736A"/>
    <w:rsid w:val="00FD036D"/>
    <w:rsid w:val="00FD0EAE"/>
    <w:rsid w:val="00FD1EF5"/>
    <w:rsid w:val="00FD2252"/>
    <w:rsid w:val="00FD2ED9"/>
    <w:rsid w:val="00FD2F8E"/>
    <w:rsid w:val="00FD47DE"/>
    <w:rsid w:val="00FD5EA0"/>
    <w:rsid w:val="00FD66AC"/>
    <w:rsid w:val="00FD6B5D"/>
    <w:rsid w:val="00FD7559"/>
    <w:rsid w:val="00FE32D3"/>
    <w:rsid w:val="00FE3B3D"/>
    <w:rsid w:val="00FE5059"/>
    <w:rsid w:val="00FE6028"/>
    <w:rsid w:val="00FE6997"/>
    <w:rsid w:val="00FE6E74"/>
    <w:rsid w:val="00FE75D1"/>
    <w:rsid w:val="00FE7FEC"/>
    <w:rsid w:val="00FF0C8F"/>
    <w:rsid w:val="00FF1077"/>
    <w:rsid w:val="00FF2BFD"/>
    <w:rsid w:val="00FF3330"/>
    <w:rsid w:val="00FF5292"/>
    <w:rsid w:val="00FF5944"/>
    <w:rsid w:val="00FF5A8E"/>
    <w:rsid w:val="00FF5BDD"/>
    <w:rsid w:val="00FF5EB6"/>
    <w:rsid w:val="00FF67AC"/>
    <w:rsid w:val="00FF77EF"/>
    <w:rsid w:val="00FF7B9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0D2CDC8-B111-4E45-AD21-E3834CAD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EA6"/>
  </w:style>
  <w:style w:type="paragraph" w:styleId="Titre10">
    <w:name w:val="heading 1"/>
    <w:basedOn w:val="Normal"/>
    <w:next w:val="Normal"/>
    <w:link w:val="Titre1Car"/>
    <w:qFormat/>
    <w:rsid w:val="00543279"/>
    <w:pPr>
      <w:keepNext/>
      <w:jc w:val="center"/>
      <w:outlineLvl w:val="0"/>
    </w:pPr>
    <w:rPr>
      <w:b/>
      <w:i/>
      <w:sz w:val="28"/>
    </w:rPr>
  </w:style>
  <w:style w:type="paragraph" w:styleId="Titre2">
    <w:name w:val="heading 2"/>
    <w:basedOn w:val="Normal"/>
    <w:next w:val="Normal"/>
    <w:link w:val="Titre2Car"/>
    <w:qFormat/>
    <w:rsid w:val="00543279"/>
    <w:pPr>
      <w:keepNext/>
      <w:outlineLvl w:val="1"/>
    </w:pPr>
    <w:rPr>
      <w:sz w:val="24"/>
    </w:rPr>
  </w:style>
  <w:style w:type="paragraph" w:styleId="Titre3">
    <w:name w:val="heading 3"/>
    <w:basedOn w:val="Normal"/>
    <w:next w:val="Normal"/>
    <w:link w:val="Titre3Car"/>
    <w:qFormat/>
    <w:rsid w:val="00543279"/>
    <w:pPr>
      <w:keepNext/>
      <w:jc w:val="right"/>
      <w:outlineLvl w:val="2"/>
    </w:pPr>
    <w:rPr>
      <w:b/>
      <w:i/>
      <w:sz w:val="24"/>
    </w:rPr>
  </w:style>
  <w:style w:type="paragraph" w:styleId="Titre4">
    <w:name w:val="heading 4"/>
    <w:basedOn w:val="Normal"/>
    <w:next w:val="Normal"/>
    <w:link w:val="Titre4Car"/>
    <w:qFormat/>
    <w:rsid w:val="00543279"/>
    <w:pPr>
      <w:keepNext/>
      <w:outlineLvl w:val="3"/>
    </w:pPr>
    <w:rPr>
      <w:sz w:val="24"/>
      <w:u w:val="single"/>
    </w:rPr>
  </w:style>
  <w:style w:type="paragraph" w:styleId="Titre5">
    <w:name w:val="heading 5"/>
    <w:basedOn w:val="Normal"/>
    <w:next w:val="Normal"/>
    <w:link w:val="Titre5Car"/>
    <w:qFormat/>
    <w:rsid w:val="00543279"/>
    <w:pPr>
      <w:keepNext/>
      <w:jc w:val="center"/>
      <w:outlineLvl w:val="4"/>
    </w:pPr>
    <w:rPr>
      <w:b/>
      <w:sz w:val="28"/>
    </w:rPr>
  </w:style>
  <w:style w:type="paragraph" w:styleId="Titre6">
    <w:name w:val="heading 6"/>
    <w:basedOn w:val="Normal"/>
    <w:next w:val="Normal"/>
    <w:link w:val="Titre6Car"/>
    <w:qFormat/>
    <w:rsid w:val="00543279"/>
    <w:pPr>
      <w:keepNext/>
      <w:outlineLvl w:val="5"/>
    </w:pPr>
    <w:rPr>
      <w:b/>
      <w:i/>
      <w:sz w:val="24"/>
    </w:rPr>
  </w:style>
  <w:style w:type="paragraph" w:styleId="Titre7">
    <w:name w:val="heading 7"/>
    <w:basedOn w:val="Normal"/>
    <w:next w:val="Normal"/>
    <w:link w:val="Titre7Car"/>
    <w:qFormat/>
    <w:rsid w:val="00543279"/>
    <w:pPr>
      <w:keepNext/>
      <w:jc w:val="both"/>
      <w:outlineLvl w:val="6"/>
    </w:pPr>
    <w:rPr>
      <w:sz w:val="24"/>
    </w:rPr>
  </w:style>
  <w:style w:type="paragraph" w:styleId="Titre8">
    <w:name w:val="heading 8"/>
    <w:basedOn w:val="Normal"/>
    <w:next w:val="Normal"/>
    <w:link w:val="Titre8Car"/>
    <w:qFormat/>
    <w:rsid w:val="00543279"/>
    <w:pPr>
      <w:keepNext/>
      <w:jc w:val="right"/>
      <w:outlineLvl w:val="7"/>
    </w:pPr>
    <w:rPr>
      <w:sz w:val="24"/>
    </w:rPr>
  </w:style>
  <w:style w:type="paragraph" w:styleId="Titre9">
    <w:name w:val="heading 9"/>
    <w:basedOn w:val="Normal"/>
    <w:next w:val="Normal"/>
    <w:link w:val="Titre9Car"/>
    <w:qFormat/>
    <w:rsid w:val="00543279"/>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543279"/>
    <w:pPr>
      <w:ind w:left="705"/>
    </w:pPr>
    <w:rPr>
      <w:sz w:val="24"/>
    </w:rPr>
  </w:style>
  <w:style w:type="paragraph" w:styleId="Corpsdetexte">
    <w:name w:val="Body Text"/>
    <w:aliases w:val="CORPS CCTP,Corps de texte Car Car Car"/>
    <w:basedOn w:val="Normal"/>
    <w:link w:val="CorpsdetexteCar"/>
    <w:rsid w:val="00543279"/>
    <w:rPr>
      <w:sz w:val="24"/>
    </w:rPr>
  </w:style>
  <w:style w:type="paragraph" w:styleId="Corpsdetexte2">
    <w:name w:val="Body Text 2"/>
    <w:basedOn w:val="Normal"/>
    <w:link w:val="Corpsdetexte2Car"/>
    <w:rsid w:val="00543279"/>
    <w:pPr>
      <w:jc w:val="both"/>
    </w:pPr>
    <w:rPr>
      <w:sz w:val="24"/>
    </w:rPr>
  </w:style>
  <w:style w:type="paragraph" w:styleId="Retraitcorpsdetexte2">
    <w:name w:val="Body Text Indent 2"/>
    <w:basedOn w:val="Normal"/>
    <w:link w:val="Retraitcorpsdetexte2Car"/>
    <w:rsid w:val="00543279"/>
    <w:pPr>
      <w:ind w:left="708"/>
      <w:jc w:val="both"/>
    </w:pPr>
    <w:rPr>
      <w:sz w:val="24"/>
    </w:rPr>
  </w:style>
  <w:style w:type="paragraph" w:styleId="Pieddepage">
    <w:name w:val="footer"/>
    <w:basedOn w:val="Normal"/>
    <w:link w:val="PieddepageCar"/>
    <w:uiPriority w:val="99"/>
    <w:rsid w:val="00543279"/>
    <w:pPr>
      <w:tabs>
        <w:tab w:val="center" w:pos="4536"/>
        <w:tab w:val="right" w:pos="9072"/>
      </w:tabs>
    </w:pPr>
  </w:style>
  <w:style w:type="paragraph" w:styleId="Retraitcorpsdetexte3">
    <w:name w:val="Body Text Indent 3"/>
    <w:basedOn w:val="Normal"/>
    <w:link w:val="Retraitcorpsdetexte3Car"/>
    <w:rsid w:val="00543279"/>
    <w:pPr>
      <w:ind w:firstLine="708"/>
      <w:jc w:val="both"/>
    </w:pPr>
    <w:rPr>
      <w:sz w:val="24"/>
    </w:rPr>
  </w:style>
  <w:style w:type="paragraph" w:styleId="Corpsdetexte3">
    <w:name w:val="Body Text 3"/>
    <w:basedOn w:val="Normal"/>
    <w:link w:val="Corpsdetexte3Car"/>
    <w:rsid w:val="00543279"/>
    <w:pPr>
      <w:jc w:val="center"/>
    </w:pPr>
    <w:rPr>
      <w:b/>
      <w:i/>
      <w:sz w:val="28"/>
    </w:rPr>
  </w:style>
  <w:style w:type="character" w:styleId="Numrodepage">
    <w:name w:val="page number"/>
    <w:basedOn w:val="Policepardfaut"/>
    <w:rsid w:val="00543279"/>
  </w:style>
  <w:style w:type="paragraph" w:styleId="Titre">
    <w:name w:val="Title"/>
    <w:basedOn w:val="Normal"/>
    <w:link w:val="TitreCar"/>
    <w:qFormat/>
    <w:rsid w:val="00543279"/>
    <w:pPr>
      <w:jc w:val="center"/>
    </w:pPr>
    <w:rPr>
      <w:sz w:val="28"/>
      <w:szCs w:val="24"/>
    </w:rPr>
  </w:style>
  <w:style w:type="paragraph" w:styleId="Sous-titre">
    <w:name w:val="Subtitle"/>
    <w:basedOn w:val="Normal"/>
    <w:link w:val="Sous-titreCar"/>
    <w:qFormat/>
    <w:rsid w:val="00543279"/>
    <w:pPr>
      <w:ind w:left="708"/>
      <w:jc w:val="center"/>
    </w:pPr>
    <w:rPr>
      <w:b/>
      <w:bCs/>
      <w:i/>
      <w:iCs/>
      <w:sz w:val="28"/>
    </w:rPr>
  </w:style>
  <w:style w:type="paragraph" w:styleId="En-tte">
    <w:name w:val="header"/>
    <w:basedOn w:val="Normal"/>
    <w:link w:val="En-tteCar"/>
    <w:rsid w:val="00543279"/>
    <w:pPr>
      <w:tabs>
        <w:tab w:val="center" w:pos="4536"/>
        <w:tab w:val="right" w:pos="9072"/>
      </w:tabs>
    </w:pPr>
  </w:style>
  <w:style w:type="paragraph" w:styleId="Lgende">
    <w:name w:val="caption"/>
    <w:basedOn w:val="Normal"/>
    <w:next w:val="Normal"/>
    <w:qFormat/>
    <w:rsid w:val="00543279"/>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1D0F31"/>
    <w:pPr>
      <w:shd w:val="clear" w:color="auto" w:fill="000080"/>
    </w:pPr>
    <w:rPr>
      <w:rFonts w:ascii="Tahoma" w:hAnsi="Tahoma"/>
    </w:rPr>
  </w:style>
  <w:style w:type="character" w:customStyle="1" w:styleId="ExplorateurdedocumentsCar">
    <w:name w:val="Explorateur de documents Car"/>
    <w:link w:val="Explorateurdedocuments"/>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link w:val="NotedebasdepageCar"/>
    <w:semiHidden/>
    <w:rsid w:val="0076743C"/>
  </w:style>
  <w:style w:type="paragraph" w:styleId="TitreTR">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76743C"/>
    <w:pPr>
      <w:spacing w:before="120"/>
    </w:pPr>
    <w:rPr>
      <w:b/>
      <w:bCs/>
      <w:i/>
      <w:iCs/>
      <w:sz w:val="24"/>
      <w:szCs w:val="28"/>
    </w:rPr>
  </w:style>
  <w:style w:type="paragraph" w:styleId="TM2">
    <w:name w:val="toc 2"/>
    <w:basedOn w:val="Normal"/>
    <w:next w:val="Normal"/>
    <w:autoRedefine/>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semiHidden/>
    <w:rsid w:val="0076743C"/>
    <w:pPr>
      <w:ind w:left="480"/>
    </w:pPr>
    <w:rPr>
      <w:sz w:val="24"/>
      <w:szCs w:val="24"/>
    </w:rPr>
  </w:style>
  <w:style w:type="paragraph" w:styleId="TM4">
    <w:name w:val="toc 4"/>
    <w:basedOn w:val="Normal"/>
    <w:next w:val="Normal"/>
    <w:autoRedefine/>
    <w:semiHidden/>
    <w:rsid w:val="0076743C"/>
    <w:pPr>
      <w:ind w:left="720"/>
    </w:pPr>
    <w:rPr>
      <w:sz w:val="24"/>
      <w:szCs w:val="24"/>
    </w:rPr>
  </w:style>
  <w:style w:type="paragraph" w:styleId="TM5">
    <w:name w:val="toc 5"/>
    <w:basedOn w:val="Normal"/>
    <w:next w:val="Normal"/>
    <w:autoRedefine/>
    <w:semiHidden/>
    <w:rsid w:val="0076743C"/>
    <w:pPr>
      <w:ind w:left="960"/>
    </w:pPr>
    <w:rPr>
      <w:sz w:val="24"/>
      <w:szCs w:val="24"/>
    </w:rPr>
  </w:style>
  <w:style w:type="paragraph" w:styleId="TM6">
    <w:name w:val="toc 6"/>
    <w:basedOn w:val="Normal"/>
    <w:next w:val="Normal"/>
    <w:autoRedefine/>
    <w:semiHidden/>
    <w:rsid w:val="0076743C"/>
    <w:pPr>
      <w:ind w:left="1200"/>
    </w:pPr>
    <w:rPr>
      <w:sz w:val="24"/>
      <w:szCs w:val="24"/>
    </w:rPr>
  </w:style>
  <w:style w:type="paragraph" w:styleId="TM7">
    <w:name w:val="toc 7"/>
    <w:basedOn w:val="Normal"/>
    <w:next w:val="Normal"/>
    <w:autoRedefine/>
    <w:semiHidden/>
    <w:rsid w:val="0076743C"/>
    <w:pPr>
      <w:ind w:left="1440"/>
    </w:pPr>
    <w:rPr>
      <w:sz w:val="24"/>
      <w:szCs w:val="24"/>
    </w:rPr>
  </w:style>
  <w:style w:type="paragraph" w:styleId="TM8">
    <w:name w:val="toc 8"/>
    <w:basedOn w:val="Normal"/>
    <w:next w:val="Normal"/>
    <w:autoRedefine/>
    <w:semiHidden/>
    <w:rsid w:val="0076743C"/>
    <w:pPr>
      <w:ind w:left="1680"/>
    </w:pPr>
    <w:rPr>
      <w:sz w:val="24"/>
      <w:szCs w:val="24"/>
    </w:rPr>
  </w:style>
  <w:style w:type="paragraph" w:styleId="TM9">
    <w:name w:val="toc 9"/>
    <w:basedOn w:val="Normal"/>
    <w:next w:val="Normal"/>
    <w:autoRedefine/>
    <w:semiHidden/>
    <w:rsid w:val="0076743C"/>
    <w:pPr>
      <w:ind w:left="1920"/>
    </w:pPr>
    <w:rPr>
      <w:sz w:val="24"/>
      <w:szCs w:val="24"/>
    </w:rPr>
  </w:style>
  <w:style w:type="character" w:styleId="Lienhypertexte">
    <w:name w:val="Hyperlink"/>
    <w:uiPriority w:val="99"/>
    <w:rsid w:val="0076743C"/>
    <w:rPr>
      <w:color w:val="0000FF"/>
      <w:u w:val="single"/>
    </w:rPr>
  </w:style>
  <w:style w:type="paragraph" w:customStyle="1" w:styleId="Pucea">
    <w:name w:val="Puce a"/>
    <w:basedOn w:val="Normal"/>
    <w:rsid w:val="0076743C"/>
    <w:pPr>
      <w:widowControl w:val="0"/>
      <w:numPr>
        <w:numId w:val="5"/>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Corps de texte Car Car Car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rsid w:val="0076743C"/>
    <w:rPr>
      <w:lang w:val="fr-FR" w:eastAsia="fr-FR" w:bidi="ar-SA"/>
    </w:rPr>
  </w:style>
  <w:style w:type="character" w:customStyle="1" w:styleId="Corpsdetexte2Car">
    <w:name w:val="Corps de texte 2 Car"/>
    <w:link w:val="Corpsdetexte2"/>
    <w:semiHidden/>
    <w:rsid w:val="0076743C"/>
    <w:rPr>
      <w:sz w:val="24"/>
      <w:lang w:val="fr-FR" w:eastAsia="fr-FR" w:bidi="ar-SA"/>
    </w:rPr>
  </w:style>
  <w:style w:type="character" w:customStyle="1" w:styleId="Sous-titreCar">
    <w:name w:val="Sous-titre Car"/>
    <w:link w:val="Sous-titre"/>
    <w:rsid w:val="0076743C"/>
    <w:rPr>
      <w:b/>
      <w:bCs/>
      <w:i/>
      <w:iCs/>
      <w:sz w:val="28"/>
      <w:lang w:val="fr-FR" w:eastAsia="fr-FR" w:bidi="ar-SA"/>
    </w:rPr>
  </w:style>
  <w:style w:type="paragraph" w:styleId="Textebrut">
    <w:name w:val="Plain Text"/>
    <w:basedOn w:val="Normal"/>
    <w:link w:val="TextebrutCar"/>
    <w:semiHidden/>
    <w:rsid w:val="0076743C"/>
    <w:rPr>
      <w:rFonts w:ascii="Courier New" w:hAnsi="Courier New"/>
      <w:lang w:val="en-GB" w:eastAsia="en-US"/>
    </w:rPr>
  </w:style>
  <w:style w:type="paragraph" w:styleId="Commentaire">
    <w:name w:val="annotation text"/>
    <w:basedOn w:val="Normal"/>
    <w:link w:val="CommentaireCar"/>
    <w:semiHidden/>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semiHidden/>
    <w:rsid w:val="0076743C"/>
    <w:pPr>
      <w:widowControl w:val="0"/>
      <w:ind w:left="708"/>
      <w:jc w:val="both"/>
    </w:pPr>
    <w:rPr>
      <w:rFonts w:ascii="Arial" w:hAnsi="Arial"/>
      <w:snapToGrid w:val="0"/>
      <w:sz w:val="22"/>
    </w:rPr>
  </w:style>
  <w:style w:type="character" w:styleId="Lienhypertextesuivivisit">
    <w:name w:val="FollowedHyperlink"/>
    <w:uiPriority w:val="99"/>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rsid w:val="00FF5A8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9"/>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0"/>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AE2600"/>
    <w:rPr>
      <w:rFonts w:ascii="Zurich XBlk BT" w:hAnsi="Zurich XBlk BT"/>
      <w:b/>
      <w:caps/>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F35D9"/>
    <w:rPr>
      <w:sz w:val="24"/>
      <w:szCs w:val="24"/>
    </w:rPr>
  </w:style>
  <w:style w:type="character" w:customStyle="1" w:styleId="NotedebasdepageCar">
    <w:name w:val="Note de bas de page Car"/>
    <w:basedOn w:val="Policepardfaut"/>
    <w:link w:val="Notedebasdepage"/>
    <w:semiHidden/>
    <w:rsid w:val="001B652A"/>
  </w:style>
  <w:style w:type="character" w:customStyle="1" w:styleId="CommentaireCar">
    <w:name w:val="Commentaire Car"/>
    <w:basedOn w:val="Policepardfaut"/>
    <w:link w:val="Commentaire"/>
    <w:semiHidden/>
    <w:rsid w:val="001B652A"/>
    <w:rPr>
      <w:lang w:eastAsia="en-US"/>
    </w:rPr>
  </w:style>
  <w:style w:type="character" w:customStyle="1" w:styleId="TextedebullesCar">
    <w:name w:val="Texte de bulles Car"/>
    <w:basedOn w:val="Policepardfaut"/>
    <w:link w:val="Textedebulles"/>
    <w:semiHidden/>
    <w:rsid w:val="001B652A"/>
    <w:rPr>
      <w:rFonts w:ascii="Tahoma" w:hAnsi="Tahoma" w:cs="Tahoma"/>
      <w:sz w:val="16"/>
      <w:szCs w:val="16"/>
    </w:rPr>
  </w:style>
  <w:style w:type="character" w:styleId="Numrodeligne">
    <w:name w:val="line number"/>
    <w:basedOn w:val="Policepardfaut"/>
    <w:uiPriority w:val="99"/>
    <w:semiHidden/>
    <w:unhideWhenUsed/>
    <w:rsid w:val="000F4E1E"/>
  </w:style>
  <w:style w:type="paragraph" w:customStyle="1" w:styleId="titrecentr">
    <w:name w:val="titre centré"/>
    <w:rsid w:val="00B55CED"/>
    <w:pPr>
      <w:widowControl w:val="0"/>
      <w:spacing w:line="-240" w:lineRule="auto"/>
      <w:jc w:val="center"/>
    </w:pPr>
    <w:rPr>
      <w:rFonts w:ascii="Courier" w:hAnsi="Courier"/>
      <w:b/>
      <w:sz w:val="24"/>
    </w:rPr>
  </w:style>
  <w:style w:type="paragraph" w:styleId="Index1">
    <w:name w:val="index 1"/>
    <w:basedOn w:val="Normal"/>
    <w:next w:val="Normal"/>
    <w:autoRedefine/>
    <w:semiHidden/>
    <w:rsid w:val="00B55CED"/>
    <w:pPr>
      <w:widowControl w:val="0"/>
      <w:ind w:left="200" w:hanging="200"/>
    </w:pPr>
    <w:rPr>
      <w:sz w:val="18"/>
    </w:rPr>
  </w:style>
  <w:style w:type="paragraph" w:styleId="Index2">
    <w:name w:val="index 2"/>
    <w:basedOn w:val="Normal"/>
    <w:next w:val="Normal"/>
    <w:autoRedefine/>
    <w:semiHidden/>
    <w:rsid w:val="00B55CED"/>
    <w:pPr>
      <w:widowControl w:val="0"/>
      <w:ind w:left="400" w:hanging="200"/>
    </w:pPr>
    <w:rPr>
      <w:sz w:val="18"/>
    </w:rPr>
  </w:style>
  <w:style w:type="paragraph" w:styleId="Index3">
    <w:name w:val="index 3"/>
    <w:basedOn w:val="Normal"/>
    <w:next w:val="Normal"/>
    <w:autoRedefine/>
    <w:semiHidden/>
    <w:rsid w:val="00B55CED"/>
    <w:pPr>
      <w:widowControl w:val="0"/>
      <w:ind w:left="600" w:hanging="200"/>
    </w:pPr>
    <w:rPr>
      <w:sz w:val="18"/>
    </w:rPr>
  </w:style>
  <w:style w:type="paragraph" w:styleId="Index4">
    <w:name w:val="index 4"/>
    <w:basedOn w:val="Normal"/>
    <w:next w:val="Normal"/>
    <w:autoRedefine/>
    <w:semiHidden/>
    <w:rsid w:val="00B55CED"/>
    <w:pPr>
      <w:widowControl w:val="0"/>
      <w:ind w:left="800" w:hanging="200"/>
    </w:pPr>
    <w:rPr>
      <w:sz w:val="18"/>
    </w:rPr>
  </w:style>
  <w:style w:type="paragraph" w:styleId="Index5">
    <w:name w:val="index 5"/>
    <w:basedOn w:val="Normal"/>
    <w:next w:val="Normal"/>
    <w:autoRedefine/>
    <w:semiHidden/>
    <w:rsid w:val="00B55CED"/>
    <w:pPr>
      <w:widowControl w:val="0"/>
      <w:ind w:left="1000" w:hanging="200"/>
    </w:pPr>
    <w:rPr>
      <w:sz w:val="18"/>
    </w:rPr>
  </w:style>
  <w:style w:type="paragraph" w:styleId="Index6">
    <w:name w:val="index 6"/>
    <w:basedOn w:val="Normal"/>
    <w:next w:val="Normal"/>
    <w:autoRedefine/>
    <w:semiHidden/>
    <w:rsid w:val="00B55CED"/>
    <w:pPr>
      <w:widowControl w:val="0"/>
      <w:ind w:left="1200" w:hanging="200"/>
    </w:pPr>
    <w:rPr>
      <w:sz w:val="18"/>
    </w:rPr>
  </w:style>
  <w:style w:type="paragraph" w:styleId="Index7">
    <w:name w:val="index 7"/>
    <w:basedOn w:val="Normal"/>
    <w:next w:val="Normal"/>
    <w:autoRedefine/>
    <w:semiHidden/>
    <w:rsid w:val="00B55CED"/>
    <w:pPr>
      <w:widowControl w:val="0"/>
      <w:ind w:left="1400" w:hanging="200"/>
    </w:pPr>
    <w:rPr>
      <w:sz w:val="18"/>
    </w:rPr>
  </w:style>
  <w:style w:type="paragraph" w:styleId="Index8">
    <w:name w:val="index 8"/>
    <w:basedOn w:val="Normal"/>
    <w:next w:val="Normal"/>
    <w:autoRedefine/>
    <w:semiHidden/>
    <w:rsid w:val="00B55CED"/>
    <w:pPr>
      <w:widowControl w:val="0"/>
      <w:ind w:left="1600" w:hanging="200"/>
    </w:pPr>
    <w:rPr>
      <w:sz w:val="18"/>
    </w:rPr>
  </w:style>
  <w:style w:type="paragraph" w:styleId="Index9">
    <w:name w:val="index 9"/>
    <w:basedOn w:val="Normal"/>
    <w:next w:val="Normal"/>
    <w:autoRedefine/>
    <w:semiHidden/>
    <w:rsid w:val="00B55CED"/>
    <w:pPr>
      <w:widowControl w:val="0"/>
      <w:ind w:left="1800" w:hanging="200"/>
    </w:pPr>
    <w:rPr>
      <w:sz w:val="18"/>
    </w:rPr>
  </w:style>
  <w:style w:type="paragraph" w:styleId="Titreindex">
    <w:name w:val="index heading"/>
    <w:basedOn w:val="Normal"/>
    <w:next w:val="Index1"/>
    <w:semiHidden/>
    <w:rsid w:val="00B55CED"/>
    <w:pPr>
      <w:widowControl w:val="0"/>
      <w:spacing w:before="240" w:after="120"/>
      <w:jc w:val="center"/>
    </w:pPr>
    <w:rPr>
      <w:b/>
      <w:sz w:val="26"/>
    </w:rPr>
  </w:style>
  <w:style w:type="paragraph" w:customStyle="1" w:styleId="Normal10">
    <w:name w:val="Normal 10"/>
    <w:basedOn w:val="Normal"/>
    <w:rsid w:val="00B55CED"/>
    <w:pPr>
      <w:widowControl w:val="0"/>
      <w:jc w:val="both"/>
    </w:pPr>
  </w:style>
  <w:style w:type="character" w:styleId="Marquedecommentaire">
    <w:name w:val="annotation reference"/>
    <w:basedOn w:val="Policepardfaut"/>
    <w:semiHidden/>
    <w:rsid w:val="00B55CED"/>
    <w:rPr>
      <w:sz w:val="16"/>
      <w:szCs w:val="16"/>
    </w:rPr>
  </w:style>
  <w:style w:type="paragraph" w:styleId="Objetducommentaire">
    <w:name w:val="annotation subject"/>
    <w:basedOn w:val="Commentaire"/>
    <w:next w:val="Commentaire"/>
    <w:link w:val="ObjetducommentaireCar"/>
    <w:semiHidden/>
    <w:rsid w:val="00B55CED"/>
    <w:pPr>
      <w:widowControl w:val="0"/>
    </w:pPr>
    <w:rPr>
      <w:b/>
      <w:bCs/>
      <w:lang w:eastAsia="fr-FR"/>
    </w:rPr>
  </w:style>
  <w:style w:type="character" w:customStyle="1" w:styleId="ObjetducommentaireCar">
    <w:name w:val="Objet du commentaire Car"/>
    <w:basedOn w:val="CommentaireCar"/>
    <w:link w:val="Objetducommentaire"/>
    <w:semiHidden/>
    <w:rsid w:val="00B55CED"/>
    <w:rPr>
      <w:b/>
      <w:bCs/>
      <w:lang w:eastAsia="en-US"/>
    </w:rPr>
  </w:style>
  <w:style w:type="paragraph" w:customStyle="1" w:styleId="Default">
    <w:name w:val="Default"/>
    <w:rsid w:val="004228D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8616">
      <w:bodyDiv w:val="1"/>
      <w:marLeft w:val="0"/>
      <w:marRight w:val="0"/>
      <w:marTop w:val="0"/>
      <w:marBottom w:val="0"/>
      <w:divBdr>
        <w:top w:val="none" w:sz="0" w:space="0" w:color="auto"/>
        <w:left w:val="none" w:sz="0" w:space="0" w:color="auto"/>
        <w:bottom w:val="none" w:sz="0" w:space="0" w:color="auto"/>
        <w:right w:val="none" w:sz="0" w:space="0" w:color="auto"/>
      </w:divBdr>
    </w:div>
    <w:div w:id="65034837">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85421052">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98989939">
      <w:bodyDiv w:val="1"/>
      <w:marLeft w:val="0"/>
      <w:marRight w:val="0"/>
      <w:marTop w:val="0"/>
      <w:marBottom w:val="0"/>
      <w:divBdr>
        <w:top w:val="none" w:sz="0" w:space="0" w:color="auto"/>
        <w:left w:val="none" w:sz="0" w:space="0" w:color="auto"/>
        <w:bottom w:val="none" w:sz="0" w:space="0" w:color="auto"/>
        <w:right w:val="none" w:sz="0" w:space="0" w:color="auto"/>
      </w:divBdr>
    </w:div>
    <w:div w:id="409692948">
      <w:bodyDiv w:val="1"/>
      <w:marLeft w:val="0"/>
      <w:marRight w:val="0"/>
      <w:marTop w:val="0"/>
      <w:marBottom w:val="0"/>
      <w:divBdr>
        <w:top w:val="none" w:sz="0" w:space="0" w:color="auto"/>
        <w:left w:val="none" w:sz="0" w:space="0" w:color="auto"/>
        <w:bottom w:val="none" w:sz="0" w:space="0" w:color="auto"/>
        <w:right w:val="none" w:sz="0" w:space="0" w:color="auto"/>
      </w:divBdr>
    </w:div>
    <w:div w:id="445471449">
      <w:bodyDiv w:val="1"/>
      <w:marLeft w:val="0"/>
      <w:marRight w:val="0"/>
      <w:marTop w:val="0"/>
      <w:marBottom w:val="0"/>
      <w:divBdr>
        <w:top w:val="none" w:sz="0" w:space="0" w:color="auto"/>
        <w:left w:val="none" w:sz="0" w:space="0" w:color="auto"/>
        <w:bottom w:val="none" w:sz="0" w:space="0" w:color="auto"/>
        <w:right w:val="none" w:sz="0" w:space="0" w:color="auto"/>
      </w:divBdr>
    </w:div>
    <w:div w:id="504630337">
      <w:bodyDiv w:val="1"/>
      <w:marLeft w:val="0"/>
      <w:marRight w:val="0"/>
      <w:marTop w:val="0"/>
      <w:marBottom w:val="0"/>
      <w:divBdr>
        <w:top w:val="none" w:sz="0" w:space="0" w:color="auto"/>
        <w:left w:val="none" w:sz="0" w:space="0" w:color="auto"/>
        <w:bottom w:val="none" w:sz="0" w:space="0" w:color="auto"/>
        <w:right w:val="none" w:sz="0" w:space="0" w:color="auto"/>
      </w:divBdr>
    </w:div>
    <w:div w:id="637414766">
      <w:bodyDiv w:val="1"/>
      <w:marLeft w:val="0"/>
      <w:marRight w:val="0"/>
      <w:marTop w:val="0"/>
      <w:marBottom w:val="0"/>
      <w:divBdr>
        <w:top w:val="none" w:sz="0" w:space="0" w:color="auto"/>
        <w:left w:val="none" w:sz="0" w:space="0" w:color="auto"/>
        <w:bottom w:val="none" w:sz="0" w:space="0" w:color="auto"/>
        <w:right w:val="none" w:sz="0" w:space="0" w:color="auto"/>
      </w:divBdr>
    </w:div>
    <w:div w:id="726728864">
      <w:bodyDiv w:val="1"/>
      <w:marLeft w:val="0"/>
      <w:marRight w:val="0"/>
      <w:marTop w:val="0"/>
      <w:marBottom w:val="0"/>
      <w:divBdr>
        <w:top w:val="none" w:sz="0" w:space="0" w:color="auto"/>
        <w:left w:val="none" w:sz="0" w:space="0" w:color="auto"/>
        <w:bottom w:val="none" w:sz="0" w:space="0" w:color="auto"/>
        <w:right w:val="none" w:sz="0" w:space="0" w:color="auto"/>
      </w:divBdr>
    </w:div>
    <w:div w:id="780034965">
      <w:bodyDiv w:val="1"/>
      <w:marLeft w:val="0"/>
      <w:marRight w:val="0"/>
      <w:marTop w:val="0"/>
      <w:marBottom w:val="0"/>
      <w:divBdr>
        <w:top w:val="none" w:sz="0" w:space="0" w:color="auto"/>
        <w:left w:val="none" w:sz="0" w:space="0" w:color="auto"/>
        <w:bottom w:val="none" w:sz="0" w:space="0" w:color="auto"/>
        <w:right w:val="none" w:sz="0" w:space="0" w:color="auto"/>
      </w:divBdr>
    </w:div>
    <w:div w:id="783037771">
      <w:bodyDiv w:val="1"/>
      <w:marLeft w:val="0"/>
      <w:marRight w:val="0"/>
      <w:marTop w:val="0"/>
      <w:marBottom w:val="0"/>
      <w:divBdr>
        <w:top w:val="none" w:sz="0" w:space="0" w:color="auto"/>
        <w:left w:val="none" w:sz="0" w:space="0" w:color="auto"/>
        <w:bottom w:val="none" w:sz="0" w:space="0" w:color="auto"/>
        <w:right w:val="none" w:sz="0" w:space="0" w:color="auto"/>
      </w:divBdr>
    </w:div>
    <w:div w:id="980502364">
      <w:bodyDiv w:val="1"/>
      <w:marLeft w:val="0"/>
      <w:marRight w:val="0"/>
      <w:marTop w:val="0"/>
      <w:marBottom w:val="0"/>
      <w:divBdr>
        <w:top w:val="none" w:sz="0" w:space="0" w:color="auto"/>
        <w:left w:val="none" w:sz="0" w:space="0" w:color="auto"/>
        <w:bottom w:val="none" w:sz="0" w:space="0" w:color="auto"/>
        <w:right w:val="none" w:sz="0" w:space="0" w:color="auto"/>
      </w:divBdr>
    </w:div>
    <w:div w:id="1097484445">
      <w:bodyDiv w:val="1"/>
      <w:marLeft w:val="0"/>
      <w:marRight w:val="0"/>
      <w:marTop w:val="0"/>
      <w:marBottom w:val="0"/>
      <w:divBdr>
        <w:top w:val="none" w:sz="0" w:space="0" w:color="auto"/>
        <w:left w:val="none" w:sz="0" w:space="0" w:color="auto"/>
        <w:bottom w:val="none" w:sz="0" w:space="0" w:color="auto"/>
        <w:right w:val="none" w:sz="0" w:space="0" w:color="auto"/>
      </w:divBdr>
    </w:div>
    <w:div w:id="1098524162">
      <w:bodyDiv w:val="1"/>
      <w:marLeft w:val="0"/>
      <w:marRight w:val="0"/>
      <w:marTop w:val="0"/>
      <w:marBottom w:val="0"/>
      <w:divBdr>
        <w:top w:val="none" w:sz="0" w:space="0" w:color="auto"/>
        <w:left w:val="none" w:sz="0" w:space="0" w:color="auto"/>
        <w:bottom w:val="none" w:sz="0" w:space="0" w:color="auto"/>
        <w:right w:val="none" w:sz="0" w:space="0" w:color="auto"/>
      </w:divBdr>
    </w:div>
    <w:div w:id="1153596697">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60274159">
      <w:bodyDiv w:val="1"/>
      <w:marLeft w:val="0"/>
      <w:marRight w:val="0"/>
      <w:marTop w:val="0"/>
      <w:marBottom w:val="0"/>
      <w:divBdr>
        <w:top w:val="none" w:sz="0" w:space="0" w:color="auto"/>
        <w:left w:val="none" w:sz="0" w:space="0" w:color="auto"/>
        <w:bottom w:val="none" w:sz="0" w:space="0" w:color="auto"/>
        <w:right w:val="none" w:sz="0" w:space="0" w:color="auto"/>
      </w:divBdr>
    </w:div>
    <w:div w:id="1443770419">
      <w:bodyDiv w:val="1"/>
      <w:marLeft w:val="0"/>
      <w:marRight w:val="0"/>
      <w:marTop w:val="0"/>
      <w:marBottom w:val="0"/>
      <w:divBdr>
        <w:top w:val="none" w:sz="0" w:space="0" w:color="auto"/>
        <w:left w:val="none" w:sz="0" w:space="0" w:color="auto"/>
        <w:bottom w:val="none" w:sz="0" w:space="0" w:color="auto"/>
        <w:right w:val="none" w:sz="0" w:space="0" w:color="auto"/>
      </w:divBdr>
    </w:div>
    <w:div w:id="1468815879">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949195762">
      <w:bodyDiv w:val="1"/>
      <w:marLeft w:val="0"/>
      <w:marRight w:val="0"/>
      <w:marTop w:val="0"/>
      <w:marBottom w:val="0"/>
      <w:divBdr>
        <w:top w:val="none" w:sz="0" w:space="0" w:color="auto"/>
        <w:left w:val="none" w:sz="0" w:space="0" w:color="auto"/>
        <w:bottom w:val="none" w:sz="0" w:space="0" w:color="auto"/>
        <w:right w:val="none" w:sz="0" w:space="0" w:color="auto"/>
      </w:divBdr>
    </w:div>
    <w:div w:id="1952516012">
      <w:bodyDiv w:val="1"/>
      <w:marLeft w:val="0"/>
      <w:marRight w:val="0"/>
      <w:marTop w:val="0"/>
      <w:marBottom w:val="0"/>
      <w:divBdr>
        <w:top w:val="none" w:sz="0" w:space="0" w:color="auto"/>
        <w:left w:val="none" w:sz="0" w:space="0" w:color="auto"/>
        <w:bottom w:val="none" w:sz="0" w:space="0" w:color="auto"/>
        <w:right w:val="none" w:sz="0" w:space="0" w:color="auto"/>
      </w:divBdr>
    </w:div>
    <w:div w:id="205897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footer" Target="footer5.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4.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5" Type="http://schemas.openxmlformats.org/officeDocument/2006/relationships/footer" Target="footer7.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footer" Target="footer6.xml" /></Relationships>
</file>

<file path=word/_rels/settings.xml.rels><?xml version="1.0" encoding="UTF-8" standalone="yes"?>
<Relationships xmlns="http://schemas.openxmlformats.org/package/2006/relationships"><Relationship Id="rId1" Type="http://schemas.openxmlformats.org/officeDocument/2006/relationships/attachedTemplate" Target="file:///C:\March&#233;s%20Publics%20-%20Lom%20et%20Djerem\2014\DAO%202014\Centre%20zootechnique%20V&#233;t%20NANDOUNGUE\DAO%20-%20Centre%20Zootechniq%20V&#233;t%20NANDOUNGUE.dotx" TargetMode="Externa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CD4F-D228-46BE-88F2-4D9590E07A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DAO%20-%20Centre%20Zootechniq%20Vét%20NANDOUNGUE.dotx</Template>
  <TotalTime>0</TotalTime>
  <Pages>68</Pages>
  <Words>44152</Words>
  <Characters>241333</Characters>
  <Application>Microsoft Office Word</Application>
  <DocSecurity>0</DocSecurity>
  <Lines>2011</Lines>
  <Paragraphs>569</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284916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M ANGONG</dc:creator>
  <cp:lastModifiedBy>Sandrine Solange Mewali</cp:lastModifiedBy>
  <cp:revision>2</cp:revision>
  <cp:lastPrinted>2023-04-25T10:54:00Z</cp:lastPrinted>
  <dcterms:created xsi:type="dcterms:W3CDTF">2023-05-03T11:28:00Z</dcterms:created>
  <dcterms:modified xsi:type="dcterms:W3CDTF">2023-05-03T11:28:00Z</dcterms:modified>
</cp:coreProperties>
</file>